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4B" w:rsidRPr="00567B6A" w:rsidRDefault="00182D4B" w:rsidP="00182D4B">
      <w:pPr>
        <w:jc w:val="center"/>
        <w:rPr>
          <w:rFonts w:ascii="Arial" w:hAnsi="Arial" w:cs="Arial"/>
          <w:b/>
          <w:sz w:val="22"/>
        </w:rPr>
      </w:pPr>
      <w:r w:rsidRPr="00567B6A">
        <w:rPr>
          <w:rFonts w:ascii="Arial" w:hAnsi="Arial" w:cs="Arial"/>
          <w:b/>
          <w:sz w:val="22"/>
        </w:rPr>
        <w:t xml:space="preserve">ANEXO 6 </w:t>
      </w:r>
    </w:p>
    <w:p w:rsidR="00182D4B" w:rsidRPr="005311A3" w:rsidRDefault="00182D4B" w:rsidP="00182D4B">
      <w:pPr>
        <w:jc w:val="center"/>
        <w:rPr>
          <w:rFonts w:ascii="Arial" w:hAnsi="Arial" w:cs="Arial"/>
          <w:b/>
          <w:sz w:val="22"/>
          <w:szCs w:val="22"/>
        </w:rPr>
      </w:pPr>
      <w:r w:rsidRPr="005311A3">
        <w:rPr>
          <w:rFonts w:ascii="Arial" w:hAnsi="Arial" w:cs="Arial"/>
          <w:b/>
          <w:sz w:val="22"/>
          <w:szCs w:val="22"/>
        </w:rPr>
        <w:t>PROPUESTA ECONÓMICA</w:t>
      </w:r>
    </w:p>
    <w:p w:rsidR="00182D4B" w:rsidRPr="005311A3" w:rsidRDefault="00182D4B" w:rsidP="00182D4B">
      <w:pPr>
        <w:tabs>
          <w:tab w:val="left" w:pos="900"/>
        </w:tabs>
        <w:rPr>
          <w:rFonts w:ascii="Arial" w:hAnsi="Arial" w:cs="Arial"/>
          <w:sz w:val="22"/>
          <w:szCs w:val="22"/>
        </w:rPr>
      </w:pPr>
    </w:p>
    <w:tbl>
      <w:tblPr>
        <w:tblW w:w="9705" w:type="dxa"/>
        <w:tblInd w:w="55" w:type="dxa"/>
        <w:tblCellMar>
          <w:left w:w="70" w:type="dxa"/>
          <w:right w:w="70" w:type="dxa"/>
        </w:tblCellMar>
        <w:tblLook w:val="04A0" w:firstRow="1" w:lastRow="0" w:firstColumn="1" w:lastColumn="0" w:noHBand="0" w:noVBand="1"/>
      </w:tblPr>
      <w:tblGrid>
        <w:gridCol w:w="666"/>
        <w:gridCol w:w="4312"/>
        <w:gridCol w:w="1289"/>
        <w:gridCol w:w="1204"/>
        <w:gridCol w:w="1117"/>
        <w:gridCol w:w="1117"/>
      </w:tblGrid>
      <w:tr w:rsidR="00182D4B" w:rsidRPr="005311A3" w:rsidTr="009E09D6">
        <w:trPr>
          <w:trHeight w:val="780"/>
        </w:trPr>
        <w:tc>
          <w:tcPr>
            <w:tcW w:w="666" w:type="dxa"/>
            <w:tcBorders>
              <w:top w:val="single" w:sz="8" w:space="0" w:color="auto"/>
              <w:left w:val="single" w:sz="8" w:space="0" w:color="auto"/>
              <w:bottom w:val="nil"/>
              <w:right w:val="single" w:sz="4" w:space="0" w:color="auto"/>
            </w:tcBorders>
            <w:shd w:val="clear" w:color="auto" w:fill="F2F2F2"/>
            <w:vAlign w:val="center"/>
            <w:hideMark/>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 xml:space="preserve">ÍTEM </w:t>
            </w:r>
          </w:p>
        </w:tc>
        <w:tc>
          <w:tcPr>
            <w:tcW w:w="4312" w:type="dxa"/>
            <w:tcBorders>
              <w:top w:val="single" w:sz="8" w:space="0" w:color="auto"/>
              <w:left w:val="nil"/>
              <w:bottom w:val="nil"/>
              <w:right w:val="single" w:sz="4" w:space="0" w:color="auto"/>
            </w:tcBorders>
            <w:shd w:val="clear" w:color="auto" w:fill="F2F2F2"/>
            <w:vAlign w:val="center"/>
            <w:hideMark/>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 xml:space="preserve"> DESCRIPCIÓN </w:t>
            </w:r>
          </w:p>
        </w:tc>
        <w:tc>
          <w:tcPr>
            <w:tcW w:w="1289" w:type="dxa"/>
            <w:tcBorders>
              <w:top w:val="single" w:sz="8" w:space="0" w:color="auto"/>
              <w:left w:val="nil"/>
              <w:bottom w:val="nil"/>
              <w:right w:val="single" w:sz="8" w:space="0" w:color="auto"/>
            </w:tcBorders>
            <w:shd w:val="clear" w:color="auto" w:fill="F2F2F2"/>
            <w:vAlign w:val="center"/>
            <w:hideMark/>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CANTIDAD</w:t>
            </w:r>
          </w:p>
        </w:tc>
        <w:tc>
          <w:tcPr>
            <w:tcW w:w="1204" w:type="dxa"/>
            <w:tcBorders>
              <w:top w:val="single" w:sz="8" w:space="0" w:color="auto"/>
              <w:left w:val="nil"/>
              <w:bottom w:val="nil"/>
              <w:right w:val="single" w:sz="4" w:space="0" w:color="auto"/>
            </w:tcBorders>
            <w:shd w:val="clear" w:color="auto" w:fill="F2F2F2"/>
            <w:vAlign w:val="center"/>
            <w:hideMark/>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VALOR UNITARIO SIN IVA</w:t>
            </w:r>
          </w:p>
        </w:tc>
        <w:tc>
          <w:tcPr>
            <w:tcW w:w="1117" w:type="dxa"/>
            <w:tcBorders>
              <w:top w:val="single" w:sz="8" w:space="0" w:color="auto"/>
              <w:left w:val="nil"/>
              <w:bottom w:val="nil"/>
              <w:right w:val="single" w:sz="4" w:space="0" w:color="auto"/>
            </w:tcBorders>
            <w:shd w:val="clear" w:color="auto" w:fill="F2F2F2"/>
            <w:vAlign w:val="center"/>
            <w:hideMark/>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 xml:space="preserve"> IVA</w:t>
            </w:r>
          </w:p>
        </w:tc>
        <w:tc>
          <w:tcPr>
            <w:tcW w:w="1117" w:type="dxa"/>
            <w:tcBorders>
              <w:top w:val="single" w:sz="8" w:space="0" w:color="auto"/>
              <w:left w:val="nil"/>
              <w:bottom w:val="nil"/>
              <w:right w:val="single" w:sz="8" w:space="0" w:color="auto"/>
            </w:tcBorders>
            <w:shd w:val="clear" w:color="auto" w:fill="F2F2F2"/>
            <w:vAlign w:val="center"/>
            <w:hideMark/>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 xml:space="preserve"> TOTAL </w:t>
            </w:r>
          </w:p>
        </w:tc>
      </w:tr>
      <w:tr w:rsidR="00182D4B" w:rsidRPr="005311A3" w:rsidTr="009E09D6">
        <w:trPr>
          <w:trHeight w:val="471"/>
        </w:trPr>
        <w:tc>
          <w:tcPr>
            <w:tcW w:w="666" w:type="dxa"/>
            <w:tcBorders>
              <w:top w:val="single" w:sz="8" w:space="0" w:color="auto"/>
              <w:left w:val="single" w:sz="8" w:space="0" w:color="auto"/>
              <w:bottom w:val="single" w:sz="4" w:space="0" w:color="auto"/>
              <w:right w:val="nil"/>
            </w:tcBorders>
            <w:shd w:val="clear" w:color="000000" w:fill="FFFFFF"/>
            <w:noWrap/>
            <w:vAlign w:val="center"/>
          </w:tcPr>
          <w:p w:rsidR="00182D4B" w:rsidRPr="005311A3" w:rsidRDefault="00182D4B" w:rsidP="009E09D6">
            <w:pPr>
              <w:jc w:val="center"/>
              <w:rPr>
                <w:rFonts w:ascii="Arial" w:hAnsi="Arial" w:cs="Arial"/>
                <w:sz w:val="22"/>
                <w:szCs w:val="22"/>
              </w:rPr>
            </w:pPr>
          </w:p>
        </w:tc>
        <w:tc>
          <w:tcPr>
            <w:tcW w:w="4312" w:type="dxa"/>
            <w:tcBorders>
              <w:top w:val="single" w:sz="8" w:space="0" w:color="auto"/>
              <w:left w:val="single" w:sz="4" w:space="0" w:color="auto"/>
              <w:bottom w:val="single" w:sz="4" w:space="0" w:color="auto"/>
              <w:right w:val="single" w:sz="4" w:space="0" w:color="auto"/>
            </w:tcBorders>
            <w:shd w:val="clear" w:color="auto" w:fill="auto"/>
            <w:vAlign w:val="center"/>
          </w:tcPr>
          <w:p w:rsidR="00182D4B" w:rsidRPr="005311A3" w:rsidRDefault="00182D4B" w:rsidP="009E09D6">
            <w:pPr>
              <w:jc w:val="both"/>
              <w:rPr>
                <w:rFonts w:ascii="Arial" w:hAnsi="Arial" w:cs="Arial"/>
                <w:sz w:val="22"/>
                <w:szCs w:val="22"/>
              </w:rPr>
            </w:pPr>
          </w:p>
        </w:tc>
        <w:tc>
          <w:tcPr>
            <w:tcW w:w="1289" w:type="dxa"/>
            <w:tcBorders>
              <w:top w:val="single" w:sz="8" w:space="0" w:color="auto"/>
              <w:left w:val="nil"/>
              <w:bottom w:val="single" w:sz="4" w:space="0" w:color="auto"/>
              <w:right w:val="single" w:sz="8" w:space="0" w:color="auto"/>
            </w:tcBorders>
            <w:shd w:val="clear" w:color="auto" w:fill="auto"/>
            <w:vAlign w:val="center"/>
          </w:tcPr>
          <w:p w:rsidR="00182D4B" w:rsidRPr="005311A3" w:rsidRDefault="00182D4B" w:rsidP="009E09D6">
            <w:pPr>
              <w:jc w:val="center"/>
              <w:rPr>
                <w:rFonts w:ascii="Arial" w:hAnsi="Arial" w:cs="Arial"/>
                <w:sz w:val="22"/>
                <w:szCs w:val="22"/>
              </w:rPr>
            </w:pPr>
          </w:p>
        </w:tc>
        <w:tc>
          <w:tcPr>
            <w:tcW w:w="1204" w:type="dxa"/>
            <w:tcBorders>
              <w:top w:val="single" w:sz="8" w:space="0" w:color="auto"/>
              <w:left w:val="nil"/>
              <w:bottom w:val="single" w:sz="4" w:space="0" w:color="auto"/>
              <w:right w:val="single" w:sz="4" w:space="0" w:color="auto"/>
            </w:tcBorders>
            <w:shd w:val="clear" w:color="000000" w:fill="FFFFFF"/>
            <w:noWrap/>
            <w:vAlign w:val="bottom"/>
          </w:tcPr>
          <w:p w:rsidR="00182D4B" w:rsidRPr="005311A3" w:rsidRDefault="00182D4B" w:rsidP="009E09D6">
            <w:pPr>
              <w:jc w:val="right"/>
              <w:rPr>
                <w:rFonts w:ascii="Arial" w:hAnsi="Arial" w:cs="Arial"/>
                <w:sz w:val="22"/>
                <w:szCs w:val="22"/>
              </w:rPr>
            </w:pPr>
          </w:p>
        </w:tc>
        <w:tc>
          <w:tcPr>
            <w:tcW w:w="1117" w:type="dxa"/>
            <w:tcBorders>
              <w:top w:val="single" w:sz="8" w:space="0" w:color="auto"/>
              <w:left w:val="nil"/>
              <w:bottom w:val="single" w:sz="4" w:space="0" w:color="auto"/>
              <w:right w:val="single" w:sz="4" w:space="0" w:color="auto"/>
            </w:tcBorders>
            <w:shd w:val="clear" w:color="000000" w:fill="FFFFFF"/>
            <w:noWrap/>
            <w:vAlign w:val="bottom"/>
          </w:tcPr>
          <w:p w:rsidR="00182D4B" w:rsidRPr="005311A3" w:rsidRDefault="00182D4B" w:rsidP="009E09D6">
            <w:pPr>
              <w:jc w:val="right"/>
              <w:rPr>
                <w:rFonts w:ascii="Arial" w:hAnsi="Arial" w:cs="Arial"/>
                <w:sz w:val="22"/>
                <w:szCs w:val="22"/>
              </w:rPr>
            </w:pPr>
          </w:p>
        </w:tc>
        <w:tc>
          <w:tcPr>
            <w:tcW w:w="1117" w:type="dxa"/>
            <w:tcBorders>
              <w:top w:val="single" w:sz="8" w:space="0" w:color="auto"/>
              <w:left w:val="nil"/>
              <w:bottom w:val="single" w:sz="4" w:space="0" w:color="auto"/>
              <w:right w:val="single" w:sz="8" w:space="0" w:color="auto"/>
            </w:tcBorders>
            <w:shd w:val="clear" w:color="000000" w:fill="FFFFFF"/>
            <w:noWrap/>
            <w:vAlign w:val="bottom"/>
          </w:tcPr>
          <w:p w:rsidR="00182D4B" w:rsidRPr="005311A3" w:rsidRDefault="00182D4B" w:rsidP="009E09D6">
            <w:pPr>
              <w:jc w:val="right"/>
              <w:rPr>
                <w:rFonts w:ascii="Arial" w:hAnsi="Arial" w:cs="Arial"/>
                <w:sz w:val="22"/>
                <w:szCs w:val="22"/>
              </w:rPr>
            </w:pPr>
          </w:p>
        </w:tc>
      </w:tr>
      <w:tr w:rsidR="00182D4B" w:rsidRPr="005311A3" w:rsidTr="009E09D6">
        <w:trPr>
          <w:trHeight w:val="553"/>
        </w:trPr>
        <w:tc>
          <w:tcPr>
            <w:tcW w:w="626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SUBTOTAL</w:t>
            </w:r>
          </w:p>
        </w:tc>
        <w:tc>
          <w:tcPr>
            <w:tcW w:w="3438" w:type="dxa"/>
            <w:gridSpan w:val="3"/>
            <w:tcBorders>
              <w:top w:val="single" w:sz="8" w:space="0" w:color="auto"/>
              <w:left w:val="nil"/>
              <w:bottom w:val="single" w:sz="8" w:space="0" w:color="auto"/>
              <w:right w:val="single" w:sz="8" w:space="0" w:color="auto"/>
            </w:tcBorders>
            <w:shd w:val="clear" w:color="000000" w:fill="FFFFFF"/>
            <w:noWrap/>
            <w:vAlign w:val="bottom"/>
          </w:tcPr>
          <w:p w:rsidR="00182D4B" w:rsidRPr="005311A3" w:rsidRDefault="00182D4B" w:rsidP="009E09D6">
            <w:pPr>
              <w:jc w:val="right"/>
              <w:rPr>
                <w:rFonts w:ascii="Arial" w:hAnsi="Arial" w:cs="Arial"/>
                <w:sz w:val="22"/>
                <w:szCs w:val="22"/>
              </w:rPr>
            </w:pPr>
          </w:p>
        </w:tc>
      </w:tr>
      <w:tr w:rsidR="00182D4B" w:rsidRPr="005311A3" w:rsidTr="009E09D6">
        <w:trPr>
          <w:trHeight w:val="553"/>
        </w:trPr>
        <w:tc>
          <w:tcPr>
            <w:tcW w:w="626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IVA</w:t>
            </w:r>
          </w:p>
        </w:tc>
        <w:tc>
          <w:tcPr>
            <w:tcW w:w="3438" w:type="dxa"/>
            <w:gridSpan w:val="3"/>
            <w:tcBorders>
              <w:top w:val="single" w:sz="8" w:space="0" w:color="auto"/>
              <w:left w:val="nil"/>
              <w:bottom w:val="single" w:sz="8" w:space="0" w:color="auto"/>
              <w:right w:val="single" w:sz="8" w:space="0" w:color="auto"/>
            </w:tcBorders>
            <w:shd w:val="clear" w:color="000000" w:fill="FFFFFF"/>
            <w:noWrap/>
            <w:vAlign w:val="bottom"/>
          </w:tcPr>
          <w:p w:rsidR="00182D4B" w:rsidRPr="005311A3" w:rsidRDefault="00182D4B" w:rsidP="009E09D6">
            <w:pPr>
              <w:jc w:val="right"/>
              <w:rPr>
                <w:rFonts w:ascii="Arial" w:hAnsi="Arial" w:cs="Arial"/>
                <w:sz w:val="22"/>
                <w:szCs w:val="22"/>
              </w:rPr>
            </w:pPr>
          </w:p>
        </w:tc>
      </w:tr>
      <w:tr w:rsidR="00182D4B" w:rsidRPr="005311A3" w:rsidTr="009E09D6">
        <w:trPr>
          <w:trHeight w:val="553"/>
        </w:trPr>
        <w:tc>
          <w:tcPr>
            <w:tcW w:w="626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82D4B" w:rsidRPr="005311A3" w:rsidRDefault="00182D4B" w:rsidP="009E09D6">
            <w:pPr>
              <w:jc w:val="center"/>
              <w:rPr>
                <w:rFonts w:ascii="Arial" w:hAnsi="Arial" w:cs="Arial"/>
                <w:b/>
                <w:bCs/>
                <w:sz w:val="22"/>
                <w:szCs w:val="22"/>
              </w:rPr>
            </w:pPr>
            <w:r w:rsidRPr="005311A3">
              <w:rPr>
                <w:rFonts w:ascii="Arial" w:hAnsi="Arial" w:cs="Arial"/>
                <w:b/>
                <w:bCs/>
                <w:sz w:val="22"/>
                <w:szCs w:val="22"/>
              </w:rPr>
              <w:t>VALOR TOTAL</w:t>
            </w:r>
          </w:p>
        </w:tc>
        <w:tc>
          <w:tcPr>
            <w:tcW w:w="3438" w:type="dxa"/>
            <w:gridSpan w:val="3"/>
            <w:tcBorders>
              <w:top w:val="single" w:sz="8" w:space="0" w:color="auto"/>
              <w:left w:val="nil"/>
              <w:bottom w:val="single" w:sz="8" w:space="0" w:color="auto"/>
              <w:right w:val="single" w:sz="8" w:space="0" w:color="auto"/>
            </w:tcBorders>
            <w:shd w:val="clear" w:color="000000" w:fill="FFFFFF"/>
            <w:noWrap/>
            <w:vAlign w:val="bottom"/>
          </w:tcPr>
          <w:p w:rsidR="00182D4B" w:rsidRPr="005311A3" w:rsidRDefault="00182D4B" w:rsidP="009E09D6">
            <w:pPr>
              <w:jc w:val="right"/>
              <w:rPr>
                <w:rFonts w:ascii="Arial" w:hAnsi="Arial" w:cs="Arial"/>
                <w:sz w:val="22"/>
                <w:szCs w:val="22"/>
              </w:rPr>
            </w:pPr>
          </w:p>
        </w:tc>
      </w:tr>
    </w:tbl>
    <w:p w:rsidR="00182D4B" w:rsidRPr="005311A3" w:rsidRDefault="00182D4B" w:rsidP="00182D4B">
      <w:pPr>
        <w:tabs>
          <w:tab w:val="left" w:pos="900"/>
        </w:tabs>
        <w:rPr>
          <w:rFonts w:ascii="Arial" w:hAnsi="Arial" w:cs="Arial"/>
          <w:sz w:val="22"/>
          <w:szCs w:val="22"/>
        </w:rPr>
      </w:pPr>
    </w:p>
    <w:p w:rsidR="00182D4B" w:rsidRPr="00B966C8" w:rsidRDefault="00182D4B" w:rsidP="00182D4B">
      <w:pPr>
        <w:tabs>
          <w:tab w:val="left" w:pos="900"/>
        </w:tabs>
        <w:jc w:val="both"/>
        <w:rPr>
          <w:rFonts w:ascii="Arial" w:hAnsi="Arial" w:cs="Arial"/>
          <w:b/>
          <w:sz w:val="20"/>
          <w:szCs w:val="20"/>
          <w:u w:val="single"/>
        </w:rPr>
      </w:pPr>
      <w:r w:rsidRPr="00B966C8">
        <w:rPr>
          <w:rFonts w:ascii="Arial" w:hAnsi="Arial" w:cs="Arial"/>
          <w:b/>
          <w:sz w:val="20"/>
          <w:szCs w:val="20"/>
          <w:u w:val="single"/>
        </w:rPr>
        <w:t>El proponente puede y/o debe ajustar este cuadro de conformidad con los bienes y/o servicios de cada Invitación</w:t>
      </w:r>
    </w:p>
    <w:p w:rsidR="00182D4B" w:rsidRPr="00B966C8" w:rsidRDefault="00182D4B" w:rsidP="00182D4B">
      <w:pPr>
        <w:tabs>
          <w:tab w:val="left" w:pos="900"/>
        </w:tabs>
        <w:rPr>
          <w:rFonts w:ascii="Arial" w:hAnsi="Arial" w:cs="Arial"/>
          <w:sz w:val="20"/>
          <w:szCs w:val="20"/>
        </w:rPr>
      </w:pPr>
    </w:p>
    <w:p w:rsidR="00182D4B" w:rsidRPr="00B966C8" w:rsidRDefault="00182D4B" w:rsidP="00182D4B">
      <w:pPr>
        <w:tabs>
          <w:tab w:val="left" w:pos="900"/>
        </w:tabs>
        <w:rPr>
          <w:rFonts w:ascii="Arial" w:hAnsi="Arial" w:cs="Arial"/>
          <w:sz w:val="20"/>
          <w:szCs w:val="20"/>
        </w:rPr>
      </w:pPr>
      <w:r w:rsidRPr="00B966C8">
        <w:rPr>
          <w:rFonts w:ascii="Arial" w:hAnsi="Arial" w:cs="Arial"/>
          <w:sz w:val="20"/>
          <w:szCs w:val="20"/>
        </w:rPr>
        <w:t>Valor de la oferta económica ________________________</w:t>
      </w:r>
    </w:p>
    <w:p w:rsidR="00182D4B" w:rsidRPr="00B966C8" w:rsidRDefault="00182D4B" w:rsidP="00182D4B">
      <w:pPr>
        <w:autoSpaceDE w:val="0"/>
        <w:autoSpaceDN w:val="0"/>
        <w:adjustRightInd w:val="0"/>
        <w:rPr>
          <w:rFonts w:ascii="Arial" w:hAnsi="Arial" w:cs="Arial"/>
          <w:sz w:val="20"/>
          <w:szCs w:val="20"/>
          <w:lang w:val="es-ES"/>
        </w:rPr>
      </w:pPr>
      <w:r w:rsidRPr="00B966C8">
        <w:rPr>
          <w:rFonts w:ascii="Arial" w:hAnsi="Arial" w:cs="Arial"/>
          <w:sz w:val="20"/>
          <w:szCs w:val="20"/>
          <w:lang w:val="es-ES"/>
        </w:rPr>
        <w:t>Nombre del Representante Legal: _____________________ y Firma</w:t>
      </w:r>
      <w:proofErr w:type="gramStart"/>
      <w:r w:rsidRPr="00B966C8">
        <w:rPr>
          <w:rFonts w:ascii="Arial" w:hAnsi="Arial" w:cs="Arial"/>
          <w:sz w:val="20"/>
          <w:szCs w:val="20"/>
          <w:lang w:val="es-ES"/>
        </w:rPr>
        <w:t>:_</w:t>
      </w:r>
      <w:proofErr w:type="gramEnd"/>
      <w:r w:rsidRPr="00B966C8">
        <w:rPr>
          <w:rFonts w:ascii="Arial" w:hAnsi="Arial" w:cs="Arial"/>
          <w:sz w:val="20"/>
          <w:szCs w:val="20"/>
          <w:lang w:val="es-ES"/>
        </w:rPr>
        <w:t>______________________</w:t>
      </w:r>
    </w:p>
    <w:p w:rsidR="00182D4B" w:rsidRPr="00B966C8" w:rsidRDefault="00182D4B" w:rsidP="00182D4B">
      <w:pPr>
        <w:jc w:val="both"/>
        <w:rPr>
          <w:rFonts w:ascii="Arial" w:hAnsi="Arial" w:cs="Arial"/>
          <w:sz w:val="20"/>
          <w:szCs w:val="20"/>
          <w:lang w:val="es-ES"/>
        </w:rPr>
      </w:pPr>
      <w:r w:rsidRPr="00B966C8">
        <w:rPr>
          <w:rFonts w:ascii="Arial" w:hAnsi="Arial" w:cs="Arial"/>
          <w:sz w:val="20"/>
          <w:szCs w:val="20"/>
          <w:lang w:val="es-ES"/>
        </w:rPr>
        <w:t>C.C. Nº ______________________ de _________________</w:t>
      </w:r>
    </w:p>
    <w:p w:rsidR="00182D4B" w:rsidRPr="00B966C8" w:rsidRDefault="00182D4B" w:rsidP="00182D4B">
      <w:pPr>
        <w:jc w:val="both"/>
        <w:rPr>
          <w:rFonts w:ascii="Arial" w:hAnsi="Arial" w:cs="Arial"/>
          <w:sz w:val="20"/>
          <w:szCs w:val="20"/>
          <w:lang w:val="es-ES"/>
        </w:rPr>
      </w:pPr>
    </w:p>
    <w:p w:rsidR="00182D4B" w:rsidRPr="00B966C8" w:rsidRDefault="00182D4B" w:rsidP="00182D4B">
      <w:pPr>
        <w:numPr>
          <w:ilvl w:val="0"/>
          <w:numId w:val="1"/>
        </w:numPr>
        <w:autoSpaceDE w:val="0"/>
        <w:autoSpaceDN w:val="0"/>
        <w:adjustRightInd w:val="0"/>
        <w:ind w:left="284" w:hanging="284"/>
        <w:jc w:val="both"/>
        <w:rPr>
          <w:rFonts w:ascii="Arial" w:hAnsi="Arial" w:cs="Arial"/>
          <w:sz w:val="20"/>
          <w:szCs w:val="20"/>
          <w:lang w:val="es-ES"/>
        </w:rPr>
      </w:pPr>
      <w:r w:rsidRPr="00B966C8">
        <w:rPr>
          <w:rFonts w:ascii="Arial" w:hAnsi="Arial" w:cs="Arial"/>
          <w:sz w:val="20"/>
          <w:szCs w:val="20"/>
          <w:lang w:val="es-ES"/>
        </w:rPr>
        <w:t>Los valores se deben expresar en moneda legal colombiana. Los precios allí ofertados permanecerán constantes durante todo el contrato. Por ninguna razón se considerarán costos adicionales.</w:t>
      </w:r>
    </w:p>
    <w:p w:rsidR="00182D4B" w:rsidRPr="00B966C8" w:rsidRDefault="00182D4B" w:rsidP="00182D4B">
      <w:pPr>
        <w:numPr>
          <w:ilvl w:val="0"/>
          <w:numId w:val="1"/>
        </w:numPr>
        <w:autoSpaceDE w:val="0"/>
        <w:autoSpaceDN w:val="0"/>
        <w:adjustRightInd w:val="0"/>
        <w:ind w:left="284" w:hanging="284"/>
        <w:jc w:val="both"/>
        <w:rPr>
          <w:rFonts w:ascii="Arial" w:hAnsi="Arial" w:cs="Arial"/>
          <w:sz w:val="20"/>
          <w:szCs w:val="20"/>
          <w:lang w:val="es-ES"/>
        </w:rPr>
      </w:pPr>
      <w:r w:rsidRPr="00B966C8">
        <w:rPr>
          <w:rFonts w:ascii="Arial" w:hAnsi="Arial" w:cs="Arial"/>
          <w:sz w:val="20"/>
          <w:szCs w:val="20"/>
          <w:lang w:val="es-ES"/>
        </w:rPr>
        <w:t>El proponente para la formulación de la propuesta económica debe tener en cuenta las variables económicas que estime pertinentes, considerando la totalidad de las condiciones previstas en la invitación y el plazo de ejecución del contrato.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rsidR="00182D4B" w:rsidRPr="00B966C8" w:rsidRDefault="00182D4B" w:rsidP="00182D4B">
      <w:pPr>
        <w:numPr>
          <w:ilvl w:val="0"/>
          <w:numId w:val="1"/>
        </w:numPr>
        <w:autoSpaceDE w:val="0"/>
        <w:autoSpaceDN w:val="0"/>
        <w:adjustRightInd w:val="0"/>
        <w:ind w:left="284" w:hanging="284"/>
        <w:jc w:val="both"/>
        <w:rPr>
          <w:rFonts w:ascii="Arial" w:hAnsi="Arial" w:cs="Arial"/>
          <w:sz w:val="20"/>
          <w:szCs w:val="20"/>
          <w:lang w:val="es-ES"/>
        </w:rPr>
      </w:pPr>
      <w:r w:rsidRPr="00B966C8">
        <w:rPr>
          <w:rFonts w:ascii="Arial" w:hAnsi="Arial" w:cs="Arial"/>
          <w:sz w:val="20"/>
          <w:szCs w:val="20"/>
          <w:lang w:val="es-ES"/>
        </w:rPr>
        <w:t>Al formular la oferta económica el proponente deberá considerar la totalidad de los impuestos, tasas, contribuciones nacionales, departamentales y/o municipales, adecuaciones necesarias para la puesta en marcha y correcto funcionamiento del equipo y demás que se causen por la celebración, ejecución y liquidación del presente contrato.</w:t>
      </w:r>
    </w:p>
    <w:p w:rsidR="00182D4B" w:rsidRPr="00B966C8" w:rsidRDefault="00182D4B" w:rsidP="00182D4B">
      <w:pPr>
        <w:numPr>
          <w:ilvl w:val="0"/>
          <w:numId w:val="1"/>
        </w:numPr>
        <w:autoSpaceDE w:val="0"/>
        <w:autoSpaceDN w:val="0"/>
        <w:adjustRightInd w:val="0"/>
        <w:ind w:left="284" w:hanging="284"/>
        <w:jc w:val="both"/>
        <w:rPr>
          <w:rFonts w:ascii="Arial" w:hAnsi="Arial" w:cs="Arial"/>
          <w:b/>
          <w:iCs/>
          <w:sz w:val="20"/>
          <w:szCs w:val="20"/>
        </w:rPr>
      </w:pPr>
      <w:r w:rsidRPr="00B966C8">
        <w:rPr>
          <w:rFonts w:ascii="Arial" w:hAnsi="Arial" w:cs="Arial"/>
          <w:sz w:val="20"/>
          <w:szCs w:val="20"/>
          <w:lang w:val="es-ES"/>
        </w:rPr>
        <w:t>En general, el proponente deberá considerar al momento de formular su propuesta económica la totalidad de las condiciones contractuales.</w:t>
      </w:r>
    </w:p>
    <w:p w:rsidR="00182D4B" w:rsidRPr="00B966C8" w:rsidRDefault="00182D4B" w:rsidP="00182D4B">
      <w:pPr>
        <w:numPr>
          <w:ilvl w:val="0"/>
          <w:numId w:val="1"/>
        </w:numPr>
        <w:autoSpaceDE w:val="0"/>
        <w:autoSpaceDN w:val="0"/>
        <w:adjustRightInd w:val="0"/>
        <w:ind w:left="284" w:hanging="284"/>
        <w:jc w:val="both"/>
        <w:rPr>
          <w:rFonts w:ascii="Arial" w:hAnsi="Arial" w:cs="Arial"/>
          <w:b/>
          <w:iCs/>
          <w:sz w:val="20"/>
          <w:szCs w:val="20"/>
        </w:rPr>
      </w:pPr>
      <w:r w:rsidRPr="00B966C8">
        <w:rPr>
          <w:rFonts w:ascii="Arial" w:hAnsi="Arial" w:cs="Arial"/>
          <w:sz w:val="20"/>
          <w:szCs w:val="20"/>
          <w:lang w:val="es-ES"/>
        </w:rPr>
        <w:t xml:space="preserve">Los precios contenidos en la propuesta </w:t>
      </w:r>
      <w:r w:rsidRPr="00B966C8">
        <w:rPr>
          <w:rFonts w:ascii="Arial" w:hAnsi="Arial" w:cs="Arial"/>
          <w:b/>
          <w:bCs/>
          <w:sz w:val="20"/>
          <w:szCs w:val="20"/>
          <w:lang w:val="es-ES"/>
        </w:rPr>
        <w:t>NO ESTÁN SUJETOS A REAJUSTE ALGUNO</w:t>
      </w:r>
      <w:r w:rsidRPr="00B966C8">
        <w:rPr>
          <w:rFonts w:ascii="Arial" w:hAnsi="Arial" w:cs="Arial"/>
          <w:sz w:val="20"/>
          <w:szCs w:val="20"/>
          <w:lang w:val="es-ES"/>
        </w:rPr>
        <w:t>, por tal razón, el proponente deberá tener en cuenta en el momento de la elaboración de los mismos los posibles incrementos que se llegaren a presentar.</w:t>
      </w:r>
    </w:p>
    <w:p w:rsidR="00182D4B" w:rsidRPr="00B966C8" w:rsidRDefault="00182D4B" w:rsidP="00182D4B">
      <w:pPr>
        <w:jc w:val="center"/>
        <w:rPr>
          <w:rFonts w:ascii="Arial" w:hAnsi="Arial" w:cs="Arial"/>
          <w:sz w:val="20"/>
          <w:szCs w:val="20"/>
          <w:lang w:eastAsia="es-ES"/>
        </w:rPr>
      </w:pPr>
    </w:p>
    <w:p w:rsidR="00AE7D7F" w:rsidRDefault="00182D4B" w:rsidP="00182D4B">
      <w:r w:rsidRPr="00B966C8">
        <w:rPr>
          <w:rFonts w:ascii="Arial" w:eastAsiaTheme="minorEastAsia" w:hAnsi="Arial" w:cs="Arial"/>
          <w:b/>
          <w:sz w:val="20"/>
          <w:szCs w:val="20"/>
          <w:u w:val="single"/>
        </w:rPr>
        <w:t>Se solicita a los proponentes diligenciar en su integridad el presente anexo, con el fin de facilitar la verificación de su ofrecimiento.</w:t>
      </w:r>
      <w:bookmarkStart w:id="0" w:name="_GoBack"/>
      <w:bookmarkEnd w:id="0"/>
    </w:p>
    <w:sectPr w:rsidR="00AE7D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10801"/>
    <w:multiLevelType w:val="hybridMultilevel"/>
    <w:tmpl w:val="97EE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4B"/>
    <w:rsid w:val="00182D4B"/>
    <w:rsid w:val="00AE7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D4B"/>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2D4B"/>
    <w:pPr>
      <w:spacing w:after="0" w:line="240" w:lineRule="auto"/>
    </w:pPr>
    <w:rPr>
      <w:rFonts w:ascii="Times New Roman" w:eastAsia="Times New Roman" w:hAnsi="Times New Roman"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2016-04-06T22:12:00Z</dcterms:created>
  <dcterms:modified xsi:type="dcterms:W3CDTF">2016-04-06T22:13:00Z</dcterms:modified>
</cp:coreProperties>
</file>