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CC8" w:rsidRPr="00A319C6" w:rsidRDefault="00C30CC8" w:rsidP="00A319C6">
      <w:pPr>
        <w:jc w:val="center"/>
        <w:rPr>
          <w:rFonts w:ascii="Alef" w:hAnsi="Alef" w:cs="Alef"/>
          <w:b/>
          <w:sz w:val="24"/>
          <w:szCs w:val="24"/>
        </w:rPr>
      </w:pPr>
      <w:r w:rsidRPr="00A319C6">
        <w:rPr>
          <w:rFonts w:ascii="Alef" w:hAnsi="Alef" w:cs="Alef"/>
          <w:b/>
          <w:sz w:val="24"/>
          <w:szCs w:val="24"/>
        </w:rPr>
        <w:t>REPOSITORIO INSTITUCIONAL UMNG</w:t>
      </w:r>
    </w:p>
    <w:p w:rsidR="00C30CC8" w:rsidRDefault="00C30CC8" w:rsidP="00A319C6">
      <w:pPr>
        <w:spacing w:after="0"/>
        <w:jc w:val="both"/>
        <w:rPr>
          <w:rFonts w:ascii="Alef" w:hAnsi="Alef" w:cs="Alef"/>
          <w:sz w:val="24"/>
          <w:szCs w:val="24"/>
        </w:rPr>
      </w:pPr>
      <w:r w:rsidRPr="00A319C6">
        <w:rPr>
          <w:rFonts w:ascii="Alef" w:hAnsi="Alef" w:cs="Alef"/>
          <w:sz w:val="24"/>
          <w:szCs w:val="24"/>
        </w:rPr>
        <w:t>El repositorio Institucional de la UMNG tiene como propósito recopilar, almacenar, preservar y difundir, la producción intelectual de estudiantes, docentes e investigadores de la comunidad neogranadina, para su visibilidad en portales nacionales e internacionales, acorde con las políticas de derechos de autor.</w:t>
      </w:r>
    </w:p>
    <w:p w:rsidR="00A319C6" w:rsidRPr="00A319C6" w:rsidRDefault="00A319C6" w:rsidP="00A319C6">
      <w:pPr>
        <w:spacing w:after="0"/>
        <w:jc w:val="both"/>
        <w:rPr>
          <w:rFonts w:ascii="Alef" w:hAnsi="Alef" w:cs="Alef"/>
          <w:sz w:val="24"/>
          <w:szCs w:val="24"/>
        </w:rPr>
      </w:pPr>
    </w:p>
    <w:p w:rsidR="00C30CC8" w:rsidRDefault="00C30CC8" w:rsidP="00A319C6">
      <w:pPr>
        <w:spacing w:after="0"/>
        <w:jc w:val="center"/>
        <w:rPr>
          <w:rFonts w:ascii="Alef" w:hAnsi="Alef" w:cs="Alef"/>
          <w:b/>
          <w:sz w:val="24"/>
          <w:szCs w:val="24"/>
        </w:rPr>
      </w:pPr>
      <w:hyperlink r:id="rId5" w:history="1">
        <w:r w:rsidRPr="00A319C6">
          <w:rPr>
            <w:rStyle w:val="Hipervnculo"/>
            <w:rFonts w:ascii="Alef" w:hAnsi="Alef" w:cs="Alef"/>
            <w:b/>
            <w:sz w:val="24"/>
            <w:szCs w:val="24"/>
          </w:rPr>
          <w:t>&gt;&gt;&gt;Clic aquí&lt;&lt;&lt;</w:t>
        </w:r>
      </w:hyperlink>
    </w:p>
    <w:p w:rsidR="00A319C6" w:rsidRPr="00A319C6" w:rsidRDefault="00A319C6" w:rsidP="00A319C6">
      <w:pPr>
        <w:spacing w:after="0"/>
        <w:jc w:val="center"/>
        <w:rPr>
          <w:rFonts w:ascii="Alef" w:hAnsi="Alef" w:cs="Alef"/>
          <w:b/>
          <w:sz w:val="24"/>
          <w:szCs w:val="24"/>
        </w:rPr>
      </w:pPr>
    </w:p>
    <w:p w:rsidR="00C30CC8" w:rsidRPr="00A319C6" w:rsidRDefault="00C30CC8" w:rsidP="00A319C6">
      <w:pPr>
        <w:jc w:val="center"/>
        <w:rPr>
          <w:rFonts w:ascii="Alef" w:hAnsi="Alef" w:cs="Alef"/>
          <w:b/>
          <w:sz w:val="24"/>
          <w:szCs w:val="24"/>
        </w:rPr>
      </w:pPr>
      <w:r w:rsidRPr="00A319C6">
        <w:rPr>
          <w:rFonts w:ascii="Alef" w:hAnsi="Alef" w:cs="Alef"/>
          <w:b/>
          <w:sz w:val="24"/>
          <w:szCs w:val="24"/>
        </w:rPr>
        <w:t>Requisitos Paz y Salvo de Grado</w:t>
      </w:r>
    </w:p>
    <w:p w:rsidR="00C30CC8" w:rsidRPr="00A319C6" w:rsidRDefault="00C30CC8" w:rsidP="00A319C6">
      <w:pPr>
        <w:jc w:val="both"/>
        <w:rPr>
          <w:rFonts w:ascii="Alef" w:hAnsi="Alef" w:cs="Alef"/>
          <w:b/>
          <w:sz w:val="24"/>
          <w:szCs w:val="24"/>
        </w:rPr>
      </w:pPr>
      <w:r w:rsidRPr="00A319C6">
        <w:rPr>
          <w:rFonts w:ascii="Alef" w:hAnsi="Alef" w:cs="Alef"/>
          <w:b/>
          <w:sz w:val="24"/>
          <w:szCs w:val="24"/>
        </w:rPr>
        <w:t xml:space="preserve">Para obtener </w:t>
      </w:r>
      <w:proofErr w:type="gramStart"/>
      <w:r w:rsidRPr="00A319C6">
        <w:rPr>
          <w:rFonts w:ascii="Alef" w:hAnsi="Alef" w:cs="Alef"/>
          <w:b/>
          <w:sz w:val="24"/>
          <w:szCs w:val="24"/>
        </w:rPr>
        <w:t>el paz</w:t>
      </w:r>
      <w:proofErr w:type="gramEnd"/>
      <w:r w:rsidRPr="00A319C6">
        <w:rPr>
          <w:rFonts w:ascii="Alef" w:hAnsi="Alef" w:cs="Alef"/>
          <w:b/>
          <w:sz w:val="24"/>
          <w:szCs w:val="24"/>
        </w:rPr>
        <w:t xml:space="preserve"> y salvo de Biblioteca el estudiante deberá: </w:t>
      </w:r>
    </w:p>
    <w:p w:rsidR="00C30CC8" w:rsidRPr="00A319C6" w:rsidRDefault="00C30CC8" w:rsidP="00A319C6">
      <w:pPr>
        <w:jc w:val="both"/>
        <w:rPr>
          <w:rFonts w:ascii="Alef" w:hAnsi="Alef" w:cs="Alef"/>
          <w:sz w:val="24"/>
          <w:szCs w:val="24"/>
        </w:rPr>
      </w:pPr>
      <w:r w:rsidRPr="00A319C6">
        <w:rPr>
          <w:rFonts w:ascii="Alef" w:hAnsi="Alef" w:cs="Alef"/>
          <w:sz w:val="24"/>
          <w:szCs w:val="24"/>
        </w:rPr>
        <w:t xml:space="preserve">Subir </w:t>
      </w:r>
      <w:r w:rsidR="00A319C6">
        <w:rPr>
          <w:rFonts w:ascii="Alef" w:hAnsi="Alef" w:cs="Alef"/>
          <w:sz w:val="24"/>
          <w:szCs w:val="24"/>
        </w:rPr>
        <w:t>el</w:t>
      </w:r>
      <w:r w:rsidRPr="00A319C6">
        <w:rPr>
          <w:rFonts w:ascii="Alef" w:hAnsi="Alef" w:cs="Alef"/>
          <w:sz w:val="24"/>
          <w:szCs w:val="24"/>
        </w:rPr>
        <w:t xml:space="preserve"> trabajo de grado, tesis, monografía, ensayo, articulo, etc. al Repositorio Institucional UMNG, siempre y cuando estos sean evaluados, aprobados y sean requisito para obtener título profesional. Para esto, </w:t>
      </w:r>
      <w:r w:rsidR="00A319C6">
        <w:rPr>
          <w:rFonts w:ascii="Alef" w:hAnsi="Alef" w:cs="Alef"/>
          <w:sz w:val="24"/>
          <w:szCs w:val="24"/>
        </w:rPr>
        <w:t>s</w:t>
      </w:r>
      <w:r w:rsidRPr="00A319C6">
        <w:rPr>
          <w:rFonts w:ascii="Alef" w:hAnsi="Alef" w:cs="Alef"/>
          <w:sz w:val="24"/>
          <w:szCs w:val="24"/>
        </w:rPr>
        <w:t>eguir estos pasos:</w:t>
      </w:r>
    </w:p>
    <w:p w:rsidR="00C30CC8" w:rsidRPr="00A319C6" w:rsidRDefault="00C30CC8" w:rsidP="00A319C6">
      <w:pPr>
        <w:pStyle w:val="Prrafodelista"/>
        <w:numPr>
          <w:ilvl w:val="0"/>
          <w:numId w:val="4"/>
        </w:numPr>
        <w:jc w:val="both"/>
        <w:rPr>
          <w:rFonts w:ascii="Alef" w:hAnsi="Alef" w:cs="Alef"/>
        </w:rPr>
      </w:pPr>
      <w:r w:rsidRPr="00A319C6">
        <w:rPr>
          <w:rFonts w:ascii="Alef" w:hAnsi="Alef" w:cs="Alef"/>
        </w:rPr>
        <w:t xml:space="preserve">Registrarse en el Repositorio Institucional como </w:t>
      </w:r>
      <w:hyperlink r:id="rId6" w:history="1">
        <w:r w:rsidRPr="00A319C6">
          <w:rPr>
            <w:rStyle w:val="Hipervnculo"/>
            <w:rFonts w:ascii="Alef" w:hAnsi="Alef" w:cs="Alef"/>
          </w:rPr>
          <w:t>“Nuevo usuario”</w:t>
        </w:r>
      </w:hyperlink>
    </w:p>
    <w:p w:rsidR="00000000" w:rsidRPr="00A319C6" w:rsidRDefault="00A319C6" w:rsidP="00A319C6">
      <w:pPr>
        <w:pStyle w:val="Prrafodelista"/>
        <w:numPr>
          <w:ilvl w:val="0"/>
          <w:numId w:val="4"/>
        </w:numPr>
        <w:jc w:val="both"/>
        <w:rPr>
          <w:rFonts w:ascii="Alef" w:eastAsiaTheme="minorHAnsi" w:hAnsi="Alef" w:cs="Alef"/>
        </w:rPr>
      </w:pPr>
      <w:r w:rsidRPr="00A319C6">
        <w:rPr>
          <w:rFonts w:ascii="Alef" w:eastAsiaTheme="minorHAnsi" w:hAnsi="Alef" w:cs="Alef"/>
          <w:lang w:val="es-ES"/>
        </w:rPr>
        <w:t xml:space="preserve">Comunicarse </w:t>
      </w:r>
      <w:r w:rsidRPr="00A319C6">
        <w:rPr>
          <w:rFonts w:ascii="Alef" w:eastAsiaTheme="minorHAnsi" w:hAnsi="Alef" w:cs="Alef"/>
          <w:lang w:val="es-ES"/>
        </w:rPr>
        <w:t>con el programa y solicitar que le asignen los permisos para subir el trabajo de grado con acceso abierto o acceso restringido según sea el caso.</w:t>
      </w:r>
    </w:p>
    <w:p w:rsidR="00C30CC8" w:rsidRPr="00A319C6" w:rsidRDefault="00C30CC8" w:rsidP="00A319C6">
      <w:pPr>
        <w:pStyle w:val="Prrafodelista"/>
        <w:numPr>
          <w:ilvl w:val="0"/>
          <w:numId w:val="4"/>
        </w:numPr>
        <w:jc w:val="both"/>
        <w:rPr>
          <w:rFonts w:ascii="Alef" w:eastAsiaTheme="minorHAnsi" w:hAnsi="Alef" w:cs="Alef"/>
        </w:rPr>
      </w:pPr>
      <w:r w:rsidRPr="00A319C6">
        <w:rPr>
          <w:rFonts w:ascii="Alef" w:eastAsiaTheme="minorEastAsia" w:hAnsi="Alef" w:cs="Alef"/>
          <w:color w:val="000000" w:themeColor="text1"/>
          <w:kern w:val="24"/>
        </w:rPr>
        <w:t>I</w:t>
      </w:r>
      <w:r w:rsidRPr="00A319C6">
        <w:rPr>
          <w:rFonts w:ascii="Alef" w:eastAsiaTheme="minorHAnsi" w:hAnsi="Alef" w:cs="Alef"/>
        </w:rPr>
        <w:t>niciar sesión con el correo institucional y la clave que asigno</w:t>
      </w:r>
      <w:r w:rsidR="00A319C6" w:rsidRPr="00A319C6">
        <w:rPr>
          <w:rFonts w:ascii="Alef" w:hAnsi="Alef" w:cs="Alef"/>
        </w:rPr>
        <w:t xml:space="preserve"> al registrarse</w:t>
      </w:r>
      <w:r w:rsidRPr="00A319C6">
        <w:rPr>
          <w:rFonts w:ascii="Alef" w:hAnsi="Alef" w:cs="Alef"/>
        </w:rPr>
        <w:t>.</w:t>
      </w:r>
    </w:p>
    <w:p w:rsidR="00C30CC8" w:rsidRPr="00A319C6" w:rsidRDefault="00C30CC8" w:rsidP="00A319C6">
      <w:pPr>
        <w:pStyle w:val="Prrafodelista"/>
        <w:numPr>
          <w:ilvl w:val="0"/>
          <w:numId w:val="4"/>
        </w:numPr>
        <w:jc w:val="both"/>
        <w:rPr>
          <w:rFonts w:ascii="Alef" w:hAnsi="Alef" w:cs="Alef"/>
        </w:rPr>
      </w:pPr>
      <w:r w:rsidRPr="00A319C6">
        <w:rPr>
          <w:rFonts w:ascii="Alef" w:hAnsi="Alef" w:cs="Alef"/>
        </w:rPr>
        <w:t xml:space="preserve">Ver </w:t>
      </w:r>
      <w:hyperlink r:id="rId7" w:history="1">
        <w:r w:rsidRPr="00A319C6">
          <w:rPr>
            <w:rStyle w:val="Hipervnculo"/>
            <w:rFonts w:ascii="Alef" w:hAnsi="Alef" w:cs="Alef"/>
          </w:rPr>
          <w:t>Guía de Autoarchivo para estudiantes</w:t>
        </w:r>
      </w:hyperlink>
      <w:r w:rsidRPr="00A319C6">
        <w:rPr>
          <w:rFonts w:ascii="Alef" w:hAnsi="Alef" w:cs="Alef"/>
        </w:rPr>
        <w:t xml:space="preserve"> </w:t>
      </w:r>
    </w:p>
    <w:p w:rsidR="00C30CC8" w:rsidRPr="00A319C6" w:rsidRDefault="00C30CC8" w:rsidP="00A319C6">
      <w:pPr>
        <w:pStyle w:val="Prrafodelista"/>
        <w:numPr>
          <w:ilvl w:val="0"/>
          <w:numId w:val="4"/>
        </w:numPr>
        <w:jc w:val="both"/>
        <w:rPr>
          <w:rFonts w:ascii="Alef" w:hAnsi="Alef" w:cs="Alef"/>
        </w:rPr>
      </w:pPr>
      <w:r w:rsidRPr="00A319C6">
        <w:rPr>
          <w:rFonts w:ascii="Alef" w:hAnsi="Alef" w:cs="Alef"/>
        </w:rPr>
        <w:t xml:space="preserve">Subir </w:t>
      </w:r>
      <w:r w:rsidR="00A319C6">
        <w:rPr>
          <w:rFonts w:ascii="Alef" w:hAnsi="Alef" w:cs="Alef"/>
        </w:rPr>
        <w:t>la</w:t>
      </w:r>
      <w:r w:rsidRPr="00A319C6">
        <w:rPr>
          <w:rFonts w:ascii="Alef" w:hAnsi="Alef" w:cs="Alef"/>
        </w:rPr>
        <w:t xml:space="preserve"> opción de grado al repositorio ya sea a la colección correspondiente a su programa o a la colección de Trabajos de grado restringidos. </w:t>
      </w:r>
    </w:p>
    <w:p w:rsidR="00C30CC8" w:rsidRPr="00A319C6" w:rsidRDefault="00C30CC8" w:rsidP="00A319C6">
      <w:pPr>
        <w:pStyle w:val="Prrafodelista"/>
        <w:numPr>
          <w:ilvl w:val="0"/>
          <w:numId w:val="4"/>
        </w:numPr>
        <w:jc w:val="both"/>
        <w:rPr>
          <w:rFonts w:ascii="Alef" w:hAnsi="Alef" w:cs="Alef"/>
        </w:rPr>
      </w:pPr>
      <w:r w:rsidRPr="00A319C6">
        <w:rPr>
          <w:rFonts w:ascii="Alef" w:hAnsi="Alef" w:cs="Alef"/>
        </w:rPr>
        <w:t xml:space="preserve">Si </w:t>
      </w:r>
      <w:r w:rsidR="00A319C6">
        <w:rPr>
          <w:rFonts w:ascii="Alef" w:hAnsi="Alef" w:cs="Alef"/>
        </w:rPr>
        <w:t>el</w:t>
      </w:r>
      <w:r w:rsidRPr="00A319C6">
        <w:rPr>
          <w:rFonts w:ascii="Alef" w:hAnsi="Alef" w:cs="Alef"/>
        </w:rPr>
        <w:t xml:space="preserve"> trabajo de grado es restringido, debe subir junto con su trabajo el </w:t>
      </w:r>
      <w:hyperlink r:id="rId8" w:history="1">
        <w:r w:rsidRPr="00A319C6">
          <w:rPr>
            <w:rStyle w:val="Hipervnculo"/>
            <w:rFonts w:ascii="Alef" w:hAnsi="Alef" w:cs="Alef"/>
          </w:rPr>
          <w:t>Formato para trabajos restringidos</w:t>
        </w:r>
      </w:hyperlink>
      <w:r w:rsidRPr="00A319C6">
        <w:rPr>
          <w:rFonts w:ascii="Alef" w:hAnsi="Alef" w:cs="Alef"/>
        </w:rPr>
        <w:t xml:space="preserve">. El formato debe estar diligenciado en computador, firmado por el (los) autor(es) y escaneado en </w:t>
      </w:r>
      <w:proofErr w:type="spellStart"/>
      <w:r w:rsidRPr="00A319C6">
        <w:rPr>
          <w:rFonts w:ascii="Alef" w:hAnsi="Alef" w:cs="Alef"/>
        </w:rPr>
        <w:t>pdf</w:t>
      </w:r>
      <w:proofErr w:type="spellEnd"/>
      <w:r w:rsidRPr="00A319C6">
        <w:rPr>
          <w:rFonts w:ascii="Alef" w:hAnsi="Alef" w:cs="Alef"/>
        </w:rPr>
        <w:t xml:space="preserve"> para ser subido junto con el trabajo. </w:t>
      </w:r>
    </w:p>
    <w:p w:rsidR="00A319C6" w:rsidRDefault="00C30CC8" w:rsidP="00A319C6">
      <w:pPr>
        <w:pStyle w:val="Prrafodelista"/>
        <w:numPr>
          <w:ilvl w:val="0"/>
          <w:numId w:val="4"/>
        </w:numPr>
        <w:jc w:val="both"/>
        <w:rPr>
          <w:rFonts w:ascii="Alef" w:hAnsi="Alef" w:cs="Alef"/>
        </w:rPr>
      </w:pPr>
      <w:r w:rsidRPr="00A319C6">
        <w:rPr>
          <w:rFonts w:ascii="Alef" w:hAnsi="Alef" w:cs="Alef"/>
        </w:rPr>
        <w:t>Verificar posteriormente que su paz y salvo sea otorgado.</w:t>
      </w:r>
    </w:p>
    <w:p w:rsidR="00C30CC8" w:rsidRPr="00A319C6" w:rsidRDefault="00C30CC8" w:rsidP="00A319C6">
      <w:pPr>
        <w:pStyle w:val="Prrafodelista"/>
        <w:jc w:val="both"/>
        <w:rPr>
          <w:rFonts w:ascii="Alef" w:hAnsi="Alef" w:cs="Alef"/>
        </w:rPr>
      </w:pPr>
      <w:r w:rsidRPr="00A319C6">
        <w:rPr>
          <w:rFonts w:ascii="Alef" w:hAnsi="Alef" w:cs="Alef"/>
        </w:rPr>
        <w:t xml:space="preserve"> </w:t>
      </w:r>
    </w:p>
    <w:p w:rsidR="00C30CC8" w:rsidRPr="00A319C6" w:rsidRDefault="00C30CC8" w:rsidP="00A319C6">
      <w:pPr>
        <w:jc w:val="both"/>
        <w:rPr>
          <w:rFonts w:ascii="Alef" w:hAnsi="Alef" w:cs="Alef"/>
          <w:b/>
          <w:sz w:val="24"/>
          <w:szCs w:val="24"/>
        </w:rPr>
      </w:pPr>
      <w:r w:rsidRPr="00A319C6">
        <w:rPr>
          <w:rFonts w:ascii="Alef" w:hAnsi="Alef" w:cs="Alef"/>
          <w:b/>
          <w:sz w:val="24"/>
          <w:szCs w:val="24"/>
        </w:rPr>
        <w:t>Recuerde:</w:t>
      </w:r>
    </w:p>
    <w:p w:rsidR="00A319C6" w:rsidRPr="00A319C6" w:rsidRDefault="00A319C6" w:rsidP="00A319C6">
      <w:pPr>
        <w:pStyle w:val="Prrafodelista"/>
        <w:numPr>
          <w:ilvl w:val="0"/>
          <w:numId w:val="2"/>
        </w:numPr>
        <w:jc w:val="both"/>
        <w:rPr>
          <w:rFonts w:ascii="Alef" w:hAnsi="Alef" w:cs="Alef"/>
        </w:rPr>
      </w:pPr>
      <w:r w:rsidRPr="00A319C6">
        <w:rPr>
          <w:rFonts w:ascii="Alef" w:hAnsi="Alef" w:cs="Alef"/>
          <w:lang w:val="es-ES"/>
        </w:rPr>
        <w:t xml:space="preserve">Si el trabajo va a quedar en acceso abierto y es realizado con información de una institución pública o privada: Debe anexar a su trabajo una carta de la empresa donde autoriza a utilizar y publicar en acceso abierto desde el repositorio institucional UMNG nombre de la organización y/o datos de la misma. Lo anterior, con el fin de evitar la violación de derechos de autor. En caso de no contar con la autorización de la empresa, su trabajo debe ser subido a la colección de </w:t>
      </w:r>
      <w:r w:rsidRPr="00A319C6">
        <w:rPr>
          <w:rFonts w:ascii="Alef" w:hAnsi="Alef" w:cs="Alef"/>
          <w:b/>
          <w:bCs/>
          <w:lang w:val="es-ES"/>
        </w:rPr>
        <w:t>carácter restringido</w:t>
      </w:r>
      <w:r w:rsidRPr="00A319C6">
        <w:rPr>
          <w:rFonts w:ascii="Alef" w:hAnsi="Alef" w:cs="Alef"/>
          <w:lang w:val="es-ES"/>
        </w:rPr>
        <w:t>. Por favor comuníquese con el programa para realizar la inscripción en esta colección.</w:t>
      </w:r>
    </w:p>
    <w:p w:rsidR="00C30CC8" w:rsidRPr="00A319C6" w:rsidRDefault="00A319C6" w:rsidP="00A319C6">
      <w:pPr>
        <w:pStyle w:val="Prrafodelista"/>
        <w:numPr>
          <w:ilvl w:val="0"/>
          <w:numId w:val="2"/>
        </w:numPr>
        <w:jc w:val="both"/>
        <w:rPr>
          <w:rFonts w:ascii="Alef" w:hAnsi="Alef" w:cs="Alef"/>
        </w:rPr>
      </w:pPr>
      <w:r>
        <w:rPr>
          <w:rFonts w:ascii="Alef" w:hAnsi="Alef" w:cs="Alef"/>
        </w:rPr>
        <w:lastRenderedPageBreak/>
        <w:t>El</w:t>
      </w:r>
      <w:r w:rsidR="00C30CC8" w:rsidRPr="00A319C6">
        <w:rPr>
          <w:rFonts w:ascii="Alef" w:hAnsi="Alef" w:cs="Alef"/>
        </w:rPr>
        <w:t xml:space="preserve"> trabajo de grado debe estar en Formato PDF.</w:t>
      </w:r>
    </w:p>
    <w:p w:rsidR="00C30CC8" w:rsidRPr="00A319C6" w:rsidRDefault="00A319C6" w:rsidP="00A319C6">
      <w:pPr>
        <w:pStyle w:val="Prrafodelista"/>
        <w:numPr>
          <w:ilvl w:val="0"/>
          <w:numId w:val="2"/>
        </w:numPr>
        <w:jc w:val="both"/>
        <w:rPr>
          <w:rFonts w:ascii="Alef" w:hAnsi="Alef" w:cs="Alef"/>
        </w:rPr>
      </w:pPr>
      <w:r>
        <w:rPr>
          <w:rFonts w:ascii="Alef" w:hAnsi="Alef" w:cs="Alef"/>
        </w:rPr>
        <w:t xml:space="preserve">El </w:t>
      </w:r>
      <w:r w:rsidR="00C30CC8" w:rsidRPr="00A319C6">
        <w:rPr>
          <w:rFonts w:ascii="Alef" w:hAnsi="Alef" w:cs="Alef"/>
        </w:rPr>
        <w:t xml:space="preserve">trabajo de grado debe tener una portada. Modelo Portada </w:t>
      </w:r>
    </w:p>
    <w:p w:rsidR="00C30CC8" w:rsidRPr="00A319C6" w:rsidRDefault="00C30CC8" w:rsidP="00A319C6">
      <w:pPr>
        <w:pStyle w:val="Prrafodelista"/>
        <w:numPr>
          <w:ilvl w:val="0"/>
          <w:numId w:val="2"/>
        </w:numPr>
        <w:jc w:val="both"/>
        <w:rPr>
          <w:rFonts w:ascii="Alef" w:hAnsi="Alef" w:cs="Alef"/>
        </w:rPr>
      </w:pPr>
      <w:r w:rsidRPr="00A319C6">
        <w:rPr>
          <w:rFonts w:ascii="Alef" w:hAnsi="Alef" w:cs="Alef"/>
        </w:rPr>
        <w:t xml:space="preserve">Para diplomados nacionales o internacionales, pasantías y prácticas empresariales NO es requisito entregar el documento en biblioteca; la facultad o programa debe informar mediante correo electrónico a la biblioteca los estudiantes que realizaron esta opción de grado. </w:t>
      </w:r>
      <w:bookmarkStart w:id="0" w:name="_GoBack"/>
      <w:bookmarkEnd w:id="0"/>
    </w:p>
    <w:p w:rsidR="00A319C6" w:rsidRDefault="00A319C6" w:rsidP="00A319C6">
      <w:pPr>
        <w:jc w:val="both"/>
        <w:rPr>
          <w:rFonts w:ascii="Alef" w:hAnsi="Alef" w:cs="Alef"/>
          <w:sz w:val="24"/>
          <w:szCs w:val="24"/>
        </w:rPr>
      </w:pPr>
    </w:p>
    <w:p w:rsidR="00C30CC8" w:rsidRPr="00A319C6" w:rsidRDefault="00C30CC8" w:rsidP="00A319C6">
      <w:pPr>
        <w:jc w:val="both"/>
        <w:rPr>
          <w:rFonts w:ascii="Alef" w:hAnsi="Alef" w:cs="Alef"/>
          <w:b/>
          <w:sz w:val="24"/>
          <w:szCs w:val="24"/>
        </w:rPr>
      </w:pPr>
      <w:r w:rsidRPr="00A319C6">
        <w:rPr>
          <w:rFonts w:ascii="Alef" w:hAnsi="Alef" w:cs="Alef"/>
          <w:b/>
          <w:sz w:val="24"/>
          <w:szCs w:val="24"/>
        </w:rPr>
        <w:t xml:space="preserve">Preguntas frecuentes </w:t>
      </w:r>
    </w:p>
    <w:p w:rsidR="00B963D8" w:rsidRPr="00A319C6" w:rsidRDefault="00C30CC8" w:rsidP="00A319C6">
      <w:pPr>
        <w:jc w:val="both"/>
        <w:rPr>
          <w:rFonts w:ascii="Alef" w:hAnsi="Alef" w:cs="Alef"/>
          <w:sz w:val="24"/>
          <w:szCs w:val="24"/>
        </w:rPr>
      </w:pPr>
      <w:r w:rsidRPr="00A319C6">
        <w:rPr>
          <w:rFonts w:ascii="Alef" w:hAnsi="Alef" w:cs="Alef"/>
          <w:sz w:val="24"/>
          <w:szCs w:val="24"/>
        </w:rPr>
        <w:t xml:space="preserve">Aquí podrá encontrar las preguntas más frecuentes con relación a carga del documento en el repositorio, definición de acceso abierto o restringido, licencia </w:t>
      </w:r>
      <w:proofErr w:type="spellStart"/>
      <w:r w:rsidRPr="00A319C6">
        <w:rPr>
          <w:rFonts w:ascii="Alef" w:hAnsi="Alef" w:cs="Alef"/>
          <w:sz w:val="24"/>
          <w:szCs w:val="24"/>
        </w:rPr>
        <w:t>Creative</w:t>
      </w:r>
      <w:proofErr w:type="spellEnd"/>
      <w:r w:rsidRPr="00A319C6">
        <w:rPr>
          <w:rFonts w:ascii="Alef" w:hAnsi="Alef" w:cs="Alef"/>
          <w:sz w:val="24"/>
          <w:szCs w:val="24"/>
        </w:rPr>
        <w:t xml:space="preserve"> </w:t>
      </w:r>
      <w:proofErr w:type="spellStart"/>
      <w:r w:rsidRPr="00A319C6">
        <w:rPr>
          <w:rFonts w:ascii="Alef" w:hAnsi="Alef" w:cs="Alef"/>
          <w:sz w:val="24"/>
          <w:szCs w:val="24"/>
        </w:rPr>
        <w:t>Commons</w:t>
      </w:r>
      <w:proofErr w:type="spellEnd"/>
      <w:r w:rsidRPr="00A319C6">
        <w:rPr>
          <w:rFonts w:ascii="Alef" w:hAnsi="Alef" w:cs="Alef"/>
          <w:sz w:val="24"/>
          <w:szCs w:val="24"/>
        </w:rPr>
        <w:t xml:space="preserve">, entre otras. </w:t>
      </w:r>
      <w:hyperlink r:id="rId9" w:history="1">
        <w:r w:rsidRPr="00A319C6">
          <w:rPr>
            <w:rStyle w:val="Hipervnculo"/>
            <w:rFonts w:ascii="Alef" w:hAnsi="Alef" w:cs="Alef"/>
            <w:sz w:val="24"/>
            <w:szCs w:val="24"/>
          </w:rPr>
          <w:t>Ver banco de preguntas.</w:t>
        </w:r>
      </w:hyperlink>
    </w:p>
    <w:sectPr w:rsidR="00B963D8" w:rsidRPr="00A319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f">
    <w:panose1 w:val="00000500000000000000"/>
    <w:charset w:val="00"/>
    <w:family w:val="auto"/>
    <w:pitch w:val="variable"/>
    <w:sig w:usb0="00000807" w:usb1="40000000" w:usb2="00000000" w:usb3="00000000" w:csb0="000000B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3D11"/>
    <w:multiLevelType w:val="hybridMultilevel"/>
    <w:tmpl w:val="C99057E4"/>
    <w:lvl w:ilvl="0" w:tplc="50BA58EC">
      <w:start w:val="1"/>
      <w:numFmt w:val="decimal"/>
      <w:lvlText w:val="%1."/>
      <w:lvlJc w:val="left"/>
      <w:pPr>
        <w:tabs>
          <w:tab w:val="num" w:pos="720"/>
        </w:tabs>
        <w:ind w:left="720" w:hanging="360"/>
      </w:pPr>
    </w:lvl>
    <w:lvl w:ilvl="1" w:tplc="D910E1C6" w:tentative="1">
      <w:start w:val="1"/>
      <w:numFmt w:val="decimal"/>
      <w:lvlText w:val="%2."/>
      <w:lvlJc w:val="left"/>
      <w:pPr>
        <w:tabs>
          <w:tab w:val="num" w:pos="1440"/>
        </w:tabs>
        <w:ind w:left="1440" w:hanging="360"/>
      </w:pPr>
    </w:lvl>
    <w:lvl w:ilvl="2" w:tplc="2DBE3240" w:tentative="1">
      <w:start w:val="1"/>
      <w:numFmt w:val="decimal"/>
      <w:lvlText w:val="%3."/>
      <w:lvlJc w:val="left"/>
      <w:pPr>
        <w:tabs>
          <w:tab w:val="num" w:pos="2160"/>
        </w:tabs>
        <w:ind w:left="2160" w:hanging="360"/>
      </w:pPr>
    </w:lvl>
    <w:lvl w:ilvl="3" w:tplc="3D16F610" w:tentative="1">
      <w:start w:val="1"/>
      <w:numFmt w:val="decimal"/>
      <w:lvlText w:val="%4."/>
      <w:lvlJc w:val="left"/>
      <w:pPr>
        <w:tabs>
          <w:tab w:val="num" w:pos="2880"/>
        </w:tabs>
        <w:ind w:left="2880" w:hanging="360"/>
      </w:pPr>
    </w:lvl>
    <w:lvl w:ilvl="4" w:tplc="8550D6B2" w:tentative="1">
      <w:start w:val="1"/>
      <w:numFmt w:val="decimal"/>
      <w:lvlText w:val="%5."/>
      <w:lvlJc w:val="left"/>
      <w:pPr>
        <w:tabs>
          <w:tab w:val="num" w:pos="3600"/>
        </w:tabs>
        <w:ind w:left="3600" w:hanging="360"/>
      </w:pPr>
    </w:lvl>
    <w:lvl w:ilvl="5" w:tplc="22F09C00" w:tentative="1">
      <w:start w:val="1"/>
      <w:numFmt w:val="decimal"/>
      <w:lvlText w:val="%6."/>
      <w:lvlJc w:val="left"/>
      <w:pPr>
        <w:tabs>
          <w:tab w:val="num" w:pos="4320"/>
        </w:tabs>
        <w:ind w:left="4320" w:hanging="360"/>
      </w:pPr>
    </w:lvl>
    <w:lvl w:ilvl="6" w:tplc="411E6DC2" w:tentative="1">
      <w:start w:val="1"/>
      <w:numFmt w:val="decimal"/>
      <w:lvlText w:val="%7."/>
      <w:lvlJc w:val="left"/>
      <w:pPr>
        <w:tabs>
          <w:tab w:val="num" w:pos="5040"/>
        </w:tabs>
        <w:ind w:left="5040" w:hanging="360"/>
      </w:pPr>
    </w:lvl>
    <w:lvl w:ilvl="7" w:tplc="0C6A9632" w:tentative="1">
      <w:start w:val="1"/>
      <w:numFmt w:val="decimal"/>
      <w:lvlText w:val="%8."/>
      <w:lvlJc w:val="left"/>
      <w:pPr>
        <w:tabs>
          <w:tab w:val="num" w:pos="5760"/>
        </w:tabs>
        <w:ind w:left="5760" w:hanging="360"/>
      </w:pPr>
    </w:lvl>
    <w:lvl w:ilvl="8" w:tplc="86A6F716" w:tentative="1">
      <w:start w:val="1"/>
      <w:numFmt w:val="decimal"/>
      <w:lvlText w:val="%9."/>
      <w:lvlJc w:val="left"/>
      <w:pPr>
        <w:tabs>
          <w:tab w:val="num" w:pos="6480"/>
        </w:tabs>
        <w:ind w:left="6480" w:hanging="360"/>
      </w:pPr>
    </w:lvl>
  </w:abstractNum>
  <w:abstractNum w:abstractNumId="1" w15:restartNumberingAfterBreak="0">
    <w:nsid w:val="1C9A74DD"/>
    <w:multiLevelType w:val="hybridMultilevel"/>
    <w:tmpl w:val="CB9225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1D2E94"/>
    <w:multiLevelType w:val="hybridMultilevel"/>
    <w:tmpl w:val="DE3681EE"/>
    <w:lvl w:ilvl="0" w:tplc="CCC07C44">
      <w:numFmt w:val="bullet"/>
      <w:lvlText w:val=""/>
      <w:lvlJc w:val="left"/>
      <w:pPr>
        <w:ind w:left="405" w:hanging="360"/>
      </w:pPr>
      <w:rPr>
        <w:rFonts w:ascii="Calibri" w:eastAsiaTheme="minorHAnsi" w:hAnsi="Calibri" w:cs="Calibri"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3" w15:restartNumberingAfterBreak="0">
    <w:nsid w:val="2E2C7969"/>
    <w:multiLevelType w:val="hybridMultilevel"/>
    <w:tmpl w:val="0ED416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AD2CDF"/>
    <w:multiLevelType w:val="hybridMultilevel"/>
    <w:tmpl w:val="427877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CC8"/>
    <w:rsid w:val="00001AC0"/>
    <w:rsid w:val="0028047B"/>
    <w:rsid w:val="002F4CF2"/>
    <w:rsid w:val="00612EF4"/>
    <w:rsid w:val="00A319C6"/>
    <w:rsid w:val="00C30C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CFC0"/>
  <w15:chartTrackingRefBased/>
  <w15:docId w15:val="{D066E3F6-1610-4787-9BDB-A0788B71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0CC8"/>
    <w:rPr>
      <w:color w:val="0563C1" w:themeColor="hyperlink"/>
      <w:u w:val="single"/>
    </w:rPr>
  </w:style>
  <w:style w:type="paragraph" w:styleId="Prrafodelista">
    <w:name w:val="List Paragraph"/>
    <w:basedOn w:val="Normal"/>
    <w:uiPriority w:val="34"/>
    <w:qFormat/>
    <w:rsid w:val="00C30CC8"/>
    <w:pPr>
      <w:spacing w:after="0" w:line="240" w:lineRule="auto"/>
      <w:ind w:left="720"/>
      <w:contextualSpacing/>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C30CC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06093">
      <w:bodyDiv w:val="1"/>
      <w:marLeft w:val="0"/>
      <w:marRight w:val="0"/>
      <w:marTop w:val="0"/>
      <w:marBottom w:val="0"/>
      <w:divBdr>
        <w:top w:val="none" w:sz="0" w:space="0" w:color="auto"/>
        <w:left w:val="none" w:sz="0" w:space="0" w:color="auto"/>
        <w:bottom w:val="none" w:sz="0" w:space="0" w:color="auto"/>
        <w:right w:val="none" w:sz="0" w:space="0" w:color="auto"/>
      </w:divBdr>
      <w:divsChild>
        <w:div w:id="1946424038">
          <w:marLeft w:val="547"/>
          <w:marRight w:val="0"/>
          <w:marTop w:val="200"/>
          <w:marBottom w:val="0"/>
          <w:divBdr>
            <w:top w:val="none" w:sz="0" w:space="0" w:color="auto"/>
            <w:left w:val="none" w:sz="0" w:space="0" w:color="auto"/>
            <w:bottom w:val="none" w:sz="0" w:space="0" w:color="auto"/>
            <w:right w:val="none" w:sz="0" w:space="0" w:color="auto"/>
          </w:divBdr>
        </w:div>
      </w:divsChild>
    </w:div>
    <w:div w:id="1909803682">
      <w:bodyDiv w:val="1"/>
      <w:marLeft w:val="0"/>
      <w:marRight w:val="0"/>
      <w:marTop w:val="0"/>
      <w:marBottom w:val="0"/>
      <w:divBdr>
        <w:top w:val="none" w:sz="0" w:space="0" w:color="auto"/>
        <w:left w:val="none" w:sz="0" w:space="0" w:color="auto"/>
        <w:bottom w:val="none" w:sz="0" w:space="0" w:color="auto"/>
        <w:right w:val="none" w:sz="0" w:space="0" w:color="auto"/>
      </w:divBdr>
    </w:div>
    <w:div w:id="20770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ilitareduco-my.sharepoint.com/:f:/g/personal/bibliodigital_unimilitar_edu_co/EobjGBIfK6pNswPEaYdNl_wB3RFNyvTUZty4yHElajBuYA?e=EIUzJt" TargetMode="External"/><Relationship Id="rId3" Type="http://schemas.openxmlformats.org/officeDocument/2006/relationships/settings" Target="settings.xml"/><Relationship Id="rId7" Type="http://schemas.openxmlformats.org/officeDocument/2006/relationships/hyperlink" Target="https://unimilitareduco-my.sharepoint.com/:f:/g/personal/bibliodigital_unimilitar_edu_co/EobjGBIfK6pNswPEaYdNl_wB3RFNyvTUZty4yHElajBuYA?e=EIUzJ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unimilitar.edu.co/register" TargetMode="External"/><Relationship Id="rId11" Type="http://schemas.openxmlformats.org/officeDocument/2006/relationships/theme" Target="theme/theme1.xml"/><Relationship Id="rId5" Type="http://schemas.openxmlformats.org/officeDocument/2006/relationships/hyperlink" Target="https://repository.unimilitar.edu.co/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nimilitareduco-my.sharepoint.com/:f:/g/personal/bibliodigital_unimilitar_edu_co/EobjGBIfK6pNswPEaYdNl_wB3RFNyvTUZty4yHElajBuYA?e=EIUzJ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508</Words>
  <Characters>2798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Vaquiro</dc:creator>
  <cp:keywords/>
  <dc:description/>
  <cp:lastModifiedBy>July Vaquiro</cp:lastModifiedBy>
  <cp:revision>1</cp:revision>
  <dcterms:created xsi:type="dcterms:W3CDTF">2024-09-16T20:40:00Z</dcterms:created>
  <dcterms:modified xsi:type="dcterms:W3CDTF">2024-09-16T21:03:00Z</dcterms:modified>
</cp:coreProperties>
</file>