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0.0" w:type="dxa"/>
        <w:tblLayout w:type="fixed"/>
        <w:tblLook w:val="0400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  <w:tblGridChange w:id="0">
          <w:tblGrid>
            <w:gridCol w:w="1691"/>
            <w:gridCol w:w="142"/>
            <w:gridCol w:w="217"/>
            <w:gridCol w:w="492"/>
            <w:gridCol w:w="1559"/>
            <w:gridCol w:w="1066"/>
            <w:gridCol w:w="68"/>
            <w:gridCol w:w="1276"/>
            <w:gridCol w:w="567"/>
            <w:gridCol w:w="568"/>
            <w:gridCol w:w="2689"/>
          </w:tblGrid>
        </w:tblGridChange>
      </w:tblGrid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CONVOCATORIA VINCULACIÓN COMO ESTIMULO A ESTUDIANTES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PROYECTO DE INVESTIGACIÓN __3187________</w:t>
            </w:r>
          </w:p>
        </w:tc>
      </w:tr>
      <w:tr>
        <w:trPr>
          <w:trHeight w:val="25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 TIPO DE VINCULACIÓN: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Estudiante auxiliar de investigación de pregrado</w:t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2. PERFIL</w:t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Estudiante activo del programa de ingeniería civil de la UMNG, con disponibilidad de 6 horas semanales por seis meses continuos. Proactivo, con conocimientos básicos de ingeniería de tránsito y transporte, afinidad con el área de movilidad urbana.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3. REQUISITOS DE MÍNIMOS EXIGIBLES</w:t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 estudiante activo de ingeniería civil de la UMNG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Haber cursado el 50% del programa académico.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Certificar que su promedio se encuentra en un percentil superior a 75 o que su promedio general acumulado sea superior a 4.5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encontrarse vinculado a otro proyecto de investigación de la UMNG.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4. FORMACIÓN ACADÉMICA</w:t>
            </w:r>
          </w:p>
        </w:tc>
      </w:tr>
      <w:tr>
        <w:trPr>
          <w:trHeight w:val="255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Título profesional: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PGA: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Fecha grado: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Titulo Posgrado: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PGA: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Fecha grado: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5. EXPERIENCIA LABORAL Y/O PROFESIONAL (en caso de que aplique)</w:t>
            </w:r>
          </w:p>
        </w:tc>
      </w:tr>
      <w:tr>
        <w:trPr>
          <w:trHeight w:val="121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Experiencia: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 a 3 años: _____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 a 6 años: _____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7 a 9 años: _____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 a más años:______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Competencias Comunes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Competencias comportamentales</w:t>
            </w:r>
          </w:p>
        </w:tc>
      </w:tr>
      <w:tr>
        <w:trPr>
          <w:trHeight w:val="119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Orientación a resultados:__X___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Liderazgo para el cambio:_____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Conocimiento del entorno:__X__</w:t>
            </w:r>
          </w:p>
        </w:tc>
      </w:tr>
      <w:tr>
        <w:trPr>
          <w:trHeight w:val="119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Orientación al usuario y al ciudadano:_____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Planeación:_____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Relaciones Públicas:_____</w:t>
            </w:r>
          </w:p>
        </w:tc>
      </w:tr>
      <w:tr>
        <w:trPr>
          <w:trHeight w:val="119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Trasparencia:_____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Toma de decisiones:_____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Pensamiento Estratégico:_____</w:t>
            </w:r>
          </w:p>
        </w:tc>
      </w:tr>
      <w:tr>
        <w:trPr>
          <w:trHeight w:val="119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Análisis Crítico:__X___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Resolución de problemas:___X__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Investigación:_____</w:t>
            </w:r>
          </w:p>
        </w:tc>
      </w:tr>
      <w:tr>
        <w:trPr>
          <w:trHeight w:val="119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Compromiso con la organización:__X___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Diligencia y trámite:__X___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Docencia:_____</w:t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6. PLAN DE FORMACIÓN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Fechas </w:t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Revisión de literatura ecuaciones estructurales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Abril</w:t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Digitalización, depuración y análisis de información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Mayo</w:t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Participación en capacitaciones de modelación de transporte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Juni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Informe final avalado por el investigador principal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7. PROCEDIMIENTO CONVOCATORIA </w:t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 Publicación de la convocatoria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2020 al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 Entrega de documentación Física - Ver Nota*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marzo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3. Verificación de la Documentación registrada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marzo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4. Publicación de resultados (admitido)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marzo 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8. DOCUMENTACIÓN (REQUISITOS DE ENTREGA FÍSICA)</w:t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 Fotocopia de la Cedula de Ciudadanía.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 Certificado de estudio del programa Ingeniería civil de la UMNG (expedido por la Div. de Registro Académico),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 el que se indique su calidad de estudiante activo, promedio general acumulado o en su defecto el percentil en su cohorte.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3. Declaración de no participación en otro proyecto de investigación en la UMNG.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4. Documentos o certificados que el aspirante considere pertinentes para demostrar su coincidencia con el perfil solicitado.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5. Carta de postulación del aspirante</w:t>
              <w:br w:type="textWrapping"/>
              <w:t xml:space="preserve">.</w:t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9. CRITERIOS DE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CRITERIOS DE CLASIFICACIÓN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CALIFICACIÓN CUALITATIVA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(Cumple/Rechazado)</w:t>
            </w:r>
          </w:p>
        </w:tc>
      </w:tr>
      <w:tr>
        <w:trPr>
          <w:trHeight w:val="27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 HABILITACIÓN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Documentos a presentar por el candidato: 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postulación deberá contener TODOS los documentos exigidos en la convocatoria investigación estímulo a estudiantes del proyecto de investigación ING-3187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Perfil del candidato: 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Cumplimiento de los requisitos mínimos exigibles: 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candidato debe cumplir con los requisitos mínimos exigibles. En caso de no cumplir con dichas condiciones incurrirá en causal de rechazo.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10. CRITERIOS DE DESEMPATE</w:t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 1: Entrevista con investigador principal</w:t>
            </w:r>
          </w:p>
        </w:tc>
      </w:tr>
      <w:tr>
        <w:trPr>
          <w:trHeight w:val="27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 2: PGA</w:t>
            </w:r>
          </w:p>
        </w:tc>
      </w:tr>
      <w:tr>
        <w:trPr>
          <w:trHeight w:val="81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*Nota. Lugar de entrega de la documentación: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Debido a la pandemia, la documentación debe ser enviada al correo electrónico mauricio.orozco@unimilitar.edu.do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Estímulo total: $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tabs>
          <w:tab w:val="left" w:pos="450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DE">
      <w:pPr>
        <w:tabs>
          <w:tab w:val="left" w:pos="45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426" w:top="1702" w:left="851" w:right="758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3827"/>
      <w:gridCol w:w="3260"/>
      <w:tblGridChange w:id="0">
        <w:tblGrid>
          <w:gridCol w:w="2547"/>
          <w:gridCol w:w="3827"/>
          <w:gridCol w:w="3260"/>
        </w:tblGrid>
      </w:tblGridChange>
    </w:tblGrid>
    <w:tr>
      <w:tc>
        <w:tcPr/>
        <w:p w:rsidR="00000000" w:rsidDel="00000000" w:rsidP="00000000" w:rsidRDefault="00000000" w:rsidRPr="00000000" w14:paraId="000001E2">
          <w:pPr>
            <w:tabs>
              <w:tab w:val="left" w:pos="4500"/>
            </w:tabs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Elaborado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E3">
          <w:pPr>
            <w:tabs>
              <w:tab w:val="left" w:pos="4500"/>
            </w:tabs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Revisado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E4">
          <w:pPr>
            <w:tabs>
              <w:tab w:val="left" w:pos="4500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Vo.Bo. </w:t>
          </w:r>
        </w:p>
      </w:tc>
    </w:tr>
    <w:tr>
      <w:tc>
        <w:tcPr/>
        <w:p w:rsidR="00000000" w:rsidDel="00000000" w:rsidP="00000000" w:rsidRDefault="00000000" w:rsidRPr="00000000" w14:paraId="000001E5">
          <w:pPr>
            <w:tabs>
              <w:tab w:val="left" w:pos="4500"/>
            </w:tabs>
            <w:rPr>
              <w:i w:val="1"/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Sec.  Andrea Torres – Sec. Doris Sierra</w:t>
          </w:r>
        </w:p>
      </w:tc>
      <w:tc>
        <w:tcPr/>
        <w:p w:rsidR="00000000" w:rsidDel="00000000" w:rsidP="00000000" w:rsidRDefault="00000000" w:rsidRPr="00000000" w14:paraId="000001E6">
          <w:pPr>
            <w:tabs>
              <w:tab w:val="left" w:pos="4500"/>
            </w:tabs>
            <w:rPr>
              <w:i w:val="1"/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P.E.  Leyvi Barón D</w:t>
          </w:r>
        </w:p>
      </w:tc>
      <w:tc>
        <w:tcPr/>
        <w:p w:rsidR="00000000" w:rsidDel="00000000" w:rsidP="00000000" w:rsidRDefault="00000000" w:rsidRPr="00000000" w14:paraId="000001E7">
          <w:pPr>
            <w:tabs>
              <w:tab w:val="left" w:pos="4500"/>
            </w:tabs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Ing. Marcela Iregui, Vicerrectora de Investigaciones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-197484</wp:posOffset>
          </wp:positionH>
          <wp:positionV relativeFrom="paragraph">
            <wp:posOffset>-278129</wp:posOffset>
          </wp:positionV>
          <wp:extent cx="7143750" cy="1123950"/>
          <wp:effectExtent b="0" l="0" r="0" t="0"/>
          <wp:wrapSquare wrapText="bothSides" distB="0" distT="0" distL="114300" distR="11430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177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 w:val="1"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83B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83B7D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956F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956F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956F7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B175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F1xekxm1EiH7qUUQfERElPUqw==">AMUW2mXK8nE8HC6iQZxXCcs+sZrEKs2mtaJKE1/WMQu+9zY9Znpbh4y3P9eWynKdnEW2URtnGcGm+z9X9oE1G29SiLH7WadYwtCeuHFC74juxuc8xXt1vt7xIb/zVEOIM3kcduYaHE8t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2020-01-28T20:18:00Z</dcterms:created>
  <dc:creator>Carlos Antonio Mayorga Pineda</dc:creator>
</cp:coreProperties>
</file>