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31.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93"/>
        <w:gridCol w:w="2280"/>
        <w:gridCol w:w="2358"/>
        <w:tblGridChange w:id="0">
          <w:tblGrid>
            <w:gridCol w:w="5293"/>
            <w:gridCol w:w="2280"/>
            <w:gridCol w:w="2358"/>
          </w:tblGrid>
        </w:tblGridChange>
      </w:tblGrid>
      <w:tr>
        <w:trPr>
          <w:trHeight w:val="440" w:hRule="atLeast"/>
        </w:trPr>
        <w:tc>
          <w:tcPr>
            <w:vMerge w:val="restart"/>
            <w:vAlign w:val="center"/>
          </w:tcPr>
          <w:p w:rsidR="00000000" w:rsidDel="00000000" w:rsidP="00000000" w:rsidRDefault="00000000" w:rsidRPr="00000000" w14:paraId="00000003">
            <w:pPr>
              <w:jc w:val="center"/>
              <w:rPr>
                <w:rFonts w:ascii="Arial" w:cs="Arial" w:eastAsia="Arial" w:hAnsi="Arial"/>
                <w:b w:val="1"/>
                <w:color w:val="ff0000"/>
                <w:sz w:val="36"/>
                <w:szCs w:val="36"/>
              </w:rPr>
            </w:pPr>
            <w:bookmarkStart w:colFirst="0" w:colLast="0" w:name="_heading=h.gjdgxs" w:id="0"/>
            <w:bookmarkEnd w:id="0"/>
            <w:r w:rsidDel="00000000" w:rsidR="00000000" w:rsidRPr="00000000">
              <w:rPr>
                <w:rFonts w:ascii="Arial" w:cs="Arial" w:eastAsia="Arial" w:hAnsi="Arial"/>
                <w:b w:val="1"/>
                <w:sz w:val="32"/>
                <w:szCs w:val="32"/>
                <w:rtl w:val="0"/>
              </w:rPr>
              <w:t xml:space="preserve">CITACIÓN AUDIENCIA DE CONCILIACIÓN - CONVOCANTE</w:t>
            </w:r>
            <w:r w:rsidDel="00000000" w:rsidR="00000000" w:rsidRPr="00000000">
              <w:rPr>
                <w:rtl w:val="0"/>
              </w:rPr>
            </w:r>
          </w:p>
        </w:tc>
        <w:tc>
          <w:tcPr>
            <w:shd w:fill="auto" w:val="clear"/>
            <w:vAlign w:val="center"/>
          </w:tcPr>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Fecha Emisión:</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rtl w:val="0"/>
              </w:rPr>
              <w:t xml:space="preserve">2019/04/D29</w:t>
            </w:r>
            <w:r w:rsidDel="00000000" w:rsidR="00000000" w:rsidRPr="00000000">
              <w:rPr>
                <w:rtl w:val="0"/>
              </w:rPr>
            </w:r>
          </w:p>
        </w:tc>
        <w:tc>
          <w:tcPr>
            <w:vAlign w:val="center"/>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PS-PS-F-30</w:t>
            </w:r>
          </w:p>
        </w:tc>
      </w:tr>
      <w:tr>
        <w:trPr>
          <w:trHeight w:val="440" w:hRule="atLeast"/>
        </w:trPr>
        <w:tc>
          <w:tcPr>
            <w:vMerge w:val="continue"/>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0000"/>
              </w:rPr>
            </w:pPr>
            <w:r w:rsidDel="00000000" w:rsidR="00000000" w:rsidRPr="00000000">
              <w:rPr>
                <w:rtl w:val="0"/>
              </w:rPr>
            </w:r>
          </w:p>
        </w:tc>
        <w:tc>
          <w:tcPr>
            <w:shd w:fill="auto" w:val="clear"/>
            <w:vAlign w:val="center"/>
          </w:tcPr>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Revisión No.:</w:t>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1</w:t>
            </w:r>
          </w:p>
        </w:tc>
        <w:tc>
          <w:tcPr>
            <w:vAlign w:val="center"/>
          </w:tcPr>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rtl w:val="0"/>
              </w:rPr>
              <w:t xml:space="preserve">Página </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de </w:t>
            </w:r>
            <w:r w:rsidDel="00000000" w:rsidR="00000000" w:rsidRPr="00000000">
              <w:rPr>
                <w:rFonts w:ascii="Arial" w:cs="Arial" w:eastAsia="Arial" w:hAnsi="Arial"/>
                <w:b w:val="1"/>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FACULTAD DE DERECHO – SEDE CAMPUS</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CONSULTORIO JURÍDICO - CENTRO DE CONCILIACIÓN</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E">
      <w:pPr>
        <w:tabs>
          <w:tab w:val="left" w:pos="7563"/>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Km. 2 Vía Cajicá - Zipaquirá. – Correo Electrónico: centro.conciliacioncampus@unimilitar.edu.co</w:t>
      </w:r>
    </w:p>
    <w:p w:rsidR="00000000" w:rsidDel="00000000" w:rsidP="00000000" w:rsidRDefault="00000000" w:rsidRPr="00000000" w14:paraId="0000000F">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(Resolución No. 0766 DE 1 DE OCTUBRE DE 2015)</w:t>
      </w:r>
      <w:r w:rsidDel="00000000" w:rsidR="00000000" w:rsidRPr="00000000">
        <w:rPr>
          <w:rtl w:val="0"/>
        </w:rPr>
      </w:r>
    </w:p>
    <w:p w:rsidR="00000000" w:rsidDel="00000000" w:rsidP="00000000" w:rsidRDefault="00000000" w:rsidRPr="00000000" w14:paraId="00000010">
      <w:pPr>
        <w:tabs>
          <w:tab w:val="left" w:pos="7563"/>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CÓDIGO ÚNICO Nº  2430. </w:t>
      </w:r>
    </w:p>
    <w:p w:rsidR="00000000" w:rsidDel="00000000" w:rsidP="00000000" w:rsidRDefault="00000000" w:rsidRPr="00000000" w14:paraId="00000011">
      <w:pPr>
        <w:tabs>
          <w:tab w:val="left" w:pos="7563"/>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2">
      <w:pPr>
        <w:tabs>
          <w:tab w:val="left" w:pos="7563"/>
        </w:tabs>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Número de caso: _________________</w:t>
      </w:r>
    </w:p>
    <w:p w:rsidR="00000000" w:rsidDel="00000000" w:rsidP="00000000" w:rsidRDefault="00000000" w:rsidRPr="00000000" w14:paraId="0000001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Señor(a):</w:t>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w:t>
      </w:r>
    </w:p>
    <w:p w:rsidR="00000000" w:rsidDel="00000000" w:rsidP="00000000" w:rsidRDefault="00000000" w:rsidRPr="00000000" w14:paraId="0000001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Dirección: ____________________________</w:t>
      </w:r>
    </w:p>
    <w:p w:rsidR="00000000" w:rsidDel="00000000" w:rsidP="00000000" w:rsidRDefault="00000000" w:rsidRPr="00000000" w14:paraId="00000017">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Número de Teléfono ___________________</w:t>
      </w:r>
    </w:p>
    <w:p w:rsidR="00000000" w:rsidDel="00000000" w:rsidP="00000000" w:rsidRDefault="00000000" w:rsidRPr="00000000" w14:paraId="00000018">
      <w:pPr>
        <w:jc w:val="both"/>
        <w:rPr>
          <w:rFonts w:ascii="Arial" w:cs="Arial" w:eastAsia="Arial" w:hAnsi="Arial"/>
          <w:color w:val="0000ff"/>
          <w:sz w:val="28"/>
          <w:szCs w:val="28"/>
          <w:u w:val="single"/>
        </w:rPr>
      </w:pPr>
      <w:r w:rsidDel="00000000" w:rsidR="00000000" w:rsidRPr="00000000">
        <w:rPr>
          <w:rFonts w:ascii="Arial" w:cs="Arial" w:eastAsia="Arial" w:hAnsi="Arial"/>
          <w:b w:val="1"/>
          <w:sz w:val="24"/>
          <w:szCs w:val="24"/>
          <w:rtl w:val="0"/>
        </w:rPr>
        <w:t xml:space="preserve">E-mail</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32"/>
          <w:szCs w:val="32"/>
          <w:vertAlign w:val="superscript"/>
          <w:rtl w:val="0"/>
        </w:rPr>
        <w:t xml:space="preserve">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u w:val="single"/>
          <w:rtl w:val="0"/>
        </w:rPr>
        <w:t xml:space="preserve">__________________________</w:t>
      </w: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8"/>
          <w:szCs w:val="28"/>
        </w:rPr>
      </w:pPr>
      <w:r w:rsidDel="00000000" w:rsidR="00000000" w:rsidRPr="00000000">
        <w:rPr>
          <w:rtl w:val="0"/>
        </w:rPr>
      </w:r>
    </w:p>
    <w:tbl>
      <w:tblPr>
        <w:tblStyle w:val="Table2"/>
        <w:tblW w:w="9631.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1"/>
        <w:tblGridChange w:id="0">
          <w:tblGrid>
            <w:gridCol w:w="9631"/>
          </w:tblGrid>
        </w:tblGridChange>
      </w:tblGrid>
      <w:tr>
        <w:trPr>
          <w:trHeight w:val="4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ASUNTO JURÍDICO A CONCILIAR: </w:t>
            </w:r>
          </w:p>
          <w:p w:rsidR="00000000" w:rsidDel="00000000" w:rsidP="00000000" w:rsidRDefault="00000000" w:rsidRPr="00000000" w14:paraId="0000001B">
            <w:pPr>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________________________________________________________________________________________________________________________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1C">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Para efectos de realizar Audiencia de Conciliación por Usted convocada, con el (la) señor(a) </w:t>
      </w:r>
      <w:r w:rsidDel="00000000" w:rsidR="00000000" w:rsidRPr="00000000">
        <w:rPr>
          <w:rFonts w:ascii="Arial" w:cs="Arial" w:eastAsia="Arial" w:hAnsi="Arial"/>
          <w:b w:val="1"/>
          <w:sz w:val="24"/>
          <w:szCs w:val="24"/>
          <w:rtl w:val="0"/>
        </w:rPr>
        <w:t xml:space="preserve">_________________________,</w:t>
      </w:r>
      <w:r w:rsidDel="00000000" w:rsidR="00000000" w:rsidRPr="00000000">
        <w:rPr>
          <w:rFonts w:ascii="Arial" w:cs="Arial" w:eastAsia="Arial" w:hAnsi="Arial"/>
          <w:sz w:val="24"/>
          <w:szCs w:val="24"/>
          <w:rtl w:val="0"/>
        </w:rPr>
        <w:t xml:space="preserve"> se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le cita a este </w:t>
      </w:r>
      <w:r w:rsidDel="00000000" w:rsidR="00000000" w:rsidRPr="00000000">
        <w:rPr>
          <w:rFonts w:ascii="Arial" w:cs="Arial" w:eastAsia="Arial" w:hAnsi="Arial"/>
          <w:b w:val="1"/>
          <w:sz w:val="24"/>
          <w:szCs w:val="24"/>
          <w:rtl w:val="0"/>
        </w:rPr>
        <w:t xml:space="preserve">Centro De Conciliación, Ubicado en la Km. 2 Vía Cajicá - Zipaquirá., </w:t>
      </w:r>
      <w:r w:rsidDel="00000000" w:rsidR="00000000" w:rsidRPr="00000000">
        <w:rPr>
          <w:rFonts w:ascii="Arial" w:cs="Arial" w:eastAsia="Arial" w:hAnsi="Arial"/>
          <w:sz w:val="24"/>
          <w:szCs w:val="24"/>
          <w:rtl w:val="0"/>
        </w:rPr>
        <w:t xml:space="preserve">teléfono </w:t>
      </w:r>
      <w:r w:rsidDel="00000000" w:rsidR="00000000" w:rsidRPr="00000000">
        <w:rPr>
          <w:rFonts w:ascii="Arial" w:cs="Arial" w:eastAsia="Arial" w:hAnsi="Arial"/>
          <w:b w:val="1"/>
          <w:sz w:val="24"/>
          <w:szCs w:val="24"/>
          <w:rtl w:val="0"/>
        </w:rPr>
        <w:t xml:space="preserve">6500000 Ext.  3208 y 3010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el día ________ (__) de _____________de dos mil ______(20__), a las ___:___ ___.</w:t>
      </w:r>
    </w:p>
    <w:p w:rsidR="00000000" w:rsidDel="00000000" w:rsidP="00000000" w:rsidRDefault="00000000" w:rsidRPr="00000000" w14:paraId="0000001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la Audiencia usted deberá hacerse presente con veinte (20) minutos de anterioridad, en la fecha citada, con su documento de identidad en original y aportar una fotocopia del mismo por ambas caras y ampliada al 150%.  Con base en la Ley 640 de 2001 se advierte que salvo en materias laboral, policiva y de familia, la</w:t>
      </w:r>
      <w:r w:rsidDel="00000000" w:rsidR="00000000" w:rsidRPr="00000000">
        <w:rPr>
          <w:rFonts w:ascii="Arial" w:cs="Arial" w:eastAsia="Arial" w:hAnsi="Arial"/>
          <w:sz w:val="24"/>
          <w:szCs w:val="24"/>
          <w:u w:val="single"/>
          <w:rtl w:val="0"/>
        </w:rPr>
        <w:t xml:space="preserve"> inasistencia a la Audiencia de Conciliación origina consecuencias jurídicas por cuanto puede ser considerada como indicio grave en contra de las pretensiones o de las excepciones de mérito frente a un eventual proceso judicial.</w:t>
      </w:r>
      <w:r w:rsidDel="00000000" w:rsidR="00000000" w:rsidRPr="00000000">
        <w:rPr>
          <w:rFonts w:ascii="Arial" w:cs="Arial" w:eastAsia="Arial" w:hAnsi="Arial"/>
          <w:sz w:val="24"/>
          <w:szCs w:val="24"/>
          <w:rtl w:val="0"/>
        </w:rPr>
        <w:t xml:space="preserve">  En caso de no poder asistir es indispensable justificar por escrito su inasistencia a este Centro de Conciliación dentro de los tres (3) días hábiles siguientes a la fecha en la cual debió haberse realizado la Audiencia.</w:t>
      </w:r>
    </w:p>
    <w:p w:rsidR="00000000" w:rsidDel="00000000" w:rsidP="00000000" w:rsidRDefault="00000000" w:rsidRPr="00000000" w14:paraId="0000002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Atentamente,</w:t>
      </w:r>
    </w:p>
    <w:p w:rsidR="00000000" w:rsidDel="00000000" w:rsidP="00000000" w:rsidRDefault="00000000" w:rsidRPr="00000000" w14:paraId="0000002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_______________________</w:t>
      </w:r>
    </w:p>
    <w:p w:rsidR="00000000" w:rsidDel="00000000" w:rsidP="00000000" w:rsidRDefault="00000000" w:rsidRPr="00000000" w14:paraId="0000002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Conciliador(a)</w:t>
      </w:r>
    </w:p>
    <w:p w:rsidR="00000000" w:rsidDel="00000000" w:rsidP="00000000" w:rsidRDefault="00000000" w:rsidRPr="00000000" w14:paraId="0000002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4"/>
          <w:szCs w:val="24"/>
        </w:rPr>
      </w:pPr>
      <w:r w:rsidDel="00000000" w:rsidR="00000000" w:rsidRPr="00000000">
        <w:rPr>
          <w:rFonts w:ascii="Arial" w:cs="Arial" w:eastAsia="Arial" w:hAnsi="Arial"/>
          <w:b w:val="1"/>
          <w:sz w:val="24"/>
          <w:szCs w:val="24"/>
          <w:vertAlign w:val="superscript"/>
          <w:rtl w:val="0"/>
        </w:rPr>
        <w:t xml:space="preserve">1 </w:t>
      </w:r>
      <w:r w:rsidDel="00000000" w:rsidR="00000000" w:rsidRPr="00000000">
        <w:rPr>
          <w:rFonts w:ascii="Arial" w:cs="Arial" w:eastAsia="Arial" w:hAnsi="Arial"/>
          <w:b w:val="1"/>
          <w:sz w:val="24"/>
          <w:szCs w:val="24"/>
          <w:rtl w:val="0"/>
        </w:rPr>
        <w:t xml:space="preserve">De acuerdo con lo estipulado en el artículo 291 del C.G.P “… </w:t>
      </w:r>
      <w:r w:rsidDel="00000000" w:rsidR="00000000" w:rsidRPr="00000000">
        <w:rPr>
          <w:rFonts w:ascii="Arial" w:cs="Arial" w:eastAsia="Arial" w:hAnsi="Arial"/>
          <w:color w:val="000000"/>
          <w:sz w:val="24"/>
          <w:szCs w:val="24"/>
          <w:highlight w:val="white"/>
          <w:rtl w:val="0"/>
        </w:rPr>
        <w:t xml:space="preserve">Cuando se conozca la dirección electrónica de quien deba ser notificado, la comunicación podrá remitirse por el Secretario o el interesado por medio de correo electrónico. Se presumirá que el destinatario ha recibido la comunicación cuando el iniciador recepcione acuse de recibo. En este caso, se dejará constancia de ello en el expediente y adjuntará una impresión del mensaje de datos”.</w:t>
      </w: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8720" w:w="12240"/>
      <w:pgMar w:bottom="1134" w:top="851" w:left="1134" w:right="1467" w:header="709"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VIGILADO</w:t>
    </w:r>
    <w:r w:rsidDel="00000000" w:rsidR="00000000" w:rsidRPr="00000000">
      <w:rPr>
        <w:rFonts w:ascii="Arial" w:cs="Arial" w:eastAsia="Arial" w:hAnsi="Arial"/>
        <w:sz w:val="24"/>
        <w:szCs w:val="24"/>
        <w:rtl w:val="0"/>
      </w:rPr>
      <w:t xml:space="preserve">  Ministerio de Justicia y del Derecho.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139700</wp:posOffset>
              </wp:positionV>
              <wp:extent cx="682832" cy="12700"/>
              <wp:effectExtent b="0" l="0" r="0" t="0"/>
              <wp:wrapNone/>
              <wp:docPr id="7" name=""/>
              <a:graphic>
                <a:graphicData uri="http://schemas.microsoft.com/office/word/2010/wordprocessingShape">
                  <wps:wsp>
                    <wps:cNvCnPr/>
                    <wps:spPr>
                      <a:xfrm>
                        <a:off x="5004584" y="3780000"/>
                        <a:ext cx="682832"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139700</wp:posOffset>
              </wp:positionV>
              <wp:extent cx="682832" cy="12700"/>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2832"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0</wp:posOffset>
              </wp:positionV>
              <wp:extent cx="718251" cy="12700"/>
              <wp:effectExtent b="0" l="0" r="0" t="0"/>
              <wp:wrapNone/>
              <wp:docPr id="8" name=""/>
              <a:graphic>
                <a:graphicData uri="http://schemas.microsoft.com/office/word/2010/wordprocessingShape">
                  <wps:wsp>
                    <wps:cNvCnPr/>
                    <wps:spPr>
                      <a:xfrm>
                        <a:off x="4986875" y="3780000"/>
                        <a:ext cx="718251"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0</wp:posOffset>
              </wp:positionV>
              <wp:extent cx="718251" cy="12700"/>
              <wp:effectExtent b="0" l="0" r="0" t="0"/>
              <wp:wrapNone/>
              <wp:docPr id="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718251" cy="12700"/>
                      </a:xfrm>
                      <a:prstGeom prst="rect"/>
                      <a:ln/>
                    </pic:spPr>
                  </pic:pic>
                </a:graphicData>
              </a:graphic>
            </wp:anchor>
          </w:drawing>
        </mc:Fallback>
      </mc:AlternateContent>
    </w:r>
  </w:p>
  <w:p w:rsidR="00000000" w:rsidDel="00000000" w:rsidP="00000000" w:rsidRDefault="00000000" w:rsidRPr="00000000" w14:paraId="00000030">
    <w:pPr>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34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uso no autorizado, así como la reproducción total o parcial de su contenido por cualquier persona o entidad, estará en contra de los derechos de autor.</w:t>
    </w:r>
    <w:r w:rsidDel="00000000" w:rsidR="00000000" w:rsidRPr="00000000">
      <w:rPr>
        <w:rtl w:val="0"/>
      </w:rPr>
    </w:r>
  </w:p>
  <w:p w:rsidR="00000000" w:rsidDel="00000000" w:rsidP="00000000" w:rsidRDefault="00000000" w:rsidRPr="00000000" w14:paraId="00000032">
    <w:pPr>
      <w:jc w:val="righ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UNIVERSIDAD MILITAR NUEVA GRANADA</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0" distR="0">
          <wp:extent cx="733425" cy="676275"/>
          <wp:effectExtent b="0" l="0" r="0" t="0"/>
          <wp:docPr descr="escudo sin nombre" id="9" name="image4.jpg"/>
          <a:graphic>
            <a:graphicData uri="http://schemas.openxmlformats.org/drawingml/2006/picture">
              <pic:pic>
                <pic:nvPicPr>
                  <pic:cNvPr descr="escudo sin nombre" id="0" name="image4.jpg"/>
                  <pic:cNvPicPr preferRelativeResize="0"/>
                </pic:nvPicPr>
                <pic:blipFill>
                  <a:blip r:embed="rId2"/>
                  <a:srcRect b="0" l="0" r="0" t="0"/>
                  <a:stretch>
                    <a:fillRect/>
                  </a:stretch>
                </pic:blipFill>
                <pic:spPr>
                  <a:xfrm>
                    <a:off x="0" y="0"/>
                    <a:ext cx="73342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pict>
        <v:shape id="_x0000_i1025" style="width:415pt;height:6.65pt" o:hr="t" o:hralign="center" type="#_x0000_t75">
          <v:imagedata r:id="rId1" o:title="BD21328_"/>
        </v:shape>
      </w:pic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3B9B"/>
    <w:pPr>
      <w:spacing w:after="0" w:line="240" w:lineRule="auto"/>
    </w:pPr>
    <w:rPr>
      <w:rFonts w:ascii="Times New Roman" w:cs="Times New Roman" w:eastAsia="Times New Roman" w:hAnsi="Times New Roman"/>
      <w:sz w:val="20"/>
      <w:szCs w:val="20"/>
      <w:lang w:eastAsia="es-ES" w:val="es-ES"/>
    </w:rPr>
  </w:style>
  <w:style w:type="paragraph" w:styleId="Ttulo1">
    <w:name w:val="heading 1"/>
    <w:basedOn w:val="Normal"/>
    <w:next w:val="Normal"/>
    <w:link w:val="Ttulo1Car"/>
    <w:qFormat w:val="1"/>
    <w:rsid w:val="00023B9B"/>
    <w:pPr>
      <w:keepNext w:val="1"/>
      <w:outlineLvl w:val="0"/>
    </w:pPr>
    <w:rPr>
      <w:rFonts w:ascii="Arial" w:hAnsi="Arial"/>
      <w:sz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023B9B"/>
    <w:rPr>
      <w:rFonts w:ascii="Arial" w:cs="Times New Roman" w:eastAsia="Times New Roman" w:hAnsi="Arial"/>
      <w:sz w:val="24"/>
      <w:szCs w:val="20"/>
      <w:lang w:eastAsia="es-ES" w:val="es-ES"/>
    </w:rPr>
  </w:style>
  <w:style w:type="paragraph" w:styleId="Textodeglobo">
    <w:name w:val="Balloon Text"/>
    <w:basedOn w:val="Normal"/>
    <w:link w:val="TextodegloboCar"/>
    <w:uiPriority w:val="99"/>
    <w:semiHidden w:val="1"/>
    <w:unhideWhenUsed w:val="1"/>
    <w:rsid w:val="00023B9B"/>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23B9B"/>
    <w:rPr>
      <w:rFonts w:ascii="Tahoma" w:cs="Tahoma" w:eastAsia="Times New Roman" w:hAnsi="Tahoma"/>
      <w:sz w:val="16"/>
      <w:szCs w:val="16"/>
      <w:lang w:eastAsia="es-ES" w:val="es-ES"/>
    </w:rPr>
  </w:style>
  <w:style w:type="paragraph" w:styleId="Encabezado">
    <w:name w:val="header"/>
    <w:basedOn w:val="Normal"/>
    <w:link w:val="EncabezadoCar"/>
    <w:unhideWhenUsed w:val="1"/>
    <w:rsid w:val="00384D9E"/>
    <w:pPr>
      <w:tabs>
        <w:tab w:val="center" w:pos="4419"/>
        <w:tab w:val="right" w:pos="8838"/>
      </w:tabs>
    </w:pPr>
  </w:style>
  <w:style w:type="character" w:styleId="EncabezadoCar" w:customStyle="1">
    <w:name w:val="Encabezado Car"/>
    <w:basedOn w:val="Fuentedeprrafopredeter"/>
    <w:link w:val="Encabezado"/>
    <w:uiPriority w:val="99"/>
    <w:rsid w:val="00384D9E"/>
    <w:rPr>
      <w:rFonts w:ascii="Times New Roman" w:cs="Times New Roman" w:eastAsia="Times New Roman" w:hAnsi="Times New Roman"/>
      <w:sz w:val="20"/>
      <w:szCs w:val="20"/>
      <w:lang w:eastAsia="es-ES" w:val="es-ES"/>
    </w:rPr>
  </w:style>
  <w:style w:type="paragraph" w:styleId="Piedepgina">
    <w:name w:val="footer"/>
    <w:basedOn w:val="Normal"/>
    <w:link w:val="PiedepginaCar"/>
    <w:unhideWhenUsed w:val="1"/>
    <w:rsid w:val="00384D9E"/>
    <w:pPr>
      <w:tabs>
        <w:tab w:val="center" w:pos="4419"/>
        <w:tab w:val="right" w:pos="8838"/>
      </w:tabs>
    </w:pPr>
  </w:style>
  <w:style w:type="character" w:styleId="PiedepginaCar" w:customStyle="1">
    <w:name w:val="Pie de página Car"/>
    <w:basedOn w:val="Fuentedeprrafopredeter"/>
    <w:link w:val="Piedepgina"/>
    <w:rsid w:val="00384D9E"/>
    <w:rPr>
      <w:rFonts w:ascii="Times New Roman" w:cs="Times New Roman" w:eastAsia="Times New Roman" w:hAnsi="Times New Roman"/>
      <w:sz w:val="20"/>
      <w:szCs w:val="20"/>
      <w:lang w:eastAsia="es-ES" w:val="es-ES"/>
    </w:rPr>
  </w:style>
  <w:style w:type="character" w:styleId="Hipervnculo">
    <w:name w:val="Hyperlink"/>
    <w:basedOn w:val="Fuentedeprrafopredeter"/>
    <w:uiPriority w:val="99"/>
    <w:unhideWhenUsed w:val="1"/>
    <w:rsid w:val="003068A1"/>
    <w:rPr>
      <w:color w:val="0000ff" w:themeColor="hyperlink"/>
      <w:u w:val="single"/>
    </w:rPr>
  </w:style>
  <w:style w:type="character" w:styleId="Nmerodepgina">
    <w:name w:val="page number"/>
    <w:basedOn w:val="Fuentedeprrafopredeter"/>
    <w:rsid w:val="00AA11D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Ydy2ueR7RYX2zXiDxZGB6FoCQ==">AMUW2mXzo6ohC4iJYHH9hdt7I6+rRkxXrGdbK1dSW7K85gWYiVUfmO6sxhfdBFsM/ZwtloDRgT1yDYaS0/ZXBEdtuE+tjigiVc1HYL1dQnSBNVSOAHeoEPZqRwxm0S8hZX9iLvR4EE0L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2019-08-05T15:10:00Z</dcterms:created>
  <dc:creator>Nancy  Hernandez Castillo</dc:creator>
</cp:coreProperties>
</file>