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9E0DAA" w14:textId="10313834" w:rsidR="009E491A" w:rsidRPr="004223B5" w:rsidRDefault="00861640" w:rsidP="6EC76B0E">
      <w:pPr>
        <w:spacing w:after="0" w:line="240" w:lineRule="auto"/>
        <w:rPr>
          <w:rFonts w:asciiTheme="majorHAnsi" w:eastAsia="Arial" w:hAnsiTheme="majorHAnsi" w:cstheme="majorHAnsi"/>
          <w:b/>
          <w:bCs/>
          <w:color w:val="000000" w:themeColor="text1"/>
          <w:sz w:val="18"/>
          <w:szCs w:val="18"/>
        </w:rPr>
      </w:pPr>
      <w:r w:rsidRPr="004223B5">
        <w:rPr>
          <w:rFonts w:asciiTheme="majorHAnsi" w:eastAsia="Arial" w:hAnsiTheme="majorHAnsi" w:cstheme="majorHAnsi"/>
          <w:b/>
          <w:bCs/>
          <w:color w:val="000000" w:themeColor="text1"/>
          <w:sz w:val="18"/>
          <w:szCs w:val="18"/>
        </w:rPr>
        <w:t>CONTROL DE CAMBIOS</w:t>
      </w:r>
    </w:p>
    <w:p w14:paraId="53C74897" w14:textId="77777777" w:rsidR="00CB640F" w:rsidRPr="004223B5" w:rsidRDefault="00CB640F" w:rsidP="6EC76B0E">
      <w:pPr>
        <w:spacing w:after="0" w:line="240" w:lineRule="auto"/>
        <w:rPr>
          <w:rFonts w:asciiTheme="majorHAnsi" w:eastAsia="Arial" w:hAnsiTheme="majorHAnsi" w:cstheme="majorHAnsi"/>
          <w:b/>
          <w:bCs/>
          <w:color w:val="000000" w:themeColor="text1"/>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39"/>
        <w:gridCol w:w="992"/>
        <w:gridCol w:w="2127"/>
        <w:gridCol w:w="2551"/>
      </w:tblGrid>
      <w:tr w:rsidR="00CB640F" w:rsidRPr="004223B5" w14:paraId="180A3B75" w14:textId="77777777" w:rsidTr="00CB640F">
        <w:trPr>
          <w:trHeight w:val="315"/>
        </w:trPr>
        <w:tc>
          <w:tcPr>
            <w:tcW w:w="3539" w:type="dxa"/>
            <w:shd w:val="clear" w:color="auto" w:fill="auto"/>
            <w:vAlign w:val="center"/>
            <w:hideMark/>
          </w:tcPr>
          <w:p w14:paraId="6F111346" w14:textId="77777777" w:rsidR="00CB640F" w:rsidRPr="004223B5" w:rsidRDefault="00CB640F" w:rsidP="00CB640F">
            <w:pPr>
              <w:spacing w:after="0" w:line="240" w:lineRule="auto"/>
              <w:jc w:val="center"/>
              <w:rPr>
                <w:rFonts w:asciiTheme="majorHAnsi" w:eastAsia="Times New Roman" w:hAnsiTheme="majorHAnsi" w:cstheme="majorHAnsi"/>
                <w:b/>
                <w:bCs/>
                <w:color w:val="000000"/>
                <w:sz w:val="18"/>
                <w:szCs w:val="18"/>
                <w:lang w:eastAsia="es-CO"/>
              </w:rPr>
            </w:pPr>
            <w:r w:rsidRPr="004223B5">
              <w:rPr>
                <w:rFonts w:asciiTheme="majorHAnsi" w:eastAsia="Times New Roman" w:hAnsiTheme="majorHAnsi" w:cstheme="majorHAnsi"/>
                <w:b/>
                <w:bCs/>
                <w:color w:val="000000"/>
                <w:sz w:val="18"/>
                <w:szCs w:val="18"/>
                <w:lang w:eastAsia="es-CO"/>
              </w:rPr>
              <w:t>Nombre</w:t>
            </w:r>
          </w:p>
        </w:tc>
        <w:tc>
          <w:tcPr>
            <w:tcW w:w="992" w:type="dxa"/>
            <w:shd w:val="clear" w:color="auto" w:fill="auto"/>
            <w:vAlign w:val="center"/>
            <w:hideMark/>
          </w:tcPr>
          <w:p w14:paraId="7D1D527F" w14:textId="77777777" w:rsidR="00CB640F" w:rsidRPr="004223B5" w:rsidRDefault="00CB640F" w:rsidP="00CB640F">
            <w:pPr>
              <w:spacing w:after="0" w:line="240" w:lineRule="auto"/>
              <w:jc w:val="center"/>
              <w:rPr>
                <w:rFonts w:asciiTheme="majorHAnsi" w:eastAsia="Times New Roman" w:hAnsiTheme="majorHAnsi" w:cstheme="majorHAnsi"/>
                <w:b/>
                <w:bCs/>
                <w:color w:val="000000"/>
                <w:sz w:val="18"/>
                <w:szCs w:val="18"/>
                <w:lang w:eastAsia="es-CO"/>
              </w:rPr>
            </w:pPr>
            <w:r w:rsidRPr="004223B5">
              <w:rPr>
                <w:rFonts w:asciiTheme="majorHAnsi" w:eastAsia="Times New Roman" w:hAnsiTheme="majorHAnsi" w:cstheme="majorHAnsi"/>
                <w:b/>
                <w:bCs/>
                <w:color w:val="000000"/>
                <w:sz w:val="18"/>
                <w:szCs w:val="18"/>
                <w:lang w:eastAsia="es-CO"/>
              </w:rPr>
              <w:t>Versión</w:t>
            </w:r>
          </w:p>
        </w:tc>
        <w:tc>
          <w:tcPr>
            <w:tcW w:w="2127" w:type="dxa"/>
            <w:shd w:val="clear" w:color="auto" w:fill="auto"/>
            <w:vAlign w:val="center"/>
            <w:hideMark/>
          </w:tcPr>
          <w:p w14:paraId="68F2CBE5" w14:textId="77777777" w:rsidR="00CB640F" w:rsidRPr="004223B5" w:rsidRDefault="00CB640F" w:rsidP="00CB640F">
            <w:pPr>
              <w:spacing w:after="0" w:line="240" w:lineRule="auto"/>
              <w:jc w:val="center"/>
              <w:rPr>
                <w:rFonts w:asciiTheme="majorHAnsi" w:eastAsia="Times New Roman" w:hAnsiTheme="majorHAnsi" w:cstheme="majorHAnsi"/>
                <w:b/>
                <w:bCs/>
                <w:color w:val="000000"/>
                <w:sz w:val="18"/>
                <w:szCs w:val="18"/>
                <w:lang w:eastAsia="es-CO"/>
              </w:rPr>
            </w:pPr>
            <w:r w:rsidRPr="004223B5">
              <w:rPr>
                <w:rFonts w:asciiTheme="majorHAnsi" w:eastAsia="Times New Roman" w:hAnsiTheme="majorHAnsi" w:cstheme="majorHAnsi"/>
                <w:b/>
                <w:bCs/>
                <w:color w:val="000000"/>
                <w:sz w:val="18"/>
                <w:szCs w:val="18"/>
                <w:lang w:eastAsia="es-CO"/>
              </w:rPr>
              <w:t>Autor</w:t>
            </w:r>
          </w:p>
        </w:tc>
        <w:tc>
          <w:tcPr>
            <w:tcW w:w="2551" w:type="dxa"/>
            <w:shd w:val="clear" w:color="auto" w:fill="auto"/>
            <w:vAlign w:val="center"/>
            <w:hideMark/>
          </w:tcPr>
          <w:p w14:paraId="4584F079" w14:textId="77777777" w:rsidR="00CB640F" w:rsidRPr="004223B5" w:rsidRDefault="00CB640F" w:rsidP="00CB640F">
            <w:pPr>
              <w:spacing w:after="0" w:line="240" w:lineRule="auto"/>
              <w:jc w:val="center"/>
              <w:rPr>
                <w:rFonts w:asciiTheme="majorHAnsi" w:eastAsia="Times New Roman" w:hAnsiTheme="majorHAnsi" w:cstheme="majorHAnsi"/>
                <w:b/>
                <w:bCs/>
                <w:color w:val="000000"/>
                <w:sz w:val="18"/>
                <w:szCs w:val="18"/>
                <w:lang w:eastAsia="es-CO"/>
              </w:rPr>
            </w:pPr>
            <w:r w:rsidRPr="004223B5">
              <w:rPr>
                <w:rFonts w:asciiTheme="majorHAnsi" w:eastAsia="Times New Roman" w:hAnsiTheme="majorHAnsi" w:cstheme="majorHAnsi"/>
                <w:b/>
                <w:bCs/>
                <w:color w:val="000000"/>
                <w:sz w:val="18"/>
                <w:szCs w:val="18"/>
                <w:lang w:eastAsia="es-CO"/>
              </w:rPr>
              <w:t>Cambio</w:t>
            </w:r>
          </w:p>
        </w:tc>
      </w:tr>
      <w:tr w:rsidR="00CB640F" w:rsidRPr="004223B5" w14:paraId="4314F04F" w14:textId="77777777" w:rsidTr="00CB640F">
        <w:trPr>
          <w:trHeight w:val="50"/>
        </w:trPr>
        <w:tc>
          <w:tcPr>
            <w:tcW w:w="3539" w:type="dxa"/>
            <w:shd w:val="clear" w:color="auto" w:fill="auto"/>
            <w:vAlign w:val="center"/>
            <w:hideMark/>
          </w:tcPr>
          <w:p w14:paraId="5B97C7C0" w14:textId="75A39A9F" w:rsidR="00CB640F" w:rsidRPr="004223B5" w:rsidRDefault="00CB640F" w:rsidP="00CB640F">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themeColor="text1"/>
                <w:sz w:val="18"/>
                <w:szCs w:val="18"/>
                <w:lang w:eastAsia="es-CO"/>
              </w:rPr>
              <w:t>Plan Estratégico de Tecnologías de Información y las Comunicaciones (</w:t>
            </w:r>
            <w:proofErr w:type="spellStart"/>
            <w:r w:rsidRPr="004223B5">
              <w:rPr>
                <w:rFonts w:asciiTheme="majorHAnsi" w:eastAsia="Times New Roman" w:hAnsiTheme="majorHAnsi" w:cstheme="majorHAnsi"/>
                <w:color w:val="000000" w:themeColor="text1"/>
                <w:sz w:val="18"/>
                <w:szCs w:val="18"/>
                <w:lang w:eastAsia="es-CO"/>
              </w:rPr>
              <w:t>PETI</w:t>
            </w:r>
            <w:proofErr w:type="spellEnd"/>
            <w:r w:rsidRPr="004223B5">
              <w:rPr>
                <w:rFonts w:asciiTheme="majorHAnsi" w:eastAsia="Times New Roman" w:hAnsiTheme="majorHAnsi" w:cstheme="majorHAnsi"/>
                <w:color w:val="000000" w:themeColor="text1"/>
                <w:sz w:val="18"/>
                <w:szCs w:val="18"/>
                <w:lang w:eastAsia="es-CO"/>
              </w:rPr>
              <w:t>) Universidad Militar Nueva Granada</w:t>
            </w:r>
          </w:p>
        </w:tc>
        <w:tc>
          <w:tcPr>
            <w:tcW w:w="992" w:type="dxa"/>
            <w:shd w:val="clear" w:color="auto" w:fill="auto"/>
            <w:vAlign w:val="center"/>
            <w:hideMark/>
          </w:tcPr>
          <w:p w14:paraId="68D6FF31" w14:textId="77777777" w:rsidR="00CB640F" w:rsidRPr="004223B5" w:rsidRDefault="00CB640F" w:rsidP="00CB640F">
            <w:pPr>
              <w:spacing w:after="0" w:line="240" w:lineRule="auto"/>
              <w:jc w:val="center"/>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1.0</w:t>
            </w:r>
          </w:p>
        </w:tc>
        <w:tc>
          <w:tcPr>
            <w:tcW w:w="2127" w:type="dxa"/>
            <w:shd w:val="clear" w:color="auto" w:fill="auto"/>
            <w:vAlign w:val="center"/>
            <w:hideMark/>
          </w:tcPr>
          <w:p w14:paraId="1B08F0F7" w14:textId="77777777" w:rsidR="00CB640F" w:rsidRPr="004223B5" w:rsidRDefault="00CB640F" w:rsidP="00CB640F">
            <w:pPr>
              <w:spacing w:after="0" w:line="240" w:lineRule="auto"/>
              <w:jc w:val="center"/>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 xml:space="preserve">Oficina Asesora de Tecnologías de la Información y las Comunicaciones </w:t>
            </w:r>
          </w:p>
        </w:tc>
        <w:tc>
          <w:tcPr>
            <w:tcW w:w="2551" w:type="dxa"/>
            <w:shd w:val="clear" w:color="auto" w:fill="auto"/>
            <w:vAlign w:val="center"/>
            <w:hideMark/>
          </w:tcPr>
          <w:p w14:paraId="4110F85D" w14:textId="77777777" w:rsidR="00CB640F" w:rsidRPr="004223B5" w:rsidRDefault="00CB640F" w:rsidP="00CB640F">
            <w:pPr>
              <w:spacing w:after="0" w:line="240" w:lineRule="auto"/>
              <w:jc w:val="center"/>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Inicial</w:t>
            </w:r>
          </w:p>
        </w:tc>
      </w:tr>
      <w:tr w:rsidR="00CB640F" w:rsidRPr="004223B5" w14:paraId="366D8FDE" w14:textId="77777777" w:rsidTr="00CB640F">
        <w:trPr>
          <w:trHeight w:val="50"/>
        </w:trPr>
        <w:tc>
          <w:tcPr>
            <w:tcW w:w="3539" w:type="dxa"/>
            <w:shd w:val="clear" w:color="auto" w:fill="auto"/>
            <w:vAlign w:val="center"/>
            <w:hideMark/>
          </w:tcPr>
          <w:p w14:paraId="1553EF74" w14:textId="77777777" w:rsidR="00CB640F" w:rsidRPr="004223B5" w:rsidRDefault="00CB640F" w:rsidP="00CB640F">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Plan Estratégico de Tecnologías de Información y las Comunicaciones (</w:t>
            </w:r>
            <w:proofErr w:type="spellStart"/>
            <w:r w:rsidRPr="004223B5">
              <w:rPr>
                <w:rFonts w:asciiTheme="majorHAnsi" w:eastAsia="Times New Roman" w:hAnsiTheme="majorHAnsi" w:cstheme="majorHAnsi"/>
                <w:color w:val="000000"/>
                <w:sz w:val="18"/>
                <w:szCs w:val="18"/>
                <w:lang w:eastAsia="es-CO"/>
              </w:rPr>
              <w:t>PETI</w:t>
            </w:r>
            <w:proofErr w:type="spellEnd"/>
            <w:r w:rsidRPr="004223B5">
              <w:rPr>
                <w:rFonts w:asciiTheme="majorHAnsi" w:eastAsia="Times New Roman" w:hAnsiTheme="majorHAnsi" w:cstheme="majorHAnsi"/>
                <w:color w:val="000000"/>
                <w:sz w:val="18"/>
                <w:szCs w:val="18"/>
                <w:lang w:eastAsia="es-CO"/>
              </w:rPr>
              <w:t>) Universidad Militar Nueva Granada</w:t>
            </w:r>
          </w:p>
        </w:tc>
        <w:tc>
          <w:tcPr>
            <w:tcW w:w="992" w:type="dxa"/>
            <w:shd w:val="clear" w:color="auto" w:fill="auto"/>
            <w:vAlign w:val="center"/>
            <w:hideMark/>
          </w:tcPr>
          <w:p w14:paraId="5015E611" w14:textId="77777777" w:rsidR="00CB640F" w:rsidRPr="004223B5" w:rsidRDefault="00CB640F" w:rsidP="00CB640F">
            <w:pPr>
              <w:spacing w:after="0" w:line="240" w:lineRule="auto"/>
              <w:jc w:val="center"/>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1.1</w:t>
            </w:r>
          </w:p>
        </w:tc>
        <w:tc>
          <w:tcPr>
            <w:tcW w:w="2127" w:type="dxa"/>
            <w:shd w:val="clear" w:color="auto" w:fill="auto"/>
            <w:vAlign w:val="center"/>
            <w:hideMark/>
          </w:tcPr>
          <w:p w14:paraId="73280B77" w14:textId="77777777" w:rsidR="00CB640F" w:rsidRPr="004223B5" w:rsidRDefault="00CB640F" w:rsidP="00CB640F">
            <w:pPr>
              <w:spacing w:after="0" w:line="240" w:lineRule="auto"/>
              <w:jc w:val="center"/>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Oficina Asesora de Tecnologías de la Información y las Comunicaciones</w:t>
            </w:r>
          </w:p>
        </w:tc>
        <w:tc>
          <w:tcPr>
            <w:tcW w:w="2551" w:type="dxa"/>
            <w:shd w:val="clear" w:color="auto" w:fill="auto"/>
            <w:vAlign w:val="center"/>
            <w:hideMark/>
          </w:tcPr>
          <w:p w14:paraId="624CC6A5" w14:textId="77777777" w:rsidR="00CB640F" w:rsidRPr="004223B5" w:rsidRDefault="00CB640F" w:rsidP="00CB640F">
            <w:pPr>
              <w:spacing w:after="0" w:line="240" w:lineRule="auto"/>
              <w:jc w:val="center"/>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Se Incluye el proyecto de Actualización Tecnológica de Equipos de Cómputo y Red de Datos</w:t>
            </w:r>
          </w:p>
        </w:tc>
      </w:tr>
      <w:tr w:rsidR="00CB640F" w:rsidRPr="004223B5" w14:paraId="55151D92" w14:textId="77777777" w:rsidTr="00CB640F">
        <w:trPr>
          <w:trHeight w:val="50"/>
        </w:trPr>
        <w:tc>
          <w:tcPr>
            <w:tcW w:w="3539" w:type="dxa"/>
            <w:shd w:val="clear" w:color="auto" w:fill="auto"/>
            <w:vAlign w:val="center"/>
            <w:hideMark/>
          </w:tcPr>
          <w:p w14:paraId="24350F04" w14:textId="77777777" w:rsidR="00CB640F" w:rsidRPr="004223B5" w:rsidRDefault="00CB640F" w:rsidP="00CB640F">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Plan Estratégico de Tecnologías de Información y las Comunicaciones (</w:t>
            </w:r>
            <w:proofErr w:type="spellStart"/>
            <w:r w:rsidRPr="004223B5">
              <w:rPr>
                <w:rFonts w:asciiTheme="majorHAnsi" w:eastAsia="Times New Roman" w:hAnsiTheme="majorHAnsi" w:cstheme="majorHAnsi"/>
                <w:color w:val="000000"/>
                <w:sz w:val="18"/>
                <w:szCs w:val="18"/>
                <w:lang w:eastAsia="es-CO"/>
              </w:rPr>
              <w:t>PETI</w:t>
            </w:r>
            <w:proofErr w:type="spellEnd"/>
            <w:r w:rsidRPr="004223B5">
              <w:rPr>
                <w:rFonts w:asciiTheme="majorHAnsi" w:eastAsia="Times New Roman" w:hAnsiTheme="majorHAnsi" w:cstheme="majorHAnsi"/>
                <w:color w:val="000000"/>
                <w:sz w:val="18"/>
                <w:szCs w:val="18"/>
                <w:lang w:eastAsia="es-CO"/>
              </w:rPr>
              <w:t>) Universidad Militar Nueva Granada</w:t>
            </w:r>
          </w:p>
        </w:tc>
        <w:tc>
          <w:tcPr>
            <w:tcW w:w="992" w:type="dxa"/>
            <w:shd w:val="clear" w:color="auto" w:fill="auto"/>
            <w:vAlign w:val="center"/>
            <w:hideMark/>
          </w:tcPr>
          <w:p w14:paraId="228DDE5A" w14:textId="77777777" w:rsidR="00CB640F" w:rsidRPr="004223B5" w:rsidRDefault="00CB640F" w:rsidP="00CB640F">
            <w:pPr>
              <w:spacing w:after="0" w:line="240" w:lineRule="auto"/>
              <w:jc w:val="center"/>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1.2</w:t>
            </w:r>
          </w:p>
        </w:tc>
        <w:tc>
          <w:tcPr>
            <w:tcW w:w="2127" w:type="dxa"/>
            <w:shd w:val="clear" w:color="auto" w:fill="auto"/>
            <w:vAlign w:val="center"/>
            <w:hideMark/>
          </w:tcPr>
          <w:p w14:paraId="3797EAA1" w14:textId="77777777" w:rsidR="00CB640F" w:rsidRPr="004223B5" w:rsidRDefault="00CB640F" w:rsidP="00CB640F">
            <w:pPr>
              <w:spacing w:after="0" w:line="240" w:lineRule="auto"/>
              <w:jc w:val="center"/>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Oficina Asesora de Tecnologías de la Información y las Comunicaciones</w:t>
            </w:r>
          </w:p>
        </w:tc>
        <w:tc>
          <w:tcPr>
            <w:tcW w:w="2551" w:type="dxa"/>
            <w:shd w:val="clear" w:color="auto" w:fill="auto"/>
            <w:vAlign w:val="center"/>
            <w:hideMark/>
          </w:tcPr>
          <w:p w14:paraId="5A10E459" w14:textId="77777777" w:rsidR="00CB640F" w:rsidRPr="004223B5" w:rsidRDefault="00CB640F" w:rsidP="00CB640F">
            <w:pPr>
              <w:spacing w:after="0" w:line="240" w:lineRule="auto"/>
              <w:jc w:val="center"/>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Indicadores de Avance, Nuevos Proyectos y Afianzamiento de la Postura de Ciberseguridad</w:t>
            </w:r>
          </w:p>
        </w:tc>
      </w:tr>
    </w:tbl>
    <w:p w14:paraId="5EDCA942" w14:textId="77777777" w:rsidR="00CB640F" w:rsidRPr="004223B5" w:rsidRDefault="00CB640F" w:rsidP="6EC76B0E">
      <w:pPr>
        <w:spacing w:after="0" w:line="240" w:lineRule="auto"/>
        <w:rPr>
          <w:rFonts w:asciiTheme="majorHAnsi" w:eastAsia="Arial" w:hAnsiTheme="majorHAnsi" w:cstheme="majorHAnsi"/>
          <w:b/>
          <w:bCs/>
          <w:color w:val="000000" w:themeColor="text1"/>
          <w:sz w:val="18"/>
          <w:szCs w:val="18"/>
        </w:rPr>
      </w:pPr>
    </w:p>
    <w:p w14:paraId="0000000E" w14:textId="77777777" w:rsidR="00F60E82" w:rsidRPr="004223B5" w:rsidRDefault="00F60E82">
      <w:pPr>
        <w:spacing w:after="0" w:line="240" w:lineRule="auto"/>
        <w:jc w:val="center"/>
        <w:rPr>
          <w:rFonts w:asciiTheme="majorHAnsi" w:eastAsia="Arial" w:hAnsiTheme="majorHAnsi" w:cstheme="majorHAnsi"/>
          <w:b/>
          <w:color w:val="000000"/>
          <w:sz w:val="18"/>
          <w:szCs w:val="18"/>
        </w:rPr>
      </w:pPr>
    </w:p>
    <w:p w14:paraId="0000000F" w14:textId="77777777" w:rsidR="00F60E82" w:rsidRPr="004223B5" w:rsidRDefault="00F60E82">
      <w:pPr>
        <w:spacing w:after="0" w:line="240" w:lineRule="auto"/>
        <w:jc w:val="center"/>
        <w:rPr>
          <w:rFonts w:asciiTheme="majorHAnsi" w:eastAsia="Arial" w:hAnsiTheme="majorHAnsi" w:cstheme="majorHAnsi"/>
          <w:b/>
          <w:color w:val="000000"/>
          <w:sz w:val="18"/>
          <w:szCs w:val="18"/>
        </w:rPr>
      </w:pPr>
    </w:p>
    <w:tbl>
      <w:tblPr>
        <w:tblW w:w="9212" w:type="dxa"/>
        <w:tblInd w:w="-3" w:type="dxa"/>
        <w:tblLayout w:type="fixed"/>
        <w:tblCellMar>
          <w:left w:w="113" w:type="dxa"/>
        </w:tblCellMar>
        <w:tblLook w:val="0000" w:firstRow="0" w:lastRow="0" w:firstColumn="0" w:lastColumn="0" w:noHBand="0" w:noVBand="0"/>
      </w:tblPr>
      <w:tblGrid>
        <w:gridCol w:w="3255"/>
        <w:gridCol w:w="3543"/>
        <w:gridCol w:w="2414"/>
      </w:tblGrid>
      <w:tr w:rsidR="00BB4B05" w:rsidRPr="004223B5" w14:paraId="597D7E9D" w14:textId="77777777" w:rsidTr="009012A4">
        <w:trPr>
          <w:trHeight w:val="86"/>
        </w:trPr>
        <w:tc>
          <w:tcPr>
            <w:tcW w:w="3255" w:type="dxa"/>
            <w:tcBorders>
              <w:top w:val="single" w:sz="4" w:space="0" w:color="000000"/>
              <w:left w:val="single" w:sz="4" w:space="0" w:color="000000"/>
              <w:bottom w:val="single" w:sz="4" w:space="0" w:color="000000"/>
              <w:right w:val="single" w:sz="4" w:space="0" w:color="000000"/>
            </w:tcBorders>
            <w:vAlign w:val="center"/>
          </w:tcPr>
          <w:p w14:paraId="00000010" w14:textId="77777777" w:rsidR="00F60E82" w:rsidRPr="004223B5" w:rsidRDefault="00677BB9">
            <w:pPr>
              <w:spacing w:after="0" w:line="240" w:lineRule="auto"/>
              <w:jc w:val="center"/>
              <w:rPr>
                <w:rFonts w:asciiTheme="majorHAnsi" w:eastAsia="Arial" w:hAnsiTheme="majorHAnsi" w:cstheme="majorHAnsi"/>
                <w:b/>
                <w:color w:val="000000"/>
                <w:sz w:val="18"/>
                <w:szCs w:val="18"/>
              </w:rPr>
            </w:pPr>
            <w:r w:rsidRPr="004223B5">
              <w:rPr>
                <w:rFonts w:asciiTheme="majorHAnsi" w:eastAsia="Arial" w:hAnsiTheme="majorHAnsi" w:cstheme="majorHAnsi"/>
                <w:b/>
                <w:color w:val="000000"/>
                <w:sz w:val="18"/>
                <w:szCs w:val="18"/>
              </w:rPr>
              <w:t xml:space="preserve">Comité </w:t>
            </w:r>
          </w:p>
        </w:tc>
        <w:tc>
          <w:tcPr>
            <w:tcW w:w="3543" w:type="dxa"/>
            <w:tcBorders>
              <w:top w:val="single" w:sz="4" w:space="0" w:color="000000"/>
              <w:left w:val="single" w:sz="4" w:space="0" w:color="000000"/>
              <w:bottom w:val="single" w:sz="4" w:space="0" w:color="000000"/>
              <w:right w:val="single" w:sz="4" w:space="0" w:color="000000"/>
            </w:tcBorders>
            <w:vAlign w:val="center"/>
          </w:tcPr>
          <w:p w14:paraId="00000011" w14:textId="77777777" w:rsidR="00F60E82" w:rsidRPr="004223B5" w:rsidRDefault="00677BB9">
            <w:pPr>
              <w:spacing w:after="0" w:line="240" w:lineRule="auto"/>
              <w:jc w:val="center"/>
              <w:rPr>
                <w:rFonts w:asciiTheme="majorHAnsi" w:eastAsia="Arial" w:hAnsiTheme="majorHAnsi" w:cstheme="majorHAnsi"/>
                <w:b/>
                <w:color w:val="000000"/>
                <w:sz w:val="18"/>
                <w:szCs w:val="18"/>
              </w:rPr>
            </w:pPr>
            <w:r w:rsidRPr="004223B5">
              <w:rPr>
                <w:rFonts w:asciiTheme="majorHAnsi" w:eastAsia="Arial" w:hAnsiTheme="majorHAnsi" w:cstheme="majorHAnsi"/>
                <w:b/>
                <w:color w:val="000000"/>
                <w:sz w:val="18"/>
                <w:szCs w:val="18"/>
              </w:rPr>
              <w:t xml:space="preserve">Acta de Aprobación </w:t>
            </w:r>
          </w:p>
        </w:tc>
        <w:tc>
          <w:tcPr>
            <w:tcW w:w="2414" w:type="dxa"/>
            <w:tcBorders>
              <w:top w:val="single" w:sz="4" w:space="0" w:color="000000"/>
              <w:left w:val="single" w:sz="4" w:space="0" w:color="000000"/>
              <w:bottom w:val="single" w:sz="4" w:space="0" w:color="000000"/>
              <w:right w:val="single" w:sz="4" w:space="0" w:color="000000"/>
            </w:tcBorders>
            <w:vAlign w:val="center"/>
          </w:tcPr>
          <w:p w14:paraId="00000012" w14:textId="77777777" w:rsidR="00F60E82" w:rsidRPr="004223B5" w:rsidRDefault="00677BB9">
            <w:pPr>
              <w:spacing w:after="0" w:line="240" w:lineRule="auto"/>
              <w:jc w:val="center"/>
              <w:rPr>
                <w:rFonts w:asciiTheme="majorHAnsi" w:eastAsia="Arial" w:hAnsiTheme="majorHAnsi" w:cstheme="majorHAnsi"/>
                <w:b/>
                <w:color w:val="000000"/>
                <w:sz w:val="18"/>
                <w:szCs w:val="18"/>
              </w:rPr>
            </w:pPr>
            <w:r w:rsidRPr="004223B5">
              <w:rPr>
                <w:rFonts w:asciiTheme="majorHAnsi" w:eastAsia="Arial" w:hAnsiTheme="majorHAnsi" w:cstheme="majorHAnsi"/>
                <w:b/>
                <w:color w:val="000000"/>
                <w:sz w:val="18"/>
                <w:szCs w:val="18"/>
              </w:rPr>
              <w:t xml:space="preserve">Fecha </w:t>
            </w:r>
          </w:p>
        </w:tc>
      </w:tr>
      <w:tr w:rsidR="00BB4B05" w:rsidRPr="004223B5" w14:paraId="03FA7DFB" w14:textId="77777777" w:rsidTr="009012A4">
        <w:trPr>
          <w:trHeight w:val="173"/>
        </w:trPr>
        <w:tc>
          <w:tcPr>
            <w:tcW w:w="3255" w:type="dxa"/>
            <w:tcBorders>
              <w:top w:val="single" w:sz="4" w:space="0" w:color="000000"/>
              <w:left w:val="single" w:sz="4" w:space="0" w:color="000000"/>
              <w:bottom w:val="single" w:sz="4" w:space="0" w:color="000000"/>
              <w:right w:val="single" w:sz="4" w:space="0" w:color="000000"/>
            </w:tcBorders>
            <w:vAlign w:val="center"/>
          </w:tcPr>
          <w:p w14:paraId="00000013"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Gestión y Desempeño Institucional  </w:t>
            </w:r>
          </w:p>
        </w:tc>
        <w:tc>
          <w:tcPr>
            <w:tcW w:w="3543" w:type="dxa"/>
            <w:tcBorders>
              <w:top w:val="single" w:sz="4" w:space="0" w:color="000000"/>
              <w:left w:val="single" w:sz="4" w:space="0" w:color="000000"/>
              <w:bottom w:val="single" w:sz="4" w:space="0" w:color="000000"/>
              <w:right w:val="single" w:sz="4" w:space="0" w:color="000000"/>
            </w:tcBorders>
            <w:vAlign w:val="center"/>
          </w:tcPr>
          <w:p w14:paraId="00000014" w14:textId="77777777" w:rsidR="00F60E82" w:rsidRPr="004223B5" w:rsidRDefault="00677BB9" w:rsidP="00CB640F">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Cuarta sesión comité institucional de Gestión y Desempeño</w:t>
            </w:r>
          </w:p>
        </w:tc>
        <w:tc>
          <w:tcPr>
            <w:tcW w:w="2414" w:type="dxa"/>
            <w:tcBorders>
              <w:top w:val="single" w:sz="4" w:space="0" w:color="000000"/>
              <w:left w:val="single" w:sz="4" w:space="0" w:color="000000"/>
              <w:bottom w:val="single" w:sz="4" w:space="0" w:color="000000"/>
              <w:right w:val="single" w:sz="4" w:space="0" w:color="000000"/>
            </w:tcBorders>
            <w:vAlign w:val="center"/>
          </w:tcPr>
          <w:p w14:paraId="00000015" w14:textId="77777777" w:rsidR="00F60E82" w:rsidRPr="004223B5" w:rsidRDefault="00F60E82">
            <w:pPr>
              <w:spacing w:after="0" w:line="240" w:lineRule="auto"/>
              <w:jc w:val="center"/>
              <w:rPr>
                <w:rFonts w:asciiTheme="majorHAnsi" w:eastAsia="Arial" w:hAnsiTheme="majorHAnsi" w:cstheme="majorHAnsi"/>
                <w:color w:val="000000"/>
                <w:sz w:val="18"/>
                <w:szCs w:val="18"/>
              </w:rPr>
            </w:pPr>
          </w:p>
        </w:tc>
      </w:tr>
    </w:tbl>
    <w:p w14:paraId="00000016" w14:textId="618BF887" w:rsidR="00861640" w:rsidRPr="004223B5" w:rsidRDefault="00861640">
      <w:pPr>
        <w:spacing w:after="0" w:line="240" w:lineRule="auto"/>
        <w:jc w:val="both"/>
        <w:rPr>
          <w:rFonts w:asciiTheme="majorHAnsi" w:eastAsia="Arial" w:hAnsiTheme="majorHAnsi" w:cstheme="majorHAnsi"/>
          <w:b/>
          <w:color w:val="000000"/>
          <w:sz w:val="18"/>
          <w:szCs w:val="18"/>
        </w:rPr>
      </w:pPr>
    </w:p>
    <w:p w14:paraId="4FD2B58E" w14:textId="538A4C2E" w:rsidR="00F60E82" w:rsidRPr="004223B5" w:rsidRDefault="00861640" w:rsidP="00A161A4">
      <w:pPr>
        <w:rPr>
          <w:rFonts w:asciiTheme="majorHAnsi" w:eastAsia="Arial" w:hAnsiTheme="majorHAnsi" w:cstheme="majorHAnsi"/>
          <w:b/>
          <w:color w:val="000000"/>
          <w:sz w:val="18"/>
          <w:szCs w:val="18"/>
        </w:rPr>
      </w:pPr>
      <w:r w:rsidRPr="004223B5">
        <w:rPr>
          <w:rFonts w:asciiTheme="majorHAnsi" w:eastAsia="Arial" w:hAnsiTheme="majorHAnsi" w:cstheme="majorHAnsi"/>
          <w:b/>
          <w:color w:val="000000"/>
          <w:sz w:val="18"/>
          <w:szCs w:val="18"/>
        </w:rPr>
        <w:br w:type="page"/>
      </w:r>
    </w:p>
    <w:p w14:paraId="668CEF5C" w14:textId="033E985B" w:rsidR="00861640" w:rsidRPr="004223B5" w:rsidRDefault="00861640" w:rsidP="00807F44">
      <w:pPr>
        <w:keepNext/>
        <w:keepLines/>
        <w:spacing w:before="240" w:after="0"/>
        <w:jc w:val="center"/>
        <w:rPr>
          <w:rFonts w:asciiTheme="majorHAnsi" w:eastAsia="Arial" w:hAnsiTheme="majorHAnsi" w:cstheme="majorHAnsi"/>
          <w:b/>
          <w:color w:val="000000"/>
          <w:sz w:val="18"/>
          <w:szCs w:val="18"/>
        </w:rPr>
      </w:pPr>
      <w:r w:rsidRPr="004223B5">
        <w:rPr>
          <w:rFonts w:asciiTheme="majorHAnsi" w:eastAsia="Arial" w:hAnsiTheme="majorHAnsi" w:cstheme="majorHAnsi"/>
          <w:b/>
          <w:color w:val="000000"/>
          <w:sz w:val="18"/>
          <w:szCs w:val="18"/>
        </w:rPr>
        <w:lastRenderedPageBreak/>
        <w:t>TABLA DE CONTENIDO</w:t>
      </w:r>
    </w:p>
    <w:p w14:paraId="366319D2" w14:textId="77777777" w:rsidR="00861640" w:rsidRPr="004223B5" w:rsidRDefault="00861640">
      <w:pPr>
        <w:keepNext/>
        <w:keepLines/>
        <w:spacing w:before="240" w:after="0"/>
        <w:jc w:val="both"/>
        <w:rPr>
          <w:rFonts w:asciiTheme="majorHAnsi" w:eastAsia="Arial" w:hAnsiTheme="majorHAnsi" w:cstheme="majorHAnsi"/>
          <w:b/>
          <w:color w:val="000000"/>
          <w:sz w:val="18"/>
          <w:szCs w:val="18"/>
        </w:rPr>
      </w:pPr>
    </w:p>
    <w:sdt>
      <w:sdtPr>
        <w:rPr>
          <w:rFonts w:asciiTheme="majorHAnsi" w:hAnsiTheme="majorHAnsi" w:cstheme="majorHAnsi"/>
          <w:sz w:val="18"/>
          <w:szCs w:val="18"/>
          <w:lang w:eastAsia="ja-JP" w:bidi="ar-SA"/>
        </w:rPr>
        <w:id w:val="1143277852"/>
        <w:docPartObj>
          <w:docPartGallery w:val="Table of Contents"/>
          <w:docPartUnique/>
        </w:docPartObj>
      </w:sdtPr>
      <w:sdtContent>
        <w:p w14:paraId="7FD6270B" w14:textId="020E28B4" w:rsidR="00E740D6" w:rsidRPr="004223B5" w:rsidRDefault="00677BB9">
          <w:pPr>
            <w:pStyle w:val="TDC1"/>
            <w:tabs>
              <w:tab w:val="right" w:pos="8828"/>
            </w:tabs>
            <w:rPr>
              <w:rFonts w:asciiTheme="majorHAnsi" w:eastAsiaTheme="minorEastAsia" w:hAnsiTheme="majorHAnsi" w:cstheme="majorHAnsi"/>
              <w:noProof/>
              <w:kern w:val="2"/>
              <w:sz w:val="24"/>
              <w:szCs w:val="24"/>
              <w:lang w:bidi="ar-SA"/>
              <w14:ligatures w14:val="standardContextual"/>
            </w:rPr>
          </w:pPr>
          <w:r w:rsidRPr="004223B5">
            <w:rPr>
              <w:rFonts w:asciiTheme="majorHAnsi" w:hAnsiTheme="majorHAnsi" w:cstheme="majorHAnsi"/>
              <w:sz w:val="18"/>
              <w:szCs w:val="18"/>
            </w:rPr>
            <w:fldChar w:fldCharType="begin"/>
          </w:r>
          <w:r w:rsidRPr="004223B5">
            <w:rPr>
              <w:rFonts w:asciiTheme="majorHAnsi" w:hAnsiTheme="majorHAnsi" w:cstheme="majorHAnsi"/>
              <w:sz w:val="18"/>
              <w:szCs w:val="18"/>
            </w:rPr>
            <w:instrText xml:space="preserve"> TOC \h \u \z </w:instrText>
          </w:r>
          <w:r w:rsidRPr="004223B5">
            <w:rPr>
              <w:rFonts w:asciiTheme="majorHAnsi" w:hAnsiTheme="majorHAnsi" w:cstheme="majorHAnsi"/>
              <w:sz w:val="18"/>
              <w:szCs w:val="18"/>
            </w:rPr>
            <w:fldChar w:fldCharType="separate"/>
          </w:r>
          <w:hyperlink w:anchor="_Toc181877344" w:history="1">
            <w:r w:rsidR="00E740D6" w:rsidRPr="004223B5">
              <w:rPr>
                <w:rStyle w:val="Hipervnculo"/>
                <w:rFonts w:asciiTheme="majorHAnsi" w:eastAsia="Arial" w:hAnsiTheme="majorHAnsi" w:cstheme="majorHAnsi"/>
                <w:b/>
                <w:bCs/>
                <w:noProof/>
              </w:rPr>
              <w:t>INTRODUCCIÓN</w:t>
            </w:r>
            <w:r w:rsidR="00E740D6" w:rsidRPr="004223B5">
              <w:rPr>
                <w:rFonts w:asciiTheme="majorHAnsi" w:hAnsiTheme="majorHAnsi" w:cstheme="majorHAnsi"/>
                <w:noProof/>
                <w:webHidden/>
              </w:rPr>
              <w:tab/>
            </w:r>
            <w:r w:rsidR="00E740D6" w:rsidRPr="004223B5">
              <w:rPr>
                <w:rFonts w:asciiTheme="majorHAnsi" w:hAnsiTheme="majorHAnsi" w:cstheme="majorHAnsi"/>
                <w:noProof/>
                <w:webHidden/>
              </w:rPr>
              <w:fldChar w:fldCharType="begin"/>
            </w:r>
            <w:r w:rsidR="00E740D6" w:rsidRPr="004223B5">
              <w:rPr>
                <w:rFonts w:asciiTheme="majorHAnsi" w:hAnsiTheme="majorHAnsi" w:cstheme="majorHAnsi"/>
                <w:noProof/>
                <w:webHidden/>
              </w:rPr>
              <w:instrText xml:space="preserve"> PAGEREF _Toc181877344 \h </w:instrText>
            </w:r>
            <w:r w:rsidR="00E740D6" w:rsidRPr="004223B5">
              <w:rPr>
                <w:rFonts w:asciiTheme="majorHAnsi" w:hAnsiTheme="majorHAnsi" w:cstheme="majorHAnsi"/>
                <w:noProof/>
                <w:webHidden/>
              </w:rPr>
            </w:r>
            <w:r w:rsidR="00E740D6" w:rsidRPr="004223B5">
              <w:rPr>
                <w:rFonts w:asciiTheme="majorHAnsi" w:hAnsiTheme="majorHAnsi" w:cstheme="majorHAnsi"/>
                <w:noProof/>
                <w:webHidden/>
              </w:rPr>
              <w:fldChar w:fldCharType="separate"/>
            </w:r>
            <w:r w:rsidR="00E740D6" w:rsidRPr="004223B5">
              <w:rPr>
                <w:rFonts w:asciiTheme="majorHAnsi" w:hAnsiTheme="majorHAnsi" w:cstheme="majorHAnsi"/>
                <w:noProof/>
                <w:webHidden/>
              </w:rPr>
              <w:t>5</w:t>
            </w:r>
            <w:r w:rsidR="00E740D6" w:rsidRPr="004223B5">
              <w:rPr>
                <w:rFonts w:asciiTheme="majorHAnsi" w:hAnsiTheme="majorHAnsi" w:cstheme="majorHAnsi"/>
                <w:noProof/>
                <w:webHidden/>
              </w:rPr>
              <w:fldChar w:fldCharType="end"/>
            </w:r>
          </w:hyperlink>
        </w:p>
        <w:p w14:paraId="55A4C103" w14:textId="05614099" w:rsidR="00E740D6" w:rsidRPr="004223B5" w:rsidRDefault="00E740D6">
          <w:pPr>
            <w:pStyle w:val="TDC1"/>
            <w:tabs>
              <w:tab w:val="right" w:pos="8828"/>
            </w:tabs>
            <w:rPr>
              <w:rFonts w:asciiTheme="majorHAnsi" w:eastAsiaTheme="minorEastAsia" w:hAnsiTheme="majorHAnsi" w:cstheme="majorHAnsi"/>
              <w:noProof/>
              <w:kern w:val="2"/>
              <w:sz w:val="24"/>
              <w:szCs w:val="24"/>
              <w:lang w:bidi="ar-SA"/>
              <w14:ligatures w14:val="standardContextual"/>
            </w:rPr>
          </w:pPr>
          <w:hyperlink w:anchor="_Toc181877345" w:history="1">
            <w:r w:rsidRPr="004223B5">
              <w:rPr>
                <w:rStyle w:val="Hipervnculo"/>
                <w:rFonts w:asciiTheme="majorHAnsi" w:eastAsia="Arial" w:hAnsiTheme="majorHAnsi" w:cstheme="majorHAnsi"/>
                <w:b/>
                <w:noProof/>
              </w:rPr>
              <w:t>SIGLAS Y ABREVIATURAS</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_Toc181877345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7</w:t>
            </w:r>
            <w:r w:rsidRPr="004223B5">
              <w:rPr>
                <w:rFonts w:asciiTheme="majorHAnsi" w:hAnsiTheme="majorHAnsi" w:cstheme="majorHAnsi"/>
                <w:noProof/>
                <w:webHidden/>
              </w:rPr>
              <w:fldChar w:fldCharType="end"/>
            </w:r>
          </w:hyperlink>
        </w:p>
        <w:p w14:paraId="2C8D7F36" w14:textId="77708907" w:rsidR="00E740D6" w:rsidRPr="004223B5" w:rsidRDefault="00E740D6">
          <w:pPr>
            <w:pStyle w:val="TDC1"/>
            <w:tabs>
              <w:tab w:val="right" w:pos="8828"/>
            </w:tabs>
            <w:rPr>
              <w:rFonts w:asciiTheme="majorHAnsi" w:eastAsiaTheme="minorEastAsia" w:hAnsiTheme="majorHAnsi" w:cstheme="majorHAnsi"/>
              <w:noProof/>
              <w:kern w:val="2"/>
              <w:sz w:val="24"/>
              <w:szCs w:val="24"/>
              <w:lang w:bidi="ar-SA"/>
              <w14:ligatures w14:val="standardContextual"/>
            </w:rPr>
          </w:pPr>
          <w:hyperlink w:anchor="_Toc181877346" w:history="1">
            <w:r w:rsidRPr="004223B5">
              <w:rPr>
                <w:rStyle w:val="Hipervnculo"/>
                <w:rFonts w:asciiTheme="majorHAnsi" w:eastAsia="Arial" w:hAnsiTheme="majorHAnsi" w:cstheme="majorHAnsi"/>
                <w:b/>
                <w:noProof/>
              </w:rPr>
              <w:t>DEFINICIONES</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_Toc181877346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8</w:t>
            </w:r>
            <w:r w:rsidRPr="004223B5">
              <w:rPr>
                <w:rFonts w:asciiTheme="majorHAnsi" w:hAnsiTheme="majorHAnsi" w:cstheme="majorHAnsi"/>
                <w:noProof/>
                <w:webHidden/>
              </w:rPr>
              <w:fldChar w:fldCharType="end"/>
            </w:r>
          </w:hyperlink>
        </w:p>
        <w:p w14:paraId="4B55FC67" w14:textId="327C0F1C" w:rsidR="00E740D6" w:rsidRPr="004223B5" w:rsidRDefault="00E740D6">
          <w:pPr>
            <w:pStyle w:val="TDC1"/>
            <w:tabs>
              <w:tab w:val="right" w:pos="8828"/>
            </w:tabs>
            <w:rPr>
              <w:rFonts w:asciiTheme="majorHAnsi" w:eastAsiaTheme="minorEastAsia" w:hAnsiTheme="majorHAnsi" w:cstheme="majorHAnsi"/>
              <w:noProof/>
              <w:kern w:val="2"/>
              <w:sz w:val="24"/>
              <w:szCs w:val="24"/>
              <w:lang w:bidi="ar-SA"/>
              <w14:ligatures w14:val="standardContextual"/>
            </w:rPr>
          </w:pPr>
          <w:hyperlink w:anchor="_Toc181877347" w:history="1">
            <w:r w:rsidRPr="004223B5">
              <w:rPr>
                <w:rStyle w:val="Hipervnculo"/>
                <w:rFonts w:asciiTheme="majorHAnsi" w:eastAsia="Arial" w:hAnsiTheme="majorHAnsi" w:cstheme="majorHAnsi"/>
                <w:b/>
                <w:bCs/>
                <w:noProof/>
              </w:rPr>
              <w:t>MISIÓN</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_Toc181877347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12</w:t>
            </w:r>
            <w:r w:rsidRPr="004223B5">
              <w:rPr>
                <w:rFonts w:asciiTheme="majorHAnsi" w:hAnsiTheme="majorHAnsi" w:cstheme="majorHAnsi"/>
                <w:noProof/>
                <w:webHidden/>
              </w:rPr>
              <w:fldChar w:fldCharType="end"/>
            </w:r>
          </w:hyperlink>
        </w:p>
        <w:p w14:paraId="3CC0E7B1" w14:textId="5566A980" w:rsidR="00E740D6" w:rsidRPr="004223B5" w:rsidRDefault="00E740D6">
          <w:pPr>
            <w:pStyle w:val="TDC1"/>
            <w:tabs>
              <w:tab w:val="right" w:pos="8828"/>
            </w:tabs>
            <w:rPr>
              <w:rFonts w:asciiTheme="majorHAnsi" w:eastAsiaTheme="minorEastAsia" w:hAnsiTheme="majorHAnsi" w:cstheme="majorHAnsi"/>
              <w:noProof/>
              <w:kern w:val="2"/>
              <w:sz w:val="24"/>
              <w:szCs w:val="24"/>
              <w:lang w:bidi="ar-SA"/>
              <w14:ligatures w14:val="standardContextual"/>
            </w:rPr>
          </w:pPr>
          <w:hyperlink w:anchor="_Toc181877348" w:history="1">
            <w:r w:rsidRPr="004223B5">
              <w:rPr>
                <w:rStyle w:val="Hipervnculo"/>
                <w:rFonts w:asciiTheme="majorHAnsi" w:eastAsia="Arial" w:hAnsiTheme="majorHAnsi" w:cstheme="majorHAnsi"/>
                <w:b/>
                <w:noProof/>
              </w:rPr>
              <w:t>OBJETIVOS</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_Toc181877348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12</w:t>
            </w:r>
            <w:r w:rsidRPr="004223B5">
              <w:rPr>
                <w:rFonts w:asciiTheme="majorHAnsi" w:hAnsiTheme="majorHAnsi" w:cstheme="majorHAnsi"/>
                <w:noProof/>
                <w:webHidden/>
              </w:rPr>
              <w:fldChar w:fldCharType="end"/>
            </w:r>
          </w:hyperlink>
        </w:p>
        <w:p w14:paraId="4F8536D5" w14:textId="1A9FB98E" w:rsidR="00E740D6" w:rsidRPr="004223B5" w:rsidRDefault="00E740D6">
          <w:pPr>
            <w:pStyle w:val="TDC1"/>
            <w:tabs>
              <w:tab w:val="right" w:pos="8828"/>
            </w:tabs>
            <w:rPr>
              <w:rFonts w:asciiTheme="majorHAnsi" w:eastAsiaTheme="minorEastAsia" w:hAnsiTheme="majorHAnsi" w:cstheme="majorHAnsi"/>
              <w:noProof/>
              <w:kern w:val="2"/>
              <w:sz w:val="24"/>
              <w:szCs w:val="24"/>
              <w:lang w:bidi="ar-SA"/>
              <w14:ligatures w14:val="standardContextual"/>
            </w:rPr>
          </w:pPr>
          <w:hyperlink w:anchor="_Toc181877349" w:history="1">
            <w:r w:rsidRPr="004223B5">
              <w:rPr>
                <w:rStyle w:val="Hipervnculo"/>
                <w:rFonts w:asciiTheme="majorHAnsi" w:eastAsia="Arial" w:hAnsiTheme="majorHAnsi" w:cstheme="majorHAnsi"/>
                <w:b/>
                <w:noProof/>
              </w:rPr>
              <w:t>Objetivo general</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_Toc181877349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12</w:t>
            </w:r>
            <w:r w:rsidRPr="004223B5">
              <w:rPr>
                <w:rFonts w:asciiTheme="majorHAnsi" w:hAnsiTheme="majorHAnsi" w:cstheme="majorHAnsi"/>
                <w:noProof/>
                <w:webHidden/>
              </w:rPr>
              <w:fldChar w:fldCharType="end"/>
            </w:r>
          </w:hyperlink>
        </w:p>
        <w:p w14:paraId="449578CC" w14:textId="73DCE657" w:rsidR="00E740D6" w:rsidRPr="004223B5" w:rsidRDefault="00E740D6">
          <w:pPr>
            <w:pStyle w:val="TDC1"/>
            <w:tabs>
              <w:tab w:val="right" w:pos="8828"/>
            </w:tabs>
            <w:rPr>
              <w:rFonts w:asciiTheme="majorHAnsi" w:eastAsiaTheme="minorEastAsia" w:hAnsiTheme="majorHAnsi" w:cstheme="majorHAnsi"/>
              <w:noProof/>
              <w:kern w:val="2"/>
              <w:sz w:val="24"/>
              <w:szCs w:val="24"/>
              <w:lang w:bidi="ar-SA"/>
              <w14:ligatures w14:val="standardContextual"/>
            </w:rPr>
          </w:pPr>
          <w:hyperlink w:anchor="_Toc181877350" w:history="1">
            <w:r w:rsidRPr="004223B5">
              <w:rPr>
                <w:rStyle w:val="Hipervnculo"/>
                <w:rFonts w:asciiTheme="majorHAnsi" w:eastAsia="Arial" w:hAnsiTheme="majorHAnsi" w:cstheme="majorHAnsi"/>
                <w:b/>
                <w:noProof/>
              </w:rPr>
              <w:t>Objetivos específicos</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_Toc181877350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12</w:t>
            </w:r>
            <w:r w:rsidRPr="004223B5">
              <w:rPr>
                <w:rFonts w:asciiTheme="majorHAnsi" w:hAnsiTheme="majorHAnsi" w:cstheme="majorHAnsi"/>
                <w:noProof/>
                <w:webHidden/>
              </w:rPr>
              <w:fldChar w:fldCharType="end"/>
            </w:r>
          </w:hyperlink>
        </w:p>
        <w:p w14:paraId="354807C5" w14:textId="6EE69392" w:rsidR="00E740D6" w:rsidRPr="004223B5" w:rsidRDefault="00E740D6">
          <w:pPr>
            <w:pStyle w:val="TDC1"/>
            <w:tabs>
              <w:tab w:val="right" w:pos="8828"/>
            </w:tabs>
            <w:rPr>
              <w:rFonts w:asciiTheme="majorHAnsi" w:eastAsiaTheme="minorEastAsia" w:hAnsiTheme="majorHAnsi" w:cstheme="majorHAnsi"/>
              <w:noProof/>
              <w:kern w:val="2"/>
              <w:sz w:val="24"/>
              <w:szCs w:val="24"/>
              <w:lang w:bidi="ar-SA"/>
              <w14:ligatures w14:val="standardContextual"/>
            </w:rPr>
          </w:pPr>
          <w:hyperlink w:anchor="_Toc181877351" w:history="1">
            <w:r w:rsidRPr="004223B5">
              <w:rPr>
                <w:rStyle w:val="Hipervnculo"/>
                <w:rFonts w:asciiTheme="majorHAnsi" w:eastAsia="Arial" w:hAnsiTheme="majorHAnsi" w:cstheme="majorHAnsi"/>
                <w:b/>
                <w:noProof/>
              </w:rPr>
              <w:t>ALCANCE</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_Toc181877351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12</w:t>
            </w:r>
            <w:r w:rsidRPr="004223B5">
              <w:rPr>
                <w:rFonts w:asciiTheme="majorHAnsi" w:hAnsiTheme="majorHAnsi" w:cstheme="majorHAnsi"/>
                <w:noProof/>
                <w:webHidden/>
              </w:rPr>
              <w:fldChar w:fldCharType="end"/>
            </w:r>
          </w:hyperlink>
        </w:p>
        <w:p w14:paraId="275EEC5B" w14:textId="208343EB" w:rsidR="00E740D6" w:rsidRPr="004223B5" w:rsidRDefault="00E740D6">
          <w:pPr>
            <w:pStyle w:val="TDC1"/>
            <w:tabs>
              <w:tab w:val="left" w:pos="440"/>
              <w:tab w:val="right" w:pos="8828"/>
            </w:tabs>
            <w:rPr>
              <w:rFonts w:asciiTheme="majorHAnsi" w:eastAsiaTheme="minorEastAsia" w:hAnsiTheme="majorHAnsi" w:cstheme="majorHAnsi"/>
              <w:noProof/>
              <w:kern w:val="2"/>
              <w:sz w:val="24"/>
              <w:szCs w:val="24"/>
              <w:lang w:bidi="ar-SA"/>
              <w14:ligatures w14:val="standardContextual"/>
            </w:rPr>
          </w:pPr>
          <w:hyperlink w:anchor="_Toc181877352" w:history="1">
            <w:r w:rsidRPr="004223B5">
              <w:rPr>
                <w:rStyle w:val="Hipervnculo"/>
                <w:rFonts w:asciiTheme="majorHAnsi" w:hAnsiTheme="majorHAnsi" w:cstheme="majorHAnsi"/>
                <w:b/>
                <w:noProof/>
              </w:rPr>
              <w:t>1.</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b/>
                <w:noProof/>
              </w:rPr>
              <w:t>ENTENDIMIENTO ESTRATÉGICO</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_Toc181877352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13</w:t>
            </w:r>
            <w:r w:rsidRPr="004223B5">
              <w:rPr>
                <w:rFonts w:asciiTheme="majorHAnsi" w:hAnsiTheme="majorHAnsi" w:cstheme="majorHAnsi"/>
                <w:noProof/>
                <w:webHidden/>
              </w:rPr>
              <w:fldChar w:fldCharType="end"/>
            </w:r>
          </w:hyperlink>
        </w:p>
        <w:p w14:paraId="7F9E2616" w14:textId="284EAABB"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353" w:history="1">
            <w:r w:rsidRPr="004223B5">
              <w:rPr>
                <w:rStyle w:val="Hipervnculo"/>
                <w:rFonts w:asciiTheme="majorHAnsi" w:eastAsia="Arial" w:hAnsiTheme="majorHAnsi" w:cstheme="majorHAnsi"/>
                <w:b/>
                <w:bCs/>
                <w:noProof/>
              </w:rPr>
              <w:t>1.1.</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bCs/>
                <w:noProof/>
              </w:rPr>
              <w:t>Motivadores Estratégicos</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_Toc181877353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13</w:t>
            </w:r>
            <w:r w:rsidRPr="004223B5">
              <w:rPr>
                <w:rFonts w:asciiTheme="majorHAnsi" w:hAnsiTheme="majorHAnsi" w:cstheme="majorHAnsi"/>
                <w:noProof/>
                <w:webHidden/>
              </w:rPr>
              <w:fldChar w:fldCharType="end"/>
            </w:r>
          </w:hyperlink>
        </w:p>
        <w:p w14:paraId="712821AF" w14:textId="56391DB3"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354" w:history="1">
            <w:r w:rsidRPr="004223B5">
              <w:rPr>
                <w:rStyle w:val="Hipervnculo"/>
                <w:rFonts w:asciiTheme="majorHAnsi" w:eastAsia="Arial" w:hAnsiTheme="majorHAnsi" w:cstheme="majorHAnsi"/>
                <w:b/>
                <w:bCs/>
                <w:noProof/>
              </w:rPr>
              <w:t>1.2.</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bCs/>
                <w:noProof/>
              </w:rPr>
              <w:t>Contexto institucional</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_Toc181877354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14</w:t>
            </w:r>
            <w:r w:rsidRPr="004223B5">
              <w:rPr>
                <w:rFonts w:asciiTheme="majorHAnsi" w:hAnsiTheme="majorHAnsi" w:cstheme="majorHAnsi"/>
                <w:noProof/>
                <w:webHidden/>
              </w:rPr>
              <w:fldChar w:fldCharType="end"/>
            </w:r>
          </w:hyperlink>
        </w:p>
        <w:p w14:paraId="2BA134FB" w14:textId="70B28073" w:rsidR="00E740D6" w:rsidRPr="004223B5" w:rsidRDefault="00E740D6">
          <w:pPr>
            <w:pStyle w:val="TDC1"/>
            <w:tabs>
              <w:tab w:val="left" w:pos="960"/>
              <w:tab w:val="right" w:pos="8828"/>
            </w:tabs>
            <w:rPr>
              <w:rFonts w:asciiTheme="majorHAnsi" w:eastAsiaTheme="minorEastAsia" w:hAnsiTheme="majorHAnsi" w:cstheme="majorHAnsi"/>
              <w:noProof/>
              <w:kern w:val="2"/>
              <w:sz w:val="24"/>
              <w:szCs w:val="24"/>
              <w:lang w:bidi="ar-SA"/>
              <w14:ligatures w14:val="standardContextual"/>
            </w:rPr>
          </w:pPr>
          <w:hyperlink w:anchor="_Toc181877355" w:history="1">
            <w:r w:rsidRPr="004223B5">
              <w:rPr>
                <w:rStyle w:val="Hipervnculo"/>
                <w:rFonts w:asciiTheme="majorHAnsi" w:eastAsia="Arial" w:hAnsiTheme="majorHAnsi" w:cstheme="majorHAnsi"/>
                <w:b/>
                <w:bCs/>
                <w:noProof/>
              </w:rPr>
              <w:t>1.2.1.</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bCs/>
                <w:noProof/>
              </w:rPr>
              <w:t>Misión</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_Toc181877355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14</w:t>
            </w:r>
            <w:r w:rsidRPr="004223B5">
              <w:rPr>
                <w:rFonts w:asciiTheme="majorHAnsi" w:hAnsiTheme="majorHAnsi" w:cstheme="majorHAnsi"/>
                <w:noProof/>
                <w:webHidden/>
              </w:rPr>
              <w:fldChar w:fldCharType="end"/>
            </w:r>
          </w:hyperlink>
        </w:p>
        <w:p w14:paraId="627A4524" w14:textId="43C37219" w:rsidR="00E740D6" w:rsidRPr="004223B5" w:rsidRDefault="00E740D6">
          <w:pPr>
            <w:pStyle w:val="TDC1"/>
            <w:tabs>
              <w:tab w:val="left" w:pos="960"/>
              <w:tab w:val="right" w:pos="8828"/>
            </w:tabs>
            <w:rPr>
              <w:rFonts w:asciiTheme="majorHAnsi" w:eastAsiaTheme="minorEastAsia" w:hAnsiTheme="majorHAnsi" w:cstheme="majorHAnsi"/>
              <w:noProof/>
              <w:kern w:val="2"/>
              <w:sz w:val="24"/>
              <w:szCs w:val="24"/>
              <w:lang w:bidi="ar-SA"/>
              <w14:ligatures w14:val="standardContextual"/>
            </w:rPr>
          </w:pPr>
          <w:hyperlink w:anchor="_Toc181877356" w:history="1">
            <w:r w:rsidRPr="004223B5">
              <w:rPr>
                <w:rStyle w:val="Hipervnculo"/>
                <w:rFonts w:asciiTheme="majorHAnsi" w:eastAsia="Arial" w:hAnsiTheme="majorHAnsi" w:cstheme="majorHAnsi"/>
                <w:b/>
                <w:bCs/>
                <w:noProof/>
              </w:rPr>
              <w:t>1.2.2.</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bCs/>
                <w:noProof/>
              </w:rPr>
              <w:t>Visión</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_Toc181877356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14</w:t>
            </w:r>
            <w:r w:rsidRPr="004223B5">
              <w:rPr>
                <w:rFonts w:asciiTheme="majorHAnsi" w:hAnsiTheme="majorHAnsi" w:cstheme="majorHAnsi"/>
                <w:noProof/>
                <w:webHidden/>
              </w:rPr>
              <w:fldChar w:fldCharType="end"/>
            </w:r>
          </w:hyperlink>
        </w:p>
        <w:p w14:paraId="07BB6C9E" w14:textId="2682968B" w:rsidR="00E740D6" w:rsidRPr="004223B5" w:rsidRDefault="00E740D6">
          <w:pPr>
            <w:pStyle w:val="TDC1"/>
            <w:tabs>
              <w:tab w:val="left" w:pos="960"/>
              <w:tab w:val="right" w:pos="8828"/>
            </w:tabs>
            <w:rPr>
              <w:rFonts w:asciiTheme="majorHAnsi" w:eastAsiaTheme="minorEastAsia" w:hAnsiTheme="majorHAnsi" w:cstheme="majorHAnsi"/>
              <w:noProof/>
              <w:kern w:val="2"/>
              <w:sz w:val="24"/>
              <w:szCs w:val="24"/>
              <w:lang w:bidi="ar-SA"/>
              <w14:ligatures w14:val="standardContextual"/>
            </w:rPr>
          </w:pPr>
          <w:hyperlink w:anchor="_Toc181877357" w:history="1">
            <w:r w:rsidRPr="004223B5">
              <w:rPr>
                <w:rStyle w:val="Hipervnculo"/>
                <w:rFonts w:asciiTheme="majorHAnsi" w:eastAsia="Arial" w:hAnsiTheme="majorHAnsi" w:cstheme="majorHAnsi"/>
                <w:b/>
                <w:bCs/>
                <w:noProof/>
              </w:rPr>
              <w:t>1.2.3.</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bCs/>
                <w:noProof/>
              </w:rPr>
              <w:t>Objetivos estratégicos institucionales</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_Toc181877357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14</w:t>
            </w:r>
            <w:r w:rsidRPr="004223B5">
              <w:rPr>
                <w:rFonts w:asciiTheme="majorHAnsi" w:hAnsiTheme="majorHAnsi" w:cstheme="majorHAnsi"/>
                <w:noProof/>
                <w:webHidden/>
              </w:rPr>
              <w:fldChar w:fldCharType="end"/>
            </w:r>
          </w:hyperlink>
        </w:p>
        <w:p w14:paraId="3C42AA83" w14:textId="084F7B1A"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358" w:history="1">
            <w:r w:rsidRPr="004223B5">
              <w:rPr>
                <w:rStyle w:val="Hipervnculo"/>
                <w:rFonts w:asciiTheme="majorHAnsi" w:eastAsia="Arial" w:hAnsiTheme="majorHAnsi" w:cstheme="majorHAnsi"/>
                <w:b/>
                <w:bCs/>
                <w:noProof/>
              </w:rPr>
              <w:t>1.3.</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bCs/>
                <w:noProof/>
              </w:rPr>
              <w:t>Estructura organizacional</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_Toc181877358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15</w:t>
            </w:r>
            <w:r w:rsidRPr="004223B5">
              <w:rPr>
                <w:rFonts w:asciiTheme="majorHAnsi" w:hAnsiTheme="majorHAnsi" w:cstheme="majorHAnsi"/>
                <w:noProof/>
                <w:webHidden/>
              </w:rPr>
              <w:fldChar w:fldCharType="end"/>
            </w:r>
          </w:hyperlink>
        </w:p>
        <w:p w14:paraId="64943782" w14:textId="08281048"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359" w:history="1">
            <w:r w:rsidRPr="004223B5">
              <w:rPr>
                <w:rStyle w:val="Hipervnculo"/>
                <w:rFonts w:asciiTheme="majorHAnsi" w:eastAsia="Arial" w:hAnsiTheme="majorHAnsi" w:cstheme="majorHAnsi"/>
                <w:b/>
                <w:bCs/>
                <w:noProof/>
              </w:rPr>
              <w:t>1.4.</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bCs/>
                <w:noProof/>
              </w:rPr>
              <w:t>Modelo operativo</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_Toc181877359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15</w:t>
            </w:r>
            <w:r w:rsidRPr="004223B5">
              <w:rPr>
                <w:rFonts w:asciiTheme="majorHAnsi" w:hAnsiTheme="majorHAnsi" w:cstheme="majorHAnsi"/>
                <w:noProof/>
                <w:webHidden/>
              </w:rPr>
              <w:fldChar w:fldCharType="end"/>
            </w:r>
          </w:hyperlink>
        </w:p>
        <w:p w14:paraId="252260DA" w14:textId="36E96B50" w:rsidR="00E740D6" w:rsidRPr="004223B5" w:rsidRDefault="00E740D6">
          <w:pPr>
            <w:pStyle w:val="TDC1"/>
            <w:tabs>
              <w:tab w:val="left" w:pos="960"/>
              <w:tab w:val="right" w:pos="8828"/>
            </w:tabs>
            <w:rPr>
              <w:rFonts w:asciiTheme="majorHAnsi" w:eastAsiaTheme="minorEastAsia" w:hAnsiTheme="majorHAnsi" w:cstheme="majorHAnsi"/>
              <w:noProof/>
              <w:kern w:val="2"/>
              <w:sz w:val="24"/>
              <w:szCs w:val="24"/>
              <w:lang w:bidi="ar-SA"/>
              <w14:ligatures w14:val="standardContextual"/>
            </w:rPr>
          </w:pPr>
          <w:hyperlink w:anchor="_Toc181877360" w:history="1">
            <w:r w:rsidRPr="004223B5">
              <w:rPr>
                <w:rStyle w:val="Hipervnculo"/>
                <w:rFonts w:asciiTheme="majorHAnsi" w:eastAsia="Arial" w:hAnsiTheme="majorHAnsi" w:cstheme="majorHAnsi"/>
                <w:b/>
                <w:bCs/>
                <w:noProof/>
              </w:rPr>
              <w:t>1.4.1.</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bCs/>
                <w:noProof/>
              </w:rPr>
              <w:t>Descripción de los procesos</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_Toc181877360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16</w:t>
            </w:r>
            <w:r w:rsidRPr="004223B5">
              <w:rPr>
                <w:rFonts w:asciiTheme="majorHAnsi" w:hAnsiTheme="majorHAnsi" w:cstheme="majorHAnsi"/>
                <w:noProof/>
                <w:webHidden/>
              </w:rPr>
              <w:fldChar w:fldCharType="end"/>
            </w:r>
          </w:hyperlink>
        </w:p>
        <w:p w14:paraId="32EA50E1" w14:textId="28E1CE5D" w:rsidR="00E740D6" w:rsidRPr="004223B5" w:rsidRDefault="00E740D6">
          <w:pPr>
            <w:pStyle w:val="TDC1"/>
            <w:tabs>
              <w:tab w:val="left" w:pos="960"/>
              <w:tab w:val="right" w:pos="8828"/>
            </w:tabs>
            <w:rPr>
              <w:rFonts w:asciiTheme="majorHAnsi" w:eastAsiaTheme="minorEastAsia" w:hAnsiTheme="majorHAnsi" w:cstheme="majorHAnsi"/>
              <w:noProof/>
              <w:kern w:val="2"/>
              <w:sz w:val="24"/>
              <w:szCs w:val="24"/>
              <w:lang w:bidi="ar-SA"/>
              <w14:ligatures w14:val="standardContextual"/>
            </w:rPr>
          </w:pPr>
          <w:hyperlink w:anchor="_Toc181877361" w:history="1">
            <w:r w:rsidRPr="004223B5">
              <w:rPr>
                <w:rStyle w:val="Hipervnculo"/>
                <w:rFonts w:asciiTheme="majorHAnsi" w:eastAsia="Arial" w:hAnsiTheme="majorHAnsi" w:cstheme="majorHAnsi"/>
                <w:b/>
                <w:noProof/>
              </w:rPr>
              <w:t>1.4.1.1.</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bCs/>
                <w:noProof/>
              </w:rPr>
              <w:t>Procesos estratégicos</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_Toc181877361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16</w:t>
            </w:r>
            <w:r w:rsidRPr="004223B5">
              <w:rPr>
                <w:rFonts w:asciiTheme="majorHAnsi" w:hAnsiTheme="majorHAnsi" w:cstheme="majorHAnsi"/>
                <w:noProof/>
                <w:webHidden/>
              </w:rPr>
              <w:fldChar w:fldCharType="end"/>
            </w:r>
          </w:hyperlink>
        </w:p>
        <w:p w14:paraId="622D9EBA" w14:textId="7A69E926" w:rsidR="00E740D6" w:rsidRPr="004223B5" w:rsidRDefault="00E740D6">
          <w:pPr>
            <w:pStyle w:val="TDC1"/>
            <w:tabs>
              <w:tab w:val="left" w:pos="960"/>
              <w:tab w:val="right" w:pos="8828"/>
            </w:tabs>
            <w:rPr>
              <w:rFonts w:asciiTheme="majorHAnsi" w:eastAsiaTheme="minorEastAsia" w:hAnsiTheme="majorHAnsi" w:cstheme="majorHAnsi"/>
              <w:noProof/>
              <w:kern w:val="2"/>
              <w:sz w:val="24"/>
              <w:szCs w:val="24"/>
              <w:lang w:bidi="ar-SA"/>
              <w14:ligatures w14:val="standardContextual"/>
            </w:rPr>
          </w:pPr>
          <w:hyperlink w:anchor="_Toc181877362" w:history="1">
            <w:r w:rsidRPr="004223B5">
              <w:rPr>
                <w:rStyle w:val="Hipervnculo"/>
                <w:rFonts w:asciiTheme="majorHAnsi" w:eastAsia="Arial" w:hAnsiTheme="majorHAnsi" w:cstheme="majorHAnsi"/>
                <w:b/>
                <w:noProof/>
              </w:rPr>
              <w:t>1.4.1.2.</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bCs/>
                <w:noProof/>
              </w:rPr>
              <w:t>Procesos misionales</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_Toc181877362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17</w:t>
            </w:r>
            <w:r w:rsidRPr="004223B5">
              <w:rPr>
                <w:rFonts w:asciiTheme="majorHAnsi" w:hAnsiTheme="majorHAnsi" w:cstheme="majorHAnsi"/>
                <w:noProof/>
                <w:webHidden/>
              </w:rPr>
              <w:fldChar w:fldCharType="end"/>
            </w:r>
          </w:hyperlink>
        </w:p>
        <w:p w14:paraId="0B2F415B" w14:textId="4C9D81DD" w:rsidR="00E740D6" w:rsidRPr="004223B5" w:rsidRDefault="00E740D6">
          <w:pPr>
            <w:pStyle w:val="TDC1"/>
            <w:tabs>
              <w:tab w:val="left" w:pos="960"/>
              <w:tab w:val="right" w:pos="8828"/>
            </w:tabs>
            <w:rPr>
              <w:rFonts w:asciiTheme="majorHAnsi" w:eastAsiaTheme="minorEastAsia" w:hAnsiTheme="majorHAnsi" w:cstheme="majorHAnsi"/>
              <w:noProof/>
              <w:kern w:val="2"/>
              <w:sz w:val="24"/>
              <w:szCs w:val="24"/>
              <w:lang w:bidi="ar-SA"/>
              <w14:ligatures w14:val="standardContextual"/>
            </w:rPr>
          </w:pPr>
          <w:hyperlink w:anchor="_Toc181877363" w:history="1">
            <w:r w:rsidRPr="004223B5">
              <w:rPr>
                <w:rStyle w:val="Hipervnculo"/>
                <w:rFonts w:asciiTheme="majorHAnsi" w:eastAsia="Arial" w:hAnsiTheme="majorHAnsi" w:cstheme="majorHAnsi"/>
                <w:b/>
                <w:noProof/>
              </w:rPr>
              <w:t>1.4.1.3.</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bCs/>
                <w:noProof/>
              </w:rPr>
              <w:t>Procesos de apoyo</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_Toc181877363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18</w:t>
            </w:r>
            <w:r w:rsidRPr="004223B5">
              <w:rPr>
                <w:rFonts w:asciiTheme="majorHAnsi" w:hAnsiTheme="majorHAnsi" w:cstheme="majorHAnsi"/>
                <w:noProof/>
                <w:webHidden/>
              </w:rPr>
              <w:fldChar w:fldCharType="end"/>
            </w:r>
          </w:hyperlink>
        </w:p>
        <w:p w14:paraId="2EEAF63C" w14:textId="5ECE3ACA" w:rsidR="00E740D6" w:rsidRPr="004223B5" w:rsidRDefault="00E740D6">
          <w:pPr>
            <w:pStyle w:val="TDC1"/>
            <w:tabs>
              <w:tab w:val="left" w:pos="960"/>
              <w:tab w:val="right" w:pos="8828"/>
            </w:tabs>
            <w:rPr>
              <w:rFonts w:asciiTheme="majorHAnsi" w:eastAsiaTheme="minorEastAsia" w:hAnsiTheme="majorHAnsi" w:cstheme="majorHAnsi"/>
              <w:noProof/>
              <w:kern w:val="2"/>
              <w:sz w:val="24"/>
              <w:szCs w:val="24"/>
              <w:lang w:bidi="ar-SA"/>
              <w14:ligatures w14:val="standardContextual"/>
            </w:rPr>
          </w:pPr>
          <w:hyperlink w:anchor="_Toc181877364" w:history="1">
            <w:r w:rsidRPr="004223B5">
              <w:rPr>
                <w:rStyle w:val="Hipervnculo"/>
                <w:rFonts w:asciiTheme="majorHAnsi" w:eastAsia="Arial" w:hAnsiTheme="majorHAnsi" w:cstheme="majorHAnsi"/>
                <w:b/>
                <w:noProof/>
              </w:rPr>
              <w:t>1.4.1.4.</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bCs/>
                <w:noProof/>
              </w:rPr>
              <w:t>Procesos de evaluación y seguimiento</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_Toc181877364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19</w:t>
            </w:r>
            <w:r w:rsidRPr="004223B5">
              <w:rPr>
                <w:rFonts w:asciiTheme="majorHAnsi" w:hAnsiTheme="majorHAnsi" w:cstheme="majorHAnsi"/>
                <w:noProof/>
                <w:webHidden/>
              </w:rPr>
              <w:fldChar w:fldCharType="end"/>
            </w:r>
          </w:hyperlink>
        </w:p>
        <w:p w14:paraId="06F51BCA" w14:textId="6D699B61" w:rsidR="00E740D6" w:rsidRPr="004223B5" w:rsidRDefault="00E740D6">
          <w:pPr>
            <w:pStyle w:val="TDC1"/>
            <w:tabs>
              <w:tab w:val="left" w:pos="440"/>
              <w:tab w:val="right" w:pos="8828"/>
            </w:tabs>
            <w:rPr>
              <w:rFonts w:asciiTheme="majorHAnsi" w:eastAsiaTheme="minorEastAsia" w:hAnsiTheme="majorHAnsi" w:cstheme="majorHAnsi"/>
              <w:noProof/>
              <w:kern w:val="2"/>
              <w:sz w:val="24"/>
              <w:szCs w:val="24"/>
              <w:lang w:bidi="ar-SA"/>
              <w14:ligatures w14:val="standardContextual"/>
            </w:rPr>
          </w:pPr>
          <w:hyperlink w:anchor="_Toc181877365" w:history="1">
            <w:r w:rsidRPr="004223B5">
              <w:rPr>
                <w:rStyle w:val="Hipervnculo"/>
                <w:rFonts w:asciiTheme="majorHAnsi" w:eastAsia="Arial" w:hAnsiTheme="majorHAnsi" w:cstheme="majorHAnsi"/>
                <w:b/>
                <w:noProof/>
              </w:rPr>
              <w:t>2.</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b/>
                <w:noProof/>
              </w:rPr>
              <w:t>RETOS Y PROPÓSITOS.</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_Toc181877365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20</w:t>
            </w:r>
            <w:r w:rsidRPr="004223B5">
              <w:rPr>
                <w:rFonts w:asciiTheme="majorHAnsi" w:hAnsiTheme="majorHAnsi" w:cstheme="majorHAnsi"/>
                <w:noProof/>
                <w:webHidden/>
              </w:rPr>
              <w:fldChar w:fldCharType="end"/>
            </w:r>
          </w:hyperlink>
        </w:p>
        <w:p w14:paraId="0437CC82" w14:textId="00F4A84D" w:rsidR="00E740D6" w:rsidRPr="004223B5" w:rsidRDefault="00E740D6">
          <w:pPr>
            <w:pStyle w:val="TDC1"/>
            <w:tabs>
              <w:tab w:val="left" w:pos="440"/>
              <w:tab w:val="right" w:pos="8828"/>
            </w:tabs>
            <w:rPr>
              <w:rFonts w:asciiTheme="majorHAnsi" w:eastAsiaTheme="minorEastAsia" w:hAnsiTheme="majorHAnsi" w:cstheme="majorHAnsi"/>
              <w:noProof/>
              <w:kern w:val="2"/>
              <w:sz w:val="24"/>
              <w:szCs w:val="24"/>
              <w:lang w:bidi="ar-SA"/>
              <w14:ligatures w14:val="standardContextual"/>
            </w:rPr>
          </w:pPr>
          <w:hyperlink w:anchor="_Toc181877366" w:history="1">
            <w:r w:rsidRPr="004223B5">
              <w:rPr>
                <w:rStyle w:val="Hipervnculo"/>
                <w:rFonts w:asciiTheme="majorHAnsi" w:eastAsia="Arial" w:hAnsiTheme="majorHAnsi" w:cstheme="majorHAnsi"/>
                <w:b/>
                <w:noProof/>
              </w:rPr>
              <w:t>3.</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b/>
                <w:noProof/>
              </w:rPr>
              <w:t>ARTICULACIÓN METODOLÓGICA</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_Toc181877366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21</w:t>
            </w:r>
            <w:r w:rsidRPr="004223B5">
              <w:rPr>
                <w:rFonts w:asciiTheme="majorHAnsi" w:hAnsiTheme="majorHAnsi" w:cstheme="majorHAnsi"/>
                <w:noProof/>
                <w:webHidden/>
              </w:rPr>
              <w:fldChar w:fldCharType="end"/>
            </w:r>
          </w:hyperlink>
        </w:p>
        <w:p w14:paraId="6BAD4C93" w14:textId="0C196619"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367" w:history="1">
            <w:r w:rsidRPr="004223B5">
              <w:rPr>
                <w:rStyle w:val="Hipervnculo"/>
                <w:rFonts w:asciiTheme="majorHAnsi" w:eastAsia="Arial" w:hAnsiTheme="majorHAnsi" w:cstheme="majorHAnsi"/>
                <w:b/>
                <w:bCs/>
                <w:noProof/>
              </w:rPr>
              <w:t>3.1.</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b/>
                <w:noProof/>
              </w:rPr>
              <w:t>Fases del PETI</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_Toc181877367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21</w:t>
            </w:r>
            <w:r w:rsidRPr="004223B5">
              <w:rPr>
                <w:rFonts w:asciiTheme="majorHAnsi" w:hAnsiTheme="majorHAnsi" w:cstheme="majorHAnsi"/>
                <w:noProof/>
                <w:webHidden/>
              </w:rPr>
              <w:fldChar w:fldCharType="end"/>
            </w:r>
          </w:hyperlink>
        </w:p>
        <w:p w14:paraId="725F89D4" w14:textId="00FD1E27" w:rsidR="00E740D6" w:rsidRPr="004223B5" w:rsidRDefault="00E740D6">
          <w:pPr>
            <w:pStyle w:val="TDC1"/>
            <w:tabs>
              <w:tab w:val="left" w:pos="440"/>
              <w:tab w:val="right" w:pos="8828"/>
            </w:tabs>
            <w:rPr>
              <w:rFonts w:asciiTheme="majorHAnsi" w:eastAsiaTheme="minorEastAsia" w:hAnsiTheme="majorHAnsi" w:cstheme="majorHAnsi"/>
              <w:noProof/>
              <w:kern w:val="2"/>
              <w:sz w:val="24"/>
              <w:szCs w:val="24"/>
              <w:lang w:bidi="ar-SA"/>
              <w14:ligatures w14:val="standardContextual"/>
            </w:rPr>
          </w:pPr>
          <w:hyperlink w:anchor="_Toc181877368" w:history="1">
            <w:r w:rsidRPr="004223B5">
              <w:rPr>
                <w:rStyle w:val="Hipervnculo"/>
                <w:rFonts w:asciiTheme="majorHAnsi" w:eastAsia="Arial" w:hAnsiTheme="majorHAnsi" w:cstheme="majorHAnsi"/>
                <w:b/>
                <w:noProof/>
              </w:rPr>
              <w:t>4.</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b/>
                <w:noProof/>
              </w:rPr>
              <w:t>GOBIERNO DE IT</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_Toc181877368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22</w:t>
            </w:r>
            <w:r w:rsidRPr="004223B5">
              <w:rPr>
                <w:rFonts w:asciiTheme="majorHAnsi" w:hAnsiTheme="majorHAnsi" w:cstheme="majorHAnsi"/>
                <w:noProof/>
                <w:webHidden/>
              </w:rPr>
              <w:fldChar w:fldCharType="end"/>
            </w:r>
          </w:hyperlink>
        </w:p>
        <w:p w14:paraId="56376F8B" w14:textId="482294DE"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369" w:history="1">
            <w:r w:rsidRPr="004223B5">
              <w:rPr>
                <w:rStyle w:val="Hipervnculo"/>
                <w:rFonts w:asciiTheme="majorHAnsi" w:eastAsia="Arial" w:hAnsiTheme="majorHAnsi" w:cstheme="majorHAnsi"/>
                <w:b/>
                <w:bCs/>
                <w:noProof/>
              </w:rPr>
              <w:t>4.1.</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Modelo de Gobierno de IT para Universidades</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_Toc181877369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23</w:t>
            </w:r>
            <w:r w:rsidRPr="004223B5">
              <w:rPr>
                <w:rFonts w:asciiTheme="majorHAnsi" w:hAnsiTheme="majorHAnsi" w:cstheme="majorHAnsi"/>
                <w:noProof/>
                <w:webHidden/>
              </w:rPr>
              <w:fldChar w:fldCharType="end"/>
            </w:r>
          </w:hyperlink>
        </w:p>
        <w:p w14:paraId="27BF0622" w14:textId="2C65427E"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370" w:history="1">
            <w:r w:rsidRPr="004223B5">
              <w:rPr>
                <w:rStyle w:val="Hipervnculo"/>
                <w:rFonts w:asciiTheme="majorHAnsi" w:eastAsia="Arial" w:hAnsiTheme="majorHAnsi" w:cstheme="majorHAnsi"/>
                <w:b/>
                <w:bCs/>
                <w:noProof/>
              </w:rPr>
              <w:t>4.2.</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Gestión de Información</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_Toc181877370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25</w:t>
            </w:r>
            <w:r w:rsidRPr="004223B5">
              <w:rPr>
                <w:rFonts w:asciiTheme="majorHAnsi" w:hAnsiTheme="majorHAnsi" w:cstheme="majorHAnsi"/>
                <w:noProof/>
                <w:webHidden/>
              </w:rPr>
              <w:fldChar w:fldCharType="end"/>
            </w:r>
          </w:hyperlink>
        </w:p>
        <w:p w14:paraId="665B09A3" w14:textId="5CEB3CC2"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371" w:history="1">
            <w:r w:rsidRPr="004223B5">
              <w:rPr>
                <w:rStyle w:val="Hipervnculo"/>
                <w:rFonts w:asciiTheme="majorHAnsi" w:eastAsia="Arial" w:hAnsiTheme="majorHAnsi" w:cstheme="majorHAnsi"/>
                <w:b/>
                <w:bCs/>
                <w:noProof/>
              </w:rPr>
              <w:t>4.3.</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Sistemas de información</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_Toc181877371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27</w:t>
            </w:r>
            <w:r w:rsidRPr="004223B5">
              <w:rPr>
                <w:rFonts w:asciiTheme="majorHAnsi" w:hAnsiTheme="majorHAnsi" w:cstheme="majorHAnsi"/>
                <w:noProof/>
                <w:webHidden/>
              </w:rPr>
              <w:fldChar w:fldCharType="end"/>
            </w:r>
          </w:hyperlink>
        </w:p>
        <w:p w14:paraId="4D8D9066" w14:textId="5EE4358C"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372" w:history="1">
            <w:r w:rsidRPr="004223B5">
              <w:rPr>
                <w:rStyle w:val="Hipervnculo"/>
                <w:rFonts w:asciiTheme="majorHAnsi" w:eastAsia="Arial" w:hAnsiTheme="majorHAnsi" w:cstheme="majorHAnsi"/>
                <w:b/>
                <w:bCs/>
                <w:noProof/>
              </w:rPr>
              <w:t>4.4.</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Servicios Tecnológicos</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_Toc181877372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29</w:t>
            </w:r>
            <w:r w:rsidRPr="004223B5">
              <w:rPr>
                <w:rFonts w:asciiTheme="majorHAnsi" w:hAnsiTheme="majorHAnsi" w:cstheme="majorHAnsi"/>
                <w:noProof/>
                <w:webHidden/>
              </w:rPr>
              <w:fldChar w:fldCharType="end"/>
            </w:r>
          </w:hyperlink>
        </w:p>
        <w:p w14:paraId="4AE97F42" w14:textId="7CE71CC4"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373" w:history="1">
            <w:r w:rsidRPr="004223B5">
              <w:rPr>
                <w:rStyle w:val="Hipervnculo"/>
                <w:rFonts w:asciiTheme="majorHAnsi" w:eastAsia="Arial" w:hAnsiTheme="majorHAnsi" w:cstheme="majorHAnsi"/>
                <w:b/>
                <w:bCs/>
                <w:noProof/>
              </w:rPr>
              <w:t>4.5.</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Seguridad de la Información</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_Toc181877373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30</w:t>
            </w:r>
            <w:r w:rsidRPr="004223B5">
              <w:rPr>
                <w:rFonts w:asciiTheme="majorHAnsi" w:hAnsiTheme="majorHAnsi" w:cstheme="majorHAnsi"/>
                <w:noProof/>
                <w:webHidden/>
              </w:rPr>
              <w:fldChar w:fldCharType="end"/>
            </w:r>
          </w:hyperlink>
        </w:p>
        <w:p w14:paraId="7AC3D785" w14:textId="2992B8F3"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374" w:history="1">
            <w:r w:rsidRPr="004223B5">
              <w:rPr>
                <w:rStyle w:val="Hipervnculo"/>
                <w:rFonts w:asciiTheme="majorHAnsi" w:eastAsia="Arial" w:hAnsiTheme="majorHAnsi" w:cstheme="majorHAnsi"/>
                <w:b/>
                <w:bCs/>
                <w:noProof/>
              </w:rPr>
              <w:t>4.6.</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Uso y Apropiación de la Tecnología</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_Toc181877374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31</w:t>
            </w:r>
            <w:r w:rsidRPr="004223B5">
              <w:rPr>
                <w:rFonts w:asciiTheme="majorHAnsi" w:hAnsiTheme="majorHAnsi" w:cstheme="majorHAnsi"/>
                <w:noProof/>
                <w:webHidden/>
              </w:rPr>
              <w:fldChar w:fldCharType="end"/>
            </w:r>
          </w:hyperlink>
        </w:p>
        <w:p w14:paraId="463013A2" w14:textId="013E4FC6"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375" w:history="1">
            <w:r w:rsidRPr="004223B5">
              <w:rPr>
                <w:rStyle w:val="Hipervnculo"/>
                <w:rFonts w:asciiTheme="majorHAnsi" w:eastAsia="Arial" w:hAnsiTheme="majorHAnsi" w:cstheme="majorHAnsi"/>
                <w:b/>
                <w:bCs/>
                <w:noProof/>
              </w:rPr>
              <w:t>4.7.</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Rupturas estratégicas</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_Toc181877375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34</w:t>
            </w:r>
            <w:r w:rsidRPr="004223B5">
              <w:rPr>
                <w:rFonts w:asciiTheme="majorHAnsi" w:hAnsiTheme="majorHAnsi" w:cstheme="majorHAnsi"/>
                <w:noProof/>
                <w:webHidden/>
              </w:rPr>
              <w:fldChar w:fldCharType="end"/>
            </w:r>
          </w:hyperlink>
        </w:p>
        <w:p w14:paraId="3D6E13AE" w14:textId="7E7A2DA7" w:rsidR="00E740D6" w:rsidRPr="004223B5" w:rsidRDefault="00E740D6">
          <w:pPr>
            <w:pStyle w:val="TDC1"/>
            <w:tabs>
              <w:tab w:val="left" w:pos="440"/>
              <w:tab w:val="right" w:pos="8828"/>
            </w:tabs>
            <w:rPr>
              <w:rFonts w:asciiTheme="majorHAnsi" w:eastAsiaTheme="minorEastAsia" w:hAnsiTheme="majorHAnsi" w:cstheme="majorHAnsi"/>
              <w:noProof/>
              <w:kern w:val="2"/>
              <w:sz w:val="24"/>
              <w:szCs w:val="24"/>
              <w:lang w:bidi="ar-SA"/>
              <w14:ligatures w14:val="standardContextual"/>
            </w:rPr>
          </w:pPr>
          <w:hyperlink w:anchor="_Toc181877376" w:history="1">
            <w:r w:rsidRPr="004223B5">
              <w:rPr>
                <w:rStyle w:val="Hipervnculo"/>
                <w:rFonts w:asciiTheme="majorHAnsi" w:eastAsia="Arial" w:hAnsiTheme="majorHAnsi" w:cstheme="majorHAnsi"/>
                <w:b/>
                <w:noProof/>
              </w:rPr>
              <w:t>5.</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b/>
                <w:noProof/>
              </w:rPr>
              <w:t>SITUACIÓN ACTUAL</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_Toc181877376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34</w:t>
            </w:r>
            <w:r w:rsidRPr="004223B5">
              <w:rPr>
                <w:rFonts w:asciiTheme="majorHAnsi" w:hAnsiTheme="majorHAnsi" w:cstheme="majorHAnsi"/>
                <w:noProof/>
                <w:webHidden/>
              </w:rPr>
              <w:fldChar w:fldCharType="end"/>
            </w:r>
          </w:hyperlink>
        </w:p>
        <w:p w14:paraId="42F5CE48" w14:textId="18282EFB"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377" w:history="1">
            <w:r w:rsidRPr="004223B5">
              <w:rPr>
                <w:rStyle w:val="Hipervnculo"/>
                <w:rFonts w:asciiTheme="majorHAnsi" w:eastAsia="Arial" w:hAnsiTheme="majorHAnsi" w:cstheme="majorHAnsi"/>
                <w:b/>
                <w:bCs/>
                <w:noProof/>
              </w:rPr>
              <w:t>5.1.</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Estrategia de IT</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_Toc181877377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36</w:t>
            </w:r>
            <w:r w:rsidRPr="004223B5">
              <w:rPr>
                <w:rFonts w:asciiTheme="majorHAnsi" w:hAnsiTheme="majorHAnsi" w:cstheme="majorHAnsi"/>
                <w:noProof/>
                <w:webHidden/>
              </w:rPr>
              <w:fldChar w:fldCharType="end"/>
            </w:r>
          </w:hyperlink>
        </w:p>
        <w:p w14:paraId="6AF7725A" w14:textId="4244D49D"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378" w:history="1">
            <w:r w:rsidRPr="004223B5">
              <w:rPr>
                <w:rStyle w:val="Hipervnculo"/>
                <w:rFonts w:asciiTheme="majorHAnsi" w:eastAsia="Arial" w:hAnsiTheme="majorHAnsi" w:cstheme="majorHAnsi"/>
                <w:b/>
                <w:bCs/>
                <w:noProof/>
              </w:rPr>
              <w:t>5.2.</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Propósito de IT</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_Toc181877378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37</w:t>
            </w:r>
            <w:r w:rsidRPr="004223B5">
              <w:rPr>
                <w:rFonts w:asciiTheme="majorHAnsi" w:hAnsiTheme="majorHAnsi" w:cstheme="majorHAnsi"/>
                <w:noProof/>
                <w:webHidden/>
              </w:rPr>
              <w:fldChar w:fldCharType="end"/>
            </w:r>
          </w:hyperlink>
        </w:p>
        <w:p w14:paraId="31EACA80" w14:textId="4032B5BE"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379" w:history="1">
            <w:r w:rsidRPr="004223B5">
              <w:rPr>
                <w:rStyle w:val="Hipervnculo"/>
                <w:rFonts w:asciiTheme="majorHAnsi" w:eastAsia="Arial" w:hAnsiTheme="majorHAnsi" w:cstheme="majorHAnsi"/>
                <w:b/>
                <w:bCs/>
                <w:noProof/>
              </w:rPr>
              <w:t>5.3.</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Estructura administrativa de la Oficina Asesora de Tecnologias de la Información y las Comunicaciones</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_Toc181877379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37</w:t>
            </w:r>
            <w:r w:rsidRPr="004223B5">
              <w:rPr>
                <w:rFonts w:asciiTheme="majorHAnsi" w:hAnsiTheme="majorHAnsi" w:cstheme="majorHAnsi"/>
                <w:noProof/>
                <w:webHidden/>
              </w:rPr>
              <w:fldChar w:fldCharType="end"/>
            </w:r>
          </w:hyperlink>
        </w:p>
        <w:p w14:paraId="1767683E" w14:textId="29B4AA6B"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380" w:history="1">
            <w:r w:rsidRPr="004223B5">
              <w:rPr>
                <w:rStyle w:val="Hipervnculo"/>
                <w:rFonts w:asciiTheme="majorHAnsi" w:eastAsia="Arial" w:hAnsiTheme="majorHAnsi" w:cstheme="majorHAnsi"/>
                <w:b/>
                <w:bCs/>
                <w:noProof/>
              </w:rPr>
              <w:t>5.4.</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Identificación y Análisis de Brechas</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_Toc181877380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38</w:t>
            </w:r>
            <w:r w:rsidRPr="004223B5">
              <w:rPr>
                <w:rFonts w:asciiTheme="majorHAnsi" w:hAnsiTheme="majorHAnsi" w:cstheme="majorHAnsi"/>
                <w:noProof/>
                <w:webHidden/>
              </w:rPr>
              <w:fldChar w:fldCharType="end"/>
            </w:r>
          </w:hyperlink>
        </w:p>
        <w:p w14:paraId="7516E0E5" w14:textId="00EA9637"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381" w:history="1">
            <w:r w:rsidRPr="004223B5">
              <w:rPr>
                <w:rStyle w:val="Hipervnculo"/>
                <w:rFonts w:asciiTheme="majorHAnsi" w:eastAsia="Arial" w:hAnsiTheme="majorHAnsi" w:cstheme="majorHAnsi"/>
                <w:b/>
                <w:bCs/>
                <w:noProof/>
              </w:rPr>
              <w:t>5.5.</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Matriz Análisis de Brechas para la UMNG</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_Toc181877381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38</w:t>
            </w:r>
            <w:r w:rsidRPr="004223B5">
              <w:rPr>
                <w:rFonts w:asciiTheme="majorHAnsi" w:hAnsiTheme="majorHAnsi" w:cstheme="majorHAnsi"/>
                <w:noProof/>
                <w:webHidden/>
              </w:rPr>
              <w:fldChar w:fldCharType="end"/>
            </w:r>
          </w:hyperlink>
        </w:p>
        <w:p w14:paraId="09BEB13F" w14:textId="08771957"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382" w:history="1">
            <w:r w:rsidRPr="004223B5">
              <w:rPr>
                <w:rStyle w:val="Hipervnculo"/>
                <w:rFonts w:asciiTheme="majorHAnsi" w:eastAsia="Arial" w:hAnsiTheme="majorHAnsi" w:cstheme="majorHAnsi"/>
                <w:b/>
                <w:bCs/>
                <w:noProof/>
              </w:rPr>
              <w:t>5.6.</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Documentación de Brechas</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_Toc181877382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39</w:t>
            </w:r>
            <w:r w:rsidRPr="004223B5">
              <w:rPr>
                <w:rFonts w:asciiTheme="majorHAnsi" w:hAnsiTheme="majorHAnsi" w:cstheme="majorHAnsi"/>
                <w:noProof/>
                <w:webHidden/>
              </w:rPr>
              <w:fldChar w:fldCharType="end"/>
            </w:r>
          </w:hyperlink>
        </w:p>
        <w:p w14:paraId="73A281B2" w14:textId="3D1442B8" w:rsidR="00E740D6" w:rsidRPr="004223B5" w:rsidRDefault="00E740D6">
          <w:pPr>
            <w:pStyle w:val="TDC1"/>
            <w:tabs>
              <w:tab w:val="left" w:pos="440"/>
              <w:tab w:val="right" w:pos="8828"/>
            </w:tabs>
            <w:rPr>
              <w:rFonts w:asciiTheme="majorHAnsi" w:eastAsiaTheme="minorEastAsia" w:hAnsiTheme="majorHAnsi" w:cstheme="majorHAnsi"/>
              <w:noProof/>
              <w:kern w:val="2"/>
              <w:sz w:val="24"/>
              <w:szCs w:val="24"/>
              <w:lang w:bidi="ar-SA"/>
              <w14:ligatures w14:val="standardContextual"/>
            </w:rPr>
          </w:pPr>
          <w:hyperlink w:anchor="_Toc181877383" w:history="1">
            <w:r w:rsidRPr="004223B5">
              <w:rPr>
                <w:rStyle w:val="Hipervnculo"/>
                <w:rFonts w:asciiTheme="majorHAnsi" w:eastAsia="Arial" w:hAnsiTheme="majorHAnsi" w:cstheme="majorHAnsi"/>
                <w:b/>
                <w:noProof/>
              </w:rPr>
              <w:t>6.</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b/>
                <w:noProof/>
              </w:rPr>
              <w:t>DOFA</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_Toc181877383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40</w:t>
            </w:r>
            <w:r w:rsidRPr="004223B5">
              <w:rPr>
                <w:rFonts w:asciiTheme="majorHAnsi" w:hAnsiTheme="majorHAnsi" w:cstheme="majorHAnsi"/>
                <w:noProof/>
                <w:webHidden/>
              </w:rPr>
              <w:fldChar w:fldCharType="end"/>
            </w:r>
          </w:hyperlink>
        </w:p>
        <w:p w14:paraId="3C567244" w14:textId="541F5604" w:rsidR="00E740D6" w:rsidRPr="004223B5" w:rsidRDefault="00E740D6">
          <w:pPr>
            <w:pStyle w:val="TDC1"/>
            <w:tabs>
              <w:tab w:val="left" w:pos="440"/>
              <w:tab w:val="right" w:pos="8828"/>
            </w:tabs>
            <w:rPr>
              <w:rFonts w:asciiTheme="majorHAnsi" w:eastAsiaTheme="minorEastAsia" w:hAnsiTheme="majorHAnsi" w:cstheme="majorHAnsi"/>
              <w:noProof/>
              <w:kern w:val="2"/>
              <w:sz w:val="24"/>
              <w:szCs w:val="24"/>
              <w:lang w:bidi="ar-SA"/>
              <w14:ligatures w14:val="standardContextual"/>
            </w:rPr>
          </w:pPr>
          <w:hyperlink w:anchor="_Toc181877384" w:history="1">
            <w:r w:rsidRPr="004223B5">
              <w:rPr>
                <w:rStyle w:val="Hipervnculo"/>
                <w:rFonts w:asciiTheme="majorHAnsi" w:eastAsia="Arial" w:hAnsiTheme="majorHAnsi" w:cstheme="majorHAnsi"/>
                <w:b/>
                <w:noProof/>
              </w:rPr>
              <w:t>7.</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b/>
                <w:noProof/>
              </w:rPr>
              <w:t>TENDENCIAS TECNOLÓGICAS</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_Toc181877384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46</w:t>
            </w:r>
            <w:r w:rsidRPr="004223B5">
              <w:rPr>
                <w:rFonts w:asciiTheme="majorHAnsi" w:hAnsiTheme="majorHAnsi" w:cstheme="majorHAnsi"/>
                <w:noProof/>
                <w:webHidden/>
              </w:rPr>
              <w:fldChar w:fldCharType="end"/>
            </w:r>
          </w:hyperlink>
        </w:p>
        <w:p w14:paraId="5B6A640E" w14:textId="630F2C7A"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385" w:history="1">
            <w:r w:rsidRPr="004223B5">
              <w:rPr>
                <w:rStyle w:val="Hipervnculo"/>
                <w:rFonts w:asciiTheme="majorHAnsi" w:eastAsia="Arial" w:hAnsiTheme="majorHAnsi" w:cstheme="majorHAnsi"/>
                <w:b/>
                <w:bCs/>
                <w:noProof/>
              </w:rPr>
              <w:t>7.1.</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IA Adaptativa</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_Toc181877385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47</w:t>
            </w:r>
            <w:r w:rsidRPr="004223B5">
              <w:rPr>
                <w:rFonts w:asciiTheme="majorHAnsi" w:hAnsiTheme="majorHAnsi" w:cstheme="majorHAnsi"/>
                <w:noProof/>
                <w:webHidden/>
              </w:rPr>
              <w:fldChar w:fldCharType="end"/>
            </w:r>
          </w:hyperlink>
        </w:p>
        <w:p w14:paraId="1B8D669F" w14:textId="7C9B4A88"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386" w:history="1">
            <w:r w:rsidRPr="004223B5">
              <w:rPr>
                <w:rStyle w:val="Hipervnculo"/>
                <w:rFonts w:asciiTheme="majorHAnsi" w:eastAsia="Arial" w:hAnsiTheme="majorHAnsi" w:cstheme="majorHAnsi"/>
                <w:b/>
                <w:bCs/>
                <w:noProof/>
              </w:rPr>
              <w:t>7.2.</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IA Generativa</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_Toc181877386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47</w:t>
            </w:r>
            <w:r w:rsidRPr="004223B5">
              <w:rPr>
                <w:rFonts w:asciiTheme="majorHAnsi" w:hAnsiTheme="majorHAnsi" w:cstheme="majorHAnsi"/>
                <w:noProof/>
                <w:webHidden/>
              </w:rPr>
              <w:fldChar w:fldCharType="end"/>
            </w:r>
          </w:hyperlink>
        </w:p>
        <w:p w14:paraId="1AA6AD11" w14:textId="48FB6578"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387" w:history="1">
            <w:r w:rsidRPr="004223B5">
              <w:rPr>
                <w:rStyle w:val="Hipervnculo"/>
                <w:rFonts w:asciiTheme="majorHAnsi" w:eastAsia="Arial" w:hAnsiTheme="majorHAnsi" w:cstheme="majorHAnsi"/>
                <w:b/>
                <w:bCs/>
                <w:noProof/>
              </w:rPr>
              <w:t>7.3.</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Metaverso</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_Toc181877387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47</w:t>
            </w:r>
            <w:r w:rsidRPr="004223B5">
              <w:rPr>
                <w:rFonts w:asciiTheme="majorHAnsi" w:hAnsiTheme="majorHAnsi" w:cstheme="majorHAnsi"/>
                <w:noProof/>
                <w:webHidden/>
              </w:rPr>
              <w:fldChar w:fldCharType="end"/>
            </w:r>
          </w:hyperlink>
        </w:p>
        <w:p w14:paraId="074A2DB6" w14:textId="42DDE465"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388" w:history="1">
            <w:r w:rsidRPr="004223B5">
              <w:rPr>
                <w:rStyle w:val="Hipervnculo"/>
                <w:rFonts w:asciiTheme="majorHAnsi" w:eastAsia="Arial" w:hAnsiTheme="majorHAnsi" w:cstheme="majorHAnsi"/>
                <w:b/>
                <w:bCs/>
                <w:noProof/>
              </w:rPr>
              <w:t>7.4.</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Superaplicaciones</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_Toc181877388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48</w:t>
            </w:r>
            <w:r w:rsidRPr="004223B5">
              <w:rPr>
                <w:rFonts w:asciiTheme="majorHAnsi" w:hAnsiTheme="majorHAnsi" w:cstheme="majorHAnsi"/>
                <w:noProof/>
                <w:webHidden/>
              </w:rPr>
              <w:fldChar w:fldCharType="end"/>
            </w:r>
          </w:hyperlink>
        </w:p>
        <w:p w14:paraId="43C84C00" w14:textId="330C06EC"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389" w:history="1">
            <w:r w:rsidRPr="004223B5">
              <w:rPr>
                <w:rStyle w:val="Hipervnculo"/>
                <w:rFonts w:asciiTheme="majorHAnsi" w:eastAsia="Arial" w:hAnsiTheme="majorHAnsi" w:cstheme="majorHAnsi"/>
                <w:b/>
                <w:bCs/>
                <w:noProof/>
              </w:rPr>
              <w:t>7.5.</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Tecnología sostenible</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_Toc181877389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48</w:t>
            </w:r>
            <w:r w:rsidRPr="004223B5">
              <w:rPr>
                <w:rFonts w:asciiTheme="majorHAnsi" w:hAnsiTheme="majorHAnsi" w:cstheme="majorHAnsi"/>
                <w:noProof/>
                <w:webHidden/>
              </w:rPr>
              <w:fldChar w:fldCharType="end"/>
            </w:r>
          </w:hyperlink>
        </w:p>
        <w:p w14:paraId="76186E45" w14:textId="07106B93"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390" w:history="1">
            <w:r w:rsidRPr="004223B5">
              <w:rPr>
                <w:rStyle w:val="Hipervnculo"/>
                <w:rFonts w:asciiTheme="majorHAnsi" w:eastAsia="Arial" w:hAnsiTheme="majorHAnsi" w:cstheme="majorHAnsi"/>
                <w:b/>
                <w:bCs/>
                <w:noProof/>
              </w:rPr>
              <w:t>7.6.</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Realización del valor inalámbrico</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_Toc181877390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48</w:t>
            </w:r>
            <w:r w:rsidRPr="004223B5">
              <w:rPr>
                <w:rFonts w:asciiTheme="majorHAnsi" w:hAnsiTheme="majorHAnsi" w:cstheme="majorHAnsi"/>
                <w:noProof/>
                <w:webHidden/>
              </w:rPr>
              <w:fldChar w:fldCharType="end"/>
            </w:r>
          </w:hyperlink>
        </w:p>
        <w:p w14:paraId="224B37D7" w14:textId="6DCA1AE6"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391" w:history="1">
            <w:r w:rsidRPr="004223B5">
              <w:rPr>
                <w:rStyle w:val="Hipervnculo"/>
                <w:rFonts w:asciiTheme="majorHAnsi" w:eastAsia="Arial" w:hAnsiTheme="majorHAnsi" w:cstheme="majorHAnsi"/>
                <w:b/>
                <w:bCs/>
                <w:noProof/>
              </w:rPr>
              <w:t>7.7.</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Nubes industriales</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_Toc181877391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49</w:t>
            </w:r>
            <w:r w:rsidRPr="004223B5">
              <w:rPr>
                <w:rFonts w:asciiTheme="majorHAnsi" w:hAnsiTheme="majorHAnsi" w:cstheme="majorHAnsi"/>
                <w:noProof/>
                <w:webHidden/>
              </w:rPr>
              <w:fldChar w:fldCharType="end"/>
            </w:r>
          </w:hyperlink>
        </w:p>
        <w:p w14:paraId="3AAA06CD" w14:textId="4CEB9FE2"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392" w:history="1">
            <w:r w:rsidRPr="004223B5">
              <w:rPr>
                <w:rStyle w:val="Hipervnculo"/>
                <w:rFonts w:asciiTheme="majorHAnsi" w:eastAsia="Arial" w:hAnsiTheme="majorHAnsi" w:cstheme="majorHAnsi"/>
                <w:b/>
                <w:bCs/>
                <w:noProof/>
              </w:rPr>
              <w:t>7.8.</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Sistema inmunológico digital</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_Toc181877392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49</w:t>
            </w:r>
            <w:r w:rsidRPr="004223B5">
              <w:rPr>
                <w:rFonts w:asciiTheme="majorHAnsi" w:hAnsiTheme="majorHAnsi" w:cstheme="majorHAnsi"/>
                <w:noProof/>
                <w:webHidden/>
              </w:rPr>
              <w:fldChar w:fldCharType="end"/>
            </w:r>
          </w:hyperlink>
        </w:p>
        <w:p w14:paraId="27D3BC31" w14:textId="4C605AA6"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393" w:history="1">
            <w:r w:rsidRPr="004223B5">
              <w:rPr>
                <w:rStyle w:val="Hipervnculo"/>
                <w:rFonts w:asciiTheme="majorHAnsi" w:eastAsia="Arial" w:hAnsiTheme="majorHAnsi" w:cstheme="majorHAnsi"/>
                <w:b/>
                <w:bCs/>
                <w:noProof/>
              </w:rPr>
              <w:t>7.9.</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AI TRiSM</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_Toc181877393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49</w:t>
            </w:r>
            <w:r w:rsidRPr="004223B5">
              <w:rPr>
                <w:rFonts w:asciiTheme="majorHAnsi" w:hAnsiTheme="majorHAnsi" w:cstheme="majorHAnsi"/>
                <w:noProof/>
                <w:webHidden/>
              </w:rPr>
              <w:fldChar w:fldCharType="end"/>
            </w:r>
          </w:hyperlink>
        </w:p>
        <w:p w14:paraId="00E775DA" w14:textId="7F64A19E"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394" w:history="1">
            <w:r w:rsidRPr="004223B5">
              <w:rPr>
                <w:rStyle w:val="Hipervnculo"/>
                <w:rFonts w:asciiTheme="majorHAnsi" w:eastAsia="Arial" w:hAnsiTheme="majorHAnsi" w:cstheme="majorHAnsi"/>
                <w:b/>
                <w:bCs/>
                <w:noProof/>
              </w:rPr>
              <w:t>7.10.</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Observabilidad aplicada</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_Toc181877394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50</w:t>
            </w:r>
            <w:r w:rsidRPr="004223B5">
              <w:rPr>
                <w:rFonts w:asciiTheme="majorHAnsi" w:hAnsiTheme="majorHAnsi" w:cstheme="majorHAnsi"/>
                <w:noProof/>
                <w:webHidden/>
              </w:rPr>
              <w:fldChar w:fldCharType="end"/>
            </w:r>
          </w:hyperlink>
        </w:p>
        <w:p w14:paraId="4AA0DBB3" w14:textId="69B94A2F"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395" w:history="1">
            <w:r w:rsidRPr="004223B5">
              <w:rPr>
                <w:rStyle w:val="Hipervnculo"/>
                <w:rFonts w:asciiTheme="majorHAnsi" w:eastAsia="Arial" w:hAnsiTheme="majorHAnsi" w:cstheme="majorHAnsi"/>
                <w:b/>
                <w:bCs/>
                <w:noProof/>
              </w:rPr>
              <w:t>7.11.</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Plataformas de software componibles</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_Toc181877395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50</w:t>
            </w:r>
            <w:r w:rsidRPr="004223B5">
              <w:rPr>
                <w:rFonts w:asciiTheme="majorHAnsi" w:hAnsiTheme="majorHAnsi" w:cstheme="majorHAnsi"/>
                <w:noProof/>
                <w:webHidden/>
              </w:rPr>
              <w:fldChar w:fldCharType="end"/>
            </w:r>
          </w:hyperlink>
        </w:p>
        <w:p w14:paraId="18194204" w14:textId="676D9183"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396" w:history="1">
            <w:r w:rsidRPr="004223B5">
              <w:rPr>
                <w:rStyle w:val="Hipervnculo"/>
                <w:rFonts w:asciiTheme="majorHAnsi" w:eastAsia="Arial" w:hAnsiTheme="majorHAnsi" w:cstheme="majorHAnsi"/>
                <w:b/>
                <w:bCs/>
                <w:noProof/>
              </w:rPr>
              <w:t>7.12.</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Cloud Computing</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_Toc181877396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51</w:t>
            </w:r>
            <w:r w:rsidRPr="004223B5">
              <w:rPr>
                <w:rFonts w:asciiTheme="majorHAnsi" w:hAnsiTheme="majorHAnsi" w:cstheme="majorHAnsi"/>
                <w:noProof/>
                <w:webHidden/>
              </w:rPr>
              <w:fldChar w:fldCharType="end"/>
            </w:r>
          </w:hyperlink>
        </w:p>
        <w:p w14:paraId="1C06462F" w14:textId="528D6EC4"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397" w:history="1">
            <w:r w:rsidRPr="004223B5">
              <w:rPr>
                <w:rStyle w:val="Hipervnculo"/>
                <w:rFonts w:asciiTheme="majorHAnsi" w:eastAsia="Arial" w:hAnsiTheme="majorHAnsi" w:cstheme="majorHAnsi"/>
                <w:b/>
                <w:bCs/>
                <w:noProof/>
              </w:rPr>
              <w:t>7.13.</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Internet de las cosas - Internet of Things (IoT)</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_Toc181877397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51</w:t>
            </w:r>
            <w:r w:rsidRPr="004223B5">
              <w:rPr>
                <w:rFonts w:asciiTheme="majorHAnsi" w:hAnsiTheme="majorHAnsi" w:cstheme="majorHAnsi"/>
                <w:noProof/>
                <w:webHidden/>
              </w:rPr>
              <w:fldChar w:fldCharType="end"/>
            </w:r>
          </w:hyperlink>
        </w:p>
        <w:p w14:paraId="37BF2B6D" w14:textId="6C891100"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398" w:history="1">
            <w:r w:rsidRPr="004223B5">
              <w:rPr>
                <w:rStyle w:val="Hipervnculo"/>
                <w:rFonts w:asciiTheme="majorHAnsi" w:eastAsia="Arial" w:hAnsiTheme="majorHAnsi" w:cstheme="majorHAnsi"/>
                <w:b/>
                <w:bCs/>
                <w:noProof/>
              </w:rPr>
              <w:t>7.14.</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Big Data</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_Toc181877398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52</w:t>
            </w:r>
            <w:r w:rsidRPr="004223B5">
              <w:rPr>
                <w:rFonts w:asciiTheme="majorHAnsi" w:hAnsiTheme="majorHAnsi" w:cstheme="majorHAnsi"/>
                <w:noProof/>
                <w:webHidden/>
              </w:rPr>
              <w:fldChar w:fldCharType="end"/>
            </w:r>
          </w:hyperlink>
        </w:p>
        <w:p w14:paraId="3BF1D0D6" w14:textId="6954ECEE"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399" w:history="1">
            <w:r w:rsidRPr="004223B5">
              <w:rPr>
                <w:rStyle w:val="Hipervnculo"/>
                <w:rFonts w:asciiTheme="majorHAnsi" w:eastAsia="Arial" w:hAnsiTheme="majorHAnsi" w:cstheme="majorHAnsi"/>
                <w:b/>
                <w:bCs/>
                <w:noProof/>
              </w:rPr>
              <w:t>7.15.</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BlockChain</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_Toc181877399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52</w:t>
            </w:r>
            <w:r w:rsidRPr="004223B5">
              <w:rPr>
                <w:rFonts w:asciiTheme="majorHAnsi" w:hAnsiTheme="majorHAnsi" w:cstheme="majorHAnsi"/>
                <w:noProof/>
                <w:webHidden/>
              </w:rPr>
              <w:fldChar w:fldCharType="end"/>
            </w:r>
          </w:hyperlink>
        </w:p>
        <w:p w14:paraId="46E56C39" w14:textId="11E4D91E"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400" w:history="1">
            <w:r w:rsidRPr="004223B5">
              <w:rPr>
                <w:rStyle w:val="Hipervnculo"/>
                <w:rFonts w:asciiTheme="majorHAnsi" w:eastAsia="Arial" w:hAnsiTheme="majorHAnsi" w:cstheme="majorHAnsi"/>
                <w:b/>
                <w:bCs/>
                <w:noProof/>
              </w:rPr>
              <w:t>7.16.</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Plataformas colaborativas</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_Toc181877400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53</w:t>
            </w:r>
            <w:r w:rsidRPr="004223B5">
              <w:rPr>
                <w:rFonts w:asciiTheme="majorHAnsi" w:hAnsiTheme="majorHAnsi" w:cstheme="majorHAnsi"/>
                <w:noProof/>
                <w:webHidden/>
              </w:rPr>
              <w:fldChar w:fldCharType="end"/>
            </w:r>
          </w:hyperlink>
        </w:p>
        <w:p w14:paraId="6A758F4F" w14:textId="2C154AFE"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401" w:history="1">
            <w:r w:rsidRPr="004223B5">
              <w:rPr>
                <w:rStyle w:val="Hipervnculo"/>
                <w:rFonts w:asciiTheme="majorHAnsi" w:eastAsia="Arial" w:hAnsiTheme="majorHAnsi" w:cstheme="majorHAnsi"/>
                <w:b/>
                <w:bCs/>
                <w:noProof/>
              </w:rPr>
              <w:t>7.17.</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Robótica</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_Toc181877401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53</w:t>
            </w:r>
            <w:r w:rsidRPr="004223B5">
              <w:rPr>
                <w:rFonts w:asciiTheme="majorHAnsi" w:hAnsiTheme="majorHAnsi" w:cstheme="majorHAnsi"/>
                <w:noProof/>
                <w:webHidden/>
              </w:rPr>
              <w:fldChar w:fldCharType="end"/>
            </w:r>
          </w:hyperlink>
        </w:p>
        <w:p w14:paraId="3B07CA47" w14:textId="51E4EE41"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402" w:history="1">
            <w:r w:rsidRPr="004223B5">
              <w:rPr>
                <w:rStyle w:val="Hipervnculo"/>
                <w:rFonts w:asciiTheme="majorHAnsi" w:eastAsia="Arial" w:hAnsiTheme="majorHAnsi" w:cstheme="majorHAnsi"/>
                <w:b/>
                <w:bCs/>
                <w:noProof/>
              </w:rPr>
              <w:t>7.18.</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Impresión 3D</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_Toc181877402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53</w:t>
            </w:r>
            <w:r w:rsidRPr="004223B5">
              <w:rPr>
                <w:rFonts w:asciiTheme="majorHAnsi" w:hAnsiTheme="majorHAnsi" w:cstheme="majorHAnsi"/>
                <w:noProof/>
                <w:webHidden/>
              </w:rPr>
              <w:fldChar w:fldCharType="end"/>
            </w:r>
          </w:hyperlink>
        </w:p>
        <w:p w14:paraId="34E7D3F2" w14:textId="2EEC500A"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403" w:history="1">
            <w:r w:rsidRPr="004223B5">
              <w:rPr>
                <w:rStyle w:val="Hipervnculo"/>
                <w:rFonts w:asciiTheme="majorHAnsi" w:eastAsia="Arial" w:hAnsiTheme="majorHAnsi" w:cstheme="majorHAnsi"/>
                <w:b/>
                <w:bCs/>
                <w:noProof/>
              </w:rPr>
              <w:t>7.19.</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Microservicios – SOA</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_Toc181877403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54</w:t>
            </w:r>
            <w:r w:rsidRPr="004223B5">
              <w:rPr>
                <w:rFonts w:asciiTheme="majorHAnsi" w:hAnsiTheme="majorHAnsi" w:cstheme="majorHAnsi"/>
                <w:noProof/>
                <w:webHidden/>
              </w:rPr>
              <w:fldChar w:fldCharType="end"/>
            </w:r>
          </w:hyperlink>
        </w:p>
        <w:p w14:paraId="3CBAAFB3" w14:textId="012DD037"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404" w:history="1">
            <w:r w:rsidRPr="004223B5">
              <w:rPr>
                <w:rStyle w:val="Hipervnculo"/>
                <w:rFonts w:asciiTheme="majorHAnsi" w:eastAsia="Arial" w:hAnsiTheme="majorHAnsi" w:cstheme="majorHAnsi"/>
                <w:b/>
                <w:bCs/>
                <w:noProof/>
              </w:rPr>
              <w:t>7.20.</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DevOps</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_Toc181877404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54</w:t>
            </w:r>
            <w:r w:rsidRPr="004223B5">
              <w:rPr>
                <w:rFonts w:asciiTheme="majorHAnsi" w:hAnsiTheme="majorHAnsi" w:cstheme="majorHAnsi"/>
                <w:noProof/>
                <w:webHidden/>
              </w:rPr>
              <w:fldChar w:fldCharType="end"/>
            </w:r>
          </w:hyperlink>
        </w:p>
        <w:p w14:paraId="60F33620" w14:textId="553D70DD"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405" w:history="1">
            <w:r w:rsidRPr="004223B5">
              <w:rPr>
                <w:rStyle w:val="Hipervnculo"/>
                <w:rFonts w:asciiTheme="majorHAnsi" w:eastAsia="Arial" w:hAnsiTheme="majorHAnsi" w:cstheme="majorHAnsi"/>
                <w:b/>
                <w:bCs/>
                <w:noProof/>
              </w:rPr>
              <w:t>7.21.</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Plataformas de ciberseguridad</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_Toc181877405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54</w:t>
            </w:r>
            <w:r w:rsidRPr="004223B5">
              <w:rPr>
                <w:rFonts w:asciiTheme="majorHAnsi" w:hAnsiTheme="majorHAnsi" w:cstheme="majorHAnsi"/>
                <w:noProof/>
                <w:webHidden/>
              </w:rPr>
              <w:fldChar w:fldCharType="end"/>
            </w:r>
          </w:hyperlink>
        </w:p>
        <w:p w14:paraId="6D704A21" w14:textId="7D73ADEA"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406" w:history="1">
            <w:r w:rsidRPr="004223B5">
              <w:rPr>
                <w:rStyle w:val="Hipervnculo"/>
                <w:rFonts w:asciiTheme="majorHAnsi" w:eastAsia="Arial" w:hAnsiTheme="majorHAnsi" w:cstheme="majorHAnsi"/>
                <w:b/>
                <w:bCs/>
                <w:noProof/>
              </w:rPr>
              <w:t>7.22.</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Realidad aumentada</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_Toc181877406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55</w:t>
            </w:r>
            <w:r w:rsidRPr="004223B5">
              <w:rPr>
                <w:rFonts w:asciiTheme="majorHAnsi" w:hAnsiTheme="majorHAnsi" w:cstheme="majorHAnsi"/>
                <w:noProof/>
                <w:webHidden/>
              </w:rPr>
              <w:fldChar w:fldCharType="end"/>
            </w:r>
          </w:hyperlink>
        </w:p>
        <w:p w14:paraId="07D8D265" w14:textId="50BA197F" w:rsidR="00E740D6" w:rsidRPr="004223B5" w:rsidRDefault="00E740D6">
          <w:pPr>
            <w:pStyle w:val="TDC1"/>
            <w:tabs>
              <w:tab w:val="left" w:pos="440"/>
              <w:tab w:val="right" w:pos="8828"/>
            </w:tabs>
            <w:rPr>
              <w:rFonts w:asciiTheme="majorHAnsi" w:eastAsiaTheme="minorEastAsia" w:hAnsiTheme="majorHAnsi" w:cstheme="majorHAnsi"/>
              <w:noProof/>
              <w:kern w:val="2"/>
              <w:sz w:val="24"/>
              <w:szCs w:val="24"/>
              <w:lang w:bidi="ar-SA"/>
              <w14:ligatures w14:val="standardContextual"/>
            </w:rPr>
          </w:pPr>
          <w:hyperlink w:anchor="_Toc181877407" w:history="1">
            <w:r w:rsidRPr="004223B5">
              <w:rPr>
                <w:rStyle w:val="Hipervnculo"/>
                <w:rFonts w:asciiTheme="majorHAnsi" w:eastAsia="Arial" w:hAnsiTheme="majorHAnsi" w:cstheme="majorHAnsi"/>
                <w:b/>
                <w:noProof/>
              </w:rPr>
              <w:t>8.</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b/>
                <w:noProof/>
              </w:rPr>
              <w:t>CARACTERIZACIÓN DE LOS SERVICIOS</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_Toc181877407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55</w:t>
            </w:r>
            <w:r w:rsidRPr="004223B5">
              <w:rPr>
                <w:rFonts w:asciiTheme="majorHAnsi" w:hAnsiTheme="majorHAnsi" w:cstheme="majorHAnsi"/>
                <w:noProof/>
                <w:webHidden/>
              </w:rPr>
              <w:fldChar w:fldCharType="end"/>
            </w:r>
          </w:hyperlink>
        </w:p>
        <w:p w14:paraId="240C30A7" w14:textId="50F06892" w:rsidR="00E740D6" w:rsidRPr="004223B5" w:rsidRDefault="00E740D6">
          <w:pPr>
            <w:pStyle w:val="TDC1"/>
            <w:tabs>
              <w:tab w:val="left" w:pos="440"/>
              <w:tab w:val="right" w:pos="8828"/>
            </w:tabs>
            <w:rPr>
              <w:rFonts w:asciiTheme="majorHAnsi" w:eastAsiaTheme="minorEastAsia" w:hAnsiTheme="majorHAnsi" w:cstheme="majorHAnsi"/>
              <w:noProof/>
              <w:kern w:val="2"/>
              <w:sz w:val="24"/>
              <w:szCs w:val="24"/>
              <w:lang w:bidi="ar-SA"/>
              <w14:ligatures w14:val="standardContextual"/>
            </w:rPr>
          </w:pPr>
          <w:hyperlink w:anchor="_Toc181877408" w:history="1">
            <w:r w:rsidRPr="004223B5">
              <w:rPr>
                <w:rStyle w:val="Hipervnculo"/>
                <w:rFonts w:asciiTheme="majorHAnsi" w:eastAsia="Arial" w:hAnsiTheme="majorHAnsi" w:cstheme="majorHAnsi"/>
                <w:b/>
                <w:noProof/>
              </w:rPr>
              <w:t>9.</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b/>
                <w:noProof/>
              </w:rPr>
              <w:t>PROYECTOS</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_Toc181877408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60</w:t>
            </w:r>
            <w:r w:rsidRPr="004223B5">
              <w:rPr>
                <w:rFonts w:asciiTheme="majorHAnsi" w:hAnsiTheme="majorHAnsi" w:cstheme="majorHAnsi"/>
                <w:noProof/>
                <w:webHidden/>
              </w:rPr>
              <w:fldChar w:fldCharType="end"/>
            </w:r>
          </w:hyperlink>
        </w:p>
        <w:p w14:paraId="02B346D8" w14:textId="6A032C85"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409" w:history="1">
            <w:r w:rsidRPr="004223B5">
              <w:rPr>
                <w:rStyle w:val="Hipervnculo"/>
                <w:rFonts w:asciiTheme="majorHAnsi" w:eastAsia="Arial" w:hAnsiTheme="majorHAnsi" w:cstheme="majorHAnsi"/>
                <w:b/>
                <w:bCs/>
                <w:noProof/>
              </w:rPr>
              <w:t>9.1.</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Ecosistema de Información Digital</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_Toc181877409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60</w:t>
            </w:r>
            <w:r w:rsidRPr="004223B5">
              <w:rPr>
                <w:rFonts w:asciiTheme="majorHAnsi" w:hAnsiTheme="majorHAnsi" w:cstheme="majorHAnsi"/>
                <w:noProof/>
                <w:webHidden/>
              </w:rPr>
              <w:fldChar w:fldCharType="end"/>
            </w:r>
          </w:hyperlink>
        </w:p>
        <w:p w14:paraId="32B18D95" w14:textId="75A0BB28"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410" w:history="1">
            <w:r w:rsidRPr="004223B5">
              <w:rPr>
                <w:rStyle w:val="Hipervnculo"/>
                <w:rFonts w:asciiTheme="majorHAnsi" w:eastAsia="Arial" w:hAnsiTheme="majorHAnsi" w:cstheme="majorHAnsi"/>
                <w:b/>
                <w:bCs/>
                <w:noProof/>
              </w:rPr>
              <w:t>9.2.</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Arquitectura Empresarial enfocada en los sistemas de información de la Universidad</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_Toc181877410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62</w:t>
            </w:r>
            <w:r w:rsidRPr="004223B5">
              <w:rPr>
                <w:rFonts w:asciiTheme="majorHAnsi" w:hAnsiTheme="majorHAnsi" w:cstheme="majorHAnsi"/>
                <w:noProof/>
                <w:webHidden/>
              </w:rPr>
              <w:fldChar w:fldCharType="end"/>
            </w:r>
          </w:hyperlink>
        </w:p>
        <w:p w14:paraId="6091610D" w14:textId="7AE14ACE"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411" w:history="1">
            <w:r w:rsidRPr="004223B5">
              <w:rPr>
                <w:rStyle w:val="Hipervnculo"/>
                <w:rFonts w:asciiTheme="majorHAnsi" w:eastAsia="Arial" w:hAnsiTheme="majorHAnsi" w:cstheme="majorHAnsi"/>
                <w:b/>
                <w:bCs/>
                <w:noProof/>
              </w:rPr>
              <w:t>9.3.</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Sistema de gestión de investigaciones</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_Toc181877411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63</w:t>
            </w:r>
            <w:r w:rsidRPr="004223B5">
              <w:rPr>
                <w:rFonts w:asciiTheme="majorHAnsi" w:hAnsiTheme="majorHAnsi" w:cstheme="majorHAnsi"/>
                <w:noProof/>
                <w:webHidden/>
              </w:rPr>
              <w:fldChar w:fldCharType="end"/>
            </w:r>
          </w:hyperlink>
        </w:p>
        <w:p w14:paraId="44450AFC" w14:textId="09AD7932"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412" w:history="1">
            <w:r w:rsidRPr="004223B5">
              <w:rPr>
                <w:rStyle w:val="Hipervnculo"/>
                <w:rFonts w:asciiTheme="majorHAnsi" w:eastAsia="Arial" w:hAnsiTheme="majorHAnsi" w:cstheme="majorHAnsi"/>
                <w:b/>
                <w:bCs/>
                <w:noProof/>
              </w:rPr>
              <w:t>9.4.</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Virtualización de escritorios</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_Toc181877412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63</w:t>
            </w:r>
            <w:r w:rsidRPr="004223B5">
              <w:rPr>
                <w:rFonts w:asciiTheme="majorHAnsi" w:hAnsiTheme="majorHAnsi" w:cstheme="majorHAnsi"/>
                <w:noProof/>
                <w:webHidden/>
              </w:rPr>
              <w:fldChar w:fldCharType="end"/>
            </w:r>
          </w:hyperlink>
        </w:p>
        <w:p w14:paraId="27C34887" w14:textId="208DB6DC"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413" w:history="1">
            <w:r w:rsidRPr="004223B5">
              <w:rPr>
                <w:rStyle w:val="Hipervnculo"/>
                <w:rFonts w:asciiTheme="majorHAnsi" w:eastAsia="Arial" w:hAnsiTheme="majorHAnsi" w:cstheme="majorHAnsi"/>
                <w:b/>
                <w:bCs/>
                <w:noProof/>
              </w:rPr>
              <w:t>9.5.</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Fortalecimiento de la postura de Ciberseguridad de la UMNG</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_Toc181877413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65</w:t>
            </w:r>
            <w:r w:rsidRPr="004223B5">
              <w:rPr>
                <w:rFonts w:asciiTheme="majorHAnsi" w:hAnsiTheme="majorHAnsi" w:cstheme="majorHAnsi"/>
                <w:noProof/>
                <w:webHidden/>
              </w:rPr>
              <w:fldChar w:fldCharType="end"/>
            </w:r>
          </w:hyperlink>
        </w:p>
        <w:p w14:paraId="09C23ADD" w14:textId="3F1A95A0"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414" w:history="1">
            <w:r w:rsidRPr="004223B5">
              <w:rPr>
                <w:rStyle w:val="Hipervnculo"/>
                <w:rFonts w:asciiTheme="majorHAnsi" w:eastAsia="Arial" w:hAnsiTheme="majorHAnsi" w:cstheme="majorHAnsi"/>
                <w:b/>
                <w:bCs/>
                <w:noProof/>
              </w:rPr>
              <w:t>9.6.</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Actualización Tecnológica de Equipos de Computo</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_Toc181877414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67</w:t>
            </w:r>
            <w:r w:rsidRPr="004223B5">
              <w:rPr>
                <w:rFonts w:asciiTheme="majorHAnsi" w:hAnsiTheme="majorHAnsi" w:cstheme="majorHAnsi"/>
                <w:noProof/>
                <w:webHidden/>
              </w:rPr>
              <w:fldChar w:fldCharType="end"/>
            </w:r>
          </w:hyperlink>
        </w:p>
        <w:p w14:paraId="7B58DF43" w14:textId="68C1EFFB"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415" w:history="1">
            <w:r w:rsidRPr="004223B5">
              <w:rPr>
                <w:rStyle w:val="Hipervnculo"/>
                <w:rFonts w:asciiTheme="majorHAnsi" w:eastAsia="Arial" w:hAnsiTheme="majorHAnsi" w:cstheme="majorHAnsi"/>
                <w:b/>
                <w:bCs/>
                <w:noProof/>
              </w:rPr>
              <w:t>9.7.</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Actualización Tecnológica de la Red de Datos</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_Toc181877415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67</w:t>
            </w:r>
            <w:r w:rsidRPr="004223B5">
              <w:rPr>
                <w:rFonts w:asciiTheme="majorHAnsi" w:hAnsiTheme="majorHAnsi" w:cstheme="majorHAnsi"/>
                <w:noProof/>
                <w:webHidden/>
              </w:rPr>
              <w:fldChar w:fldCharType="end"/>
            </w:r>
          </w:hyperlink>
        </w:p>
        <w:p w14:paraId="1B7A0946" w14:textId="534B46FF"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416" w:history="1">
            <w:r w:rsidRPr="004223B5">
              <w:rPr>
                <w:rStyle w:val="Hipervnculo"/>
                <w:rFonts w:asciiTheme="majorHAnsi" w:eastAsia="Arial" w:hAnsiTheme="majorHAnsi" w:cstheme="majorHAnsi"/>
                <w:b/>
                <w:bCs/>
                <w:noProof/>
              </w:rPr>
              <w:t>9.8.</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Licenciamiento Google Workspace for Educational Plus</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_Toc181877416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69</w:t>
            </w:r>
            <w:r w:rsidRPr="004223B5">
              <w:rPr>
                <w:rFonts w:asciiTheme="majorHAnsi" w:hAnsiTheme="majorHAnsi" w:cstheme="majorHAnsi"/>
                <w:noProof/>
                <w:webHidden/>
              </w:rPr>
              <w:fldChar w:fldCharType="end"/>
            </w:r>
          </w:hyperlink>
        </w:p>
        <w:p w14:paraId="33C286B1" w14:textId="757C9A14"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417" w:history="1">
            <w:r w:rsidRPr="004223B5">
              <w:rPr>
                <w:rStyle w:val="Hipervnculo"/>
                <w:rFonts w:asciiTheme="majorHAnsi" w:eastAsia="Arial" w:hAnsiTheme="majorHAnsi" w:cstheme="majorHAnsi"/>
                <w:b/>
                <w:bCs/>
                <w:noProof/>
              </w:rPr>
              <w:t>9.9.</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Cultura Organizacional</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_Toc181877417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69</w:t>
            </w:r>
            <w:r w:rsidRPr="004223B5">
              <w:rPr>
                <w:rFonts w:asciiTheme="majorHAnsi" w:hAnsiTheme="majorHAnsi" w:cstheme="majorHAnsi"/>
                <w:noProof/>
                <w:webHidden/>
              </w:rPr>
              <w:fldChar w:fldCharType="end"/>
            </w:r>
          </w:hyperlink>
        </w:p>
        <w:p w14:paraId="48B5F9FC" w14:textId="0191AA04"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418" w:history="1">
            <w:r w:rsidRPr="004223B5">
              <w:rPr>
                <w:rStyle w:val="Hipervnculo"/>
                <w:rFonts w:asciiTheme="majorHAnsi" w:eastAsia="Arial" w:hAnsiTheme="majorHAnsi" w:cstheme="majorHAnsi"/>
                <w:b/>
                <w:bCs/>
                <w:noProof/>
              </w:rPr>
              <w:t>9.10.</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noProof/>
              </w:rPr>
              <w:t>Uso y Apropiación de TIC</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_Toc181877418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71</w:t>
            </w:r>
            <w:r w:rsidRPr="004223B5">
              <w:rPr>
                <w:rFonts w:asciiTheme="majorHAnsi" w:hAnsiTheme="majorHAnsi" w:cstheme="majorHAnsi"/>
                <w:noProof/>
                <w:webHidden/>
              </w:rPr>
              <w:fldChar w:fldCharType="end"/>
            </w:r>
          </w:hyperlink>
        </w:p>
        <w:p w14:paraId="08440F8B" w14:textId="76CD6445"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419" w:history="1">
            <w:r w:rsidRPr="004223B5">
              <w:rPr>
                <w:rStyle w:val="Hipervnculo"/>
                <w:rFonts w:asciiTheme="majorHAnsi" w:eastAsia="Arial" w:hAnsiTheme="majorHAnsi" w:cstheme="majorHAnsi"/>
                <w:b/>
                <w:noProof/>
              </w:rPr>
              <w:t>10.</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b/>
                <w:noProof/>
              </w:rPr>
              <w:t>HOJA DE RUTA DE LOS PROYECTOS</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_Toc181877419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73</w:t>
            </w:r>
            <w:r w:rsidRPr="004223B5">
              <w:rPr>
                <w:rFonts w:asciiTheme="majorHAnsi" w:hAnsiTheme="majorHAnsi" w:cstheme="majorHAnsi"/>
                <w:noProof/>
                <w:webHidden/>
              </w:rPr>
              <w:fldChar w:fldCharType="end"/>
            </w:r>
          </w:hyperlink>
        </w:p>
        <w:p w14:paraId="3614F68D" w14:textId="78D980E0"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420" w:history="1">
            <w:r w:rsidRPr="004223B5">
              <w:rPr>
                <w:rStyle w:val="Hipervnculo"/>
                <w:rFonts w:asciiTheme="majorHAnsi" w:eastAsia="Arial" w:hAnsiTheme="majorHAnsi" w:cstheme="majorHAnsi"/>
                <w:b/>
                <w:noProof/>
              </w:rPr>
              <w:t>11.</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b/>
                <w:bCs/>
                <w:noProof/>
              </w:rPr>
              <w:t>INDICADORES DE AVANCE DE LOS PROYECTOS</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_Toc181877420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73</w:t>
            </w:r>
            <w:r w:rsidRPr="004223B5">
              <w:rPr>
                <w:rFonts w:asciiTheme="majorHAnsi" w:hAnsiTheme="majorHAnsi" w:cstheme="majorHAnsi"/>
                <w:noProof/>
                <w:webHidden/>
              </w:rPr>
              <w:fldChar w:fldCharType="end"/>
            </w:r>
          </w:hyperlink>
        </w:p>
        <w:p w14:paraId="5D435BC2" w14:textId="64734AC2"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421" w:history="1">
            <w:r w:rsidRPr="004223B5">
              <w:rPr>
                <w:rStyle w:val="Hipervnculo"/>
                <w:rFonts w:asciiTheme="majorHAnsi" w:eastAsia="Arial" w:hAnsiTheme="majorHAnsi" w:cstheme="majorHAnsi"/>
                <w:b/>
                <w:noProof/>
              </w:rPr>
              <w:t>12.</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b/>
                <w:bCs/>
                <w:noProof/>
              </w:rPr>
              <w:t>PLAN DE COMUNICACIÓN</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_Toc181877421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75</w:t>
            </w:r>
            <w:r w:rsidRPr="004223B5">
              <w:rPr>
                <w:rFonts w:asciiTheme="majorHAnsi" w:hAnsiTheme="majorHAnsi" w:cstheme="majorHAnsi"/>
                <w:noProof/>
                <w:webHidden/>
              </w:rPr>
              <w:fldChar w:fldCharType="end"/>
            </w:r>
          </w:hyperlink>
        </w:p>
        <w:p w14:paraId="7C2407D3" w14:textId="5B444281" w:rsidR="00E740D6" w:rsidRPr="004223B5" w:rsidRDefault="00E740D6">
          <w:pPr>
            <w:pStyle w:val="TDC1"/>
            <w:tabs>
              <w:tab w:val="left" w:pos="720"/>
              <w:tab w:val="right" w:pos="8828"/>
            </w:tabs>
            <w:rPr>
              <w:rFonts w:asciiTheme="majorHAnsi" w:eastAsiaTheme="minorEastAsia" w:hAnsiTheme="majorHAnsi" w:cstheme="majorHAnsi"/>
              <w:noProof/>
              <w:kern w:val="2"/>
              <w:sz w:val="24"/>
              <w:szCs w:val="24"/>
              <w:lang w:bidi="ar-SA"/>
              <w14:ligatures w14:val="standardContextual"/>
            </w:rPr>
          </w:pPr>
          <w:hyperlink w:anchor="_Toc181877422" w:history="1">
            <w:r w:rsidRPr="004223B5">
              <w:rPr>
                <w:rStyle w:val="Hipervnculo"/>
                <w:rFonts w:asciiTheme="majorHAnsi" w:eastAsia="Arial" w:hAnsiTheme="majorHAnsi" w:cstheme="majorHAnsi"/>
                <w:b/>
                <w:noProof/>
              </w:rPr>
              <w:t>13.</w:t>
            </w:r>
            <w:r w:rsidRPr="004223B5">
              <w:rPr>
                <w:rFonts w:asciiTheme="majorHAnsi" w:eastAsiaTheme="minorEastAsia" w:hAnsiTheme="majorHAnsi" w:cstheme="majorHAnsi"/>
                <w:noProof/>
                <w:kern w:val="2"/>
                <w:sz w:val="24"/>
                <w:szCs w:val="24"/>
                <w:lang w:bidi="ar-SA"/>
                <w14:ligatures w14:val="standardContextual"/>
              </w:rPr>
              <w:tab/>
            </w:r>
            <w:r w:rsidRPr="004223B5">
              <w:rPr>
                <w:rStyle w:val="Hipervnculo"/>
                <w:rFonts w:asciiTheme="majorHAnsi" w:eastAsia="Arial" w:hAnsiTheme="majorHAnsi" w:cstheme="majorHAnsi"/>
                <w:b/>
                <w:bCs/>
                <w:noProof/>
              </w:rPr>
              <w:t>MARCO NORMATIVO</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_Toc181877422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77</w:t>
            </w:r>
            <w:r w:rsidRPr="004223B5">
              <w:rPr>
                <w:rFonts w:asciiTheme="majorHAnsi" w:hAnsiTheme="majorHAnsi" w:cstheme="majorHAnsi"/>
                <w:noProof/>
                <w:webHidden/>
              </w:rPr>
              <w:fldChar w:fldCharType="end"/>
            </w:r>
          </w:hyperlink>
        </w:p>
        <w:p w14:paraId="0D4D2E81" w14:textId="1AE8E053" w:rsidR="00E740D6" w:rsidRPr="004223B5" w:rsidRDefault="00E740D6">
          <w:pPr>
            <w:pStyle w:val="TDC1"/>
            <w:tabs>
              <w:tab w:val="right" w:pos="8828"/>
            </w:tabs>
            <w:rPr>
              <w:rFonts w:asciiTheme="majorHAnsi" w:eastAsiaTheme="minorEastAsia" w:hAnsiTheme="majorHAnsi" w:cstheme="majorHAnsi"/>
              <w:noProof/>
              <w:kern w:val="2"/>
              <w:sz w:val="24"/>
              <w:szCs w:val="24"/>
              <w:lang w:bidi="ar-SA"/>
              <w14:ligatures w14:val="standardContextual"/>
            </w:rPr>
          </w:pPr>
          <w:hyperlink w:anchor="_Toc181877423" w:history="1">
            <w:r w:rsidRPr="004223B5">
              <w:rPr>
                <w:rStyle w:val="Hipervnculo"/>
                <w:rFonts w:asciiTheme="majorHAnsi" w:hAnsiTheme="majorHAnsi" w:cstheme="majorHAnsi"/>
                <w:b/>
                <w:bCs/>
                <w:noProof/>
              </w:rPr>
              <w:t>BIBLIOGRAFÍA</w:t>
            </w:r>
            <w:r w:rsidRPr="004223B5">
              <w:rPr>
                <w:rFonts w:asciiTheme="majorHAnsi" w:hAnsiTheme="majorHAnsi" w:cstheme="majorHAnsi"/>
                <w:noProof/>
                <w:webHidden/>
              </w:rPr>
              <w:tab/>
            </w:r>
            <w:r w:rsidRPr="004223B5">
              <w:rPr>
                <w:rFonts w:asciiTheme="majorHAnsi" w:hAnsiTheme="majorHAnsi" w:cstheme="majorHAnsi"/>
                <w:noProof/>
                <w:webHidden/>
              </w:rPr>
              <w:fldChar w:fldCharType="begin"/>
            </w:r>
            <w:r w:rsidRPr="004223B5">
              <w:rPr>
                <w:rFonts w:asciiTheme="majorHAnsi" w:hAnsiTheme="majorHAnsi" w:cstheme="majorHAnsi"/>
                <w:noProof/>
                <w:webHidden/>
              </w:rPr>
              <w:instrText xml:space="preserve"> PAGEREF _Toc181877423 \h </w:instrText>
            </w:r>
            <w:r w:rsidRPr="004223B5">
              <w:rPr>
                <w:rFonts w:asciiTheme="majorHAnsi" w:hAnsiTheme="majorHAnsi" w:cstheme="majorHAnsi"/>
                <w:noProof/>
                <w:webHidden/>
              </w:rPr>
            </w:r>
            <w:r w:rsidRPr="004223B5">
              <w:rPr>
                <w:rFonts w:asciiTheme="majorHAnsi" w:hAnsiTheme="majorHAnsi" w:cstheme="majorHAnsi"/>
                <w:noProof/>
                <w:webHidden/>
              </w:rPr>
              <w:fldChar w:fldCharType="separate"/>
            </w:r>
            <w:r w:rsidRPr="004223B5">
              <w:rPr>
                <w:rFonts w:asciiTheme="majorHAnsi" w:hAnsiTheme="majorHAnsi" w:cstheme="majorHAnsi"/>
                <w:noProof/>
                <w:webHidden/>
              </w:rPr>
              <w:t>83</w:t>
            </w:r>
            <w:r w:rsidRPr="004223B5">
              <w:rPr>
                <w:rFonts w:asciiTheme="majorHAnsi" w:hAnsiTheme="majorHAnsi" w:cstheme="majorHAnsi"/>
                <w:noProof/>
                <w:webHidden/>
              </w:rPr>
              <w:fldChar w:fldCharType="end"/>
            </w:r>
          </w:hyperlink>
        </w:p>
        <w:p w14:paraId="00000054" w14:textId="64FDC049" w:rsidR="00F60E82" w:rsidRPr="004223B5" w:rsidRDefault="00677BB9">
          <w:pPr>
            <w:tabs>
              <w:tab w:val="right" w:pos="8838"/>
            </w:tabs>
            <w:spacing w:before="200" w:after="80" w:line="240" w:lineRule="auto"/>
            <w:rPr>
              <w:rFonts w:asciiTheme="majorHAnsi" w:hAnsiTheme="majorHAnsi" w:cstheme="majorHAnsi"/>
              <w:color w:val="000000"/>
              <w:sz w:val="18"/>
              <w:szCs w:val="18"/>
            </w:rPr>
          </w:pPr>
          <w:r w:rsidRPr="004223B5">
            <w:rPr>
              <w:rFonts w:asciiTheme="majorHAnsi" w:hAnsiTheme="majorHAnsi" w:cstheme="majorHAnsi"/>
              <w:sz w:val="18"/>
              <w:szCs w:val="18"/>
            </w:rPr>
            <w:fldChar w:fldCharType="end"/>
          </w:r>
        </w:p>
      </w:sdtContent>
    </w:sdt>
    <w:p w14:paraId="00000055" w14:textId="77777777" w:rsidR="00F60E82" w:rsidRPr="004223B5" w:rsidRDefault="00F60E82">
      <w:pPr>
        <w:rPr>
          <w:rFonts w:asciiTheme="majorHAnsi" w:eastAsia="Arial" w:hAnsiTheme="majorHAnsi" w:cstheme="majorHAnsi"/>
          <w:b/>
          <w:color w:val="000000"/>
          <w:sz w:val="18"/>
          <w:szCs w:val="18"/>
        </w:rPr>
      </w:pPr>
    </w:p>
    <w:p w14:paraId="00000056" w14:textId="5C8C4E02" w:rsidR="00F60E82" w:rsidRPr="004223B5" w:rsidRDefault="00F60E82">
      <w:pPr>
        <w:rPr>
          <w:rFonts w:asciiTheme="majorHAnsi" w:eastAsia="Arial" w:hAnsiTheme="majorHAnsi" w:cstheme="majorHAnsi"/>
          <w:b/>
          <w:color w:val="000000"/>
          <w:sz w:val="18"/>
          <w:szCs w:val="18"/>
        </w:rPr>
      </w:pPr>
    </w:p>
    <w:p w14:paraId="3719D23A" w14:textId="77777777" w:rsidR="0065636C" w:rsidRPr="004223B5" w:rsidRDefault="0065636C">
      <w:pPr>
        <w:rPr>
          <w:rFonts w:asciiTheme="majorHAnsi" w:eastAsia="Arial" w:hAnsiTheme="majorHAnsi" w:cstheme="majorHAnsi"/>
          <w:b/>
          <w:color w:val="000000"/>
          <w:sz w:val="18"/>
          <w:szCs w:val="18"/>
        </w:rPr>
      </w:pPr>
    </w:p>
    <w:p w14:paraId="14A6D949" w14:textId="77777777" w:rsidR="0065636C" w:rsidRPr="004223B5" w:rsidRDefault="0065636C">
      <w:pPr>
        <w:rPr>
          <w:rFonts w:asciiTheme="majorHAnsi" w:eastAsia="Arial" w:hAnsiTheme="majorHAnsi" w:cstheme="majorHAnsi"/>
          <w:b/>
          <w:color w:val="000000"/>
          <w:sz w:val="18"/>
          <w:szCs w:val="18"/>
        </w:rPr>
      </w:pPr>
    </w:p>
    <w:p w14:paraId="383BCA50" w14:textId="69ECEC1A" w:rsidR="478356D1" w:rsidRPr="004223B5" w:rsidRDefault="478356D1" w:rsidP="00B05C68">
      <w:pPr>
        <w:pStyle w:val="Ttulo1"/>
        <w:spacing w:before="0" w:after="44" w:line="249" w:lineRule="auto"/>
        <w:jc w:val="center"/>
        <w:rPr>
          <w:rFonts w:asciiTheme="majorHAnsi" w:eastAsia="Arial" w:hAnsiTheme="majorHAnsi" w:cstheme="majorHAnsi"/>
          <w:b/>
          <w:bCs/>
          <w:color w:val="000000" w:themeColor="text1"/>
          <w:sz w:val="18"/>
          <w:szCs w:val="18"/>
        </w:rPr>
      </w:pPr>
      <w:bookmarkStart w:id="0" w:name="_Toc181877344"/>
      <w:r w:rsidRPr="004223B5">
        <w:rPr>
          <w:rFonts w:asciiTheme="majorHAnsi" w:eastAsia="Arial" w:hAnsiTheme="majorHAnsi" w:cstheme="majorHAnsi"/>
          <w:b/>
          <w:bCs/>
          <w:color w:val="000000" w:themeColor="text1"/>
          <w:sz w:val="18"/>
          <w:szCs w:val="18"/>
        </w:rPr>
        <w:t>INTRODUCCIÓN</w:t>
      </w:r>
      <w:bookmarkEnd w:id="0"/>
    </w:p>
    <w:p w14:paraId="075F5ED0" w14:textId="02D68B7B" w:rsidR="66DFCAA0" w:rsidRPr="004223B5" w:rsidRDefault="66DFCAA0" w:rsidP="00E66279">
      <w:pPr>
        <w:pStyle w:val="Normal0"/>
        <w:rPr>
          <w:rFonts w:asciiTheme="majorHAnsi" w:hAnsiTheme="majorHAnsi" w:cstheme="majorHAnsi"/>
        </w:rPr>
      </w:pPr>
    </w:p>
    <w:p w14:paraId="3692919A" w14:textId="6CB2DCB6" w:rsidR="478356D1" w:rsidRPr="004223B5" w:rsidRDefault="478356D1" w:rsidP="00E66279">
      <w:pPr>
        <w:pStyle w:val="Normal0"/>
        <w:jc w:val="both"/>
        <w:rPr>
          <w:rFonts w:asciiTheme="majorHAnsi" w:hAnsiTheme="majorHAnsi" w:cstheme="majorHAnsi"/>
        </w:rPr>
      </w:pPr>
      <w:r w:rsidRPr="004223B5">
        <w:rPr>
          <w:rFonts w:asciiTheme="majorHAnsi" w:hAnsiTheme="majorHAnsi" w:cstheme="majorHAnsi"/>
        </w:rPr>
        <w:t>El decreto 767 de 2022</w:t>
      </w:r>
      <w:r w:rsidR="444DD8F4" w:rsidRPr="004223B5">
        <w:rPr>
          <w:rFonts w:asciiTheme="majorHAnsi" w:hAnsiTheme="majorHAnsi" w:cstheme="majorHAnsi"/>
        </w:rPr>
        <w:t>, establece los lineamientos generales de la Política de Gobierno Digital que debe</w:t>
      </w:r>
      <w:r w:rsidR="71446101" w:rsidRPr="004223B5">
        <w:rPr>
          <w:rFonts w:asciiTheme="majorHAnsi" w:hAnsiTheme="majorHAnsi" w:cstheme="majorHAnsi"/>
        </w:rPr>
        <w:t>rán adoptar las entidades pertenecientes a la administración pública</w:t>
      </w:r>
      <w:r w:rsidR="53975B7F" w:rsidRPr="004223B5">
        <w:rPr>
          <w:rFonts w:asciiTheme="majorHAnsi" w:hAnsiTheme="majorHAnsi" w:cstheme="majorHAnsi"/>
        </w:rPr>
        <w:t>, encaminados hacia la transformación digital y el mejoramiento de las capacidades de las tecnologías de la información y las comunicacione</w:t>
      </w:r>
      <w:r w:rsidR="25C3421E" w:rsidRPr="004223B5">
        <w:rPr>
          <w:rFonts w:asciiTheme="majorHAnsi" w:hAnsiTheme="majorHAnsi" w:cstheme="majorHAnsi"/>
        </w:rPr>
        <w:t xml:space="preserve">s TIC. Dentro de la política se detalla el habilitador de Arquitectura, el cual contiene </w:t>
      </w:r>
      <w:r w:rsidR="671E5CEC" w:rsidRPr="004223B5">
        <w:rPr>
          <w:rFonts w:asciiTheme="majorHAnsi" w:hAnsiTheme="majorHAnsi" w:cstheme="majorHAnsi"/>
        </w:rPr>
        <w:t xml:space="preserve">las temáticas y productos que deberán desarrollar las entidades en el marco del fortalecimiento de las capacidades internas de gestión de las tecnologías, </w:t>
      </w:r>
      <w:r w:rsidR="0344192A" w:rsidRPr="004223B5">
        <w:rPr>
          <w:rFonts w:asciiTheme="majorHAnsi" w:hAnsiTheme="majorHAnsi" w:cstheme="majorHAnsi"/>
        </w:rPr>
        <w:t>así mismo el Marco de Referencia de Arquitectura Empresarial como u</w:t>
      </w:r>
      <w:r w:rsidR="59193031" w:rsidRPr="004223B5">
        <w:rPr>
          <w:rFonts w:asciiTheme="majorHAnsi" w:hAnsiTheme="majorHAnsi" w:cstheme="majorHAnsi"/>
        </w:rPr>
        <w:t>no de los pilares de este habilitador.</w:t>
      </w:r>
    </w:p>
    <w:p w14:paraId="43BA7A99" w14:textId="3599CEBE" w:rsidR="59193031" w:rsidRPr="004223B5" w:rsidRDefault="59193031" w:rsidP="66DFCAA0">
      <w:pPr>
        <w:pStyle w:val="Normal0"/>
        <w:jc w:val="both"/>
        <w:rPr>
          <w:rFonts w:asciiTheme="majorHAnsi" w:hAnsiTheme="majorHAnsi" w:cstheme="majorHAnsi"/>
        </w:rPr>
      </w:pPr>
      <w:r w:rsidRPr="004223B5">
        <w:rPr>
          <w:rFonts w:asciiTheme="majorHAnsi" w:hAnsiTheme="majorHAnsi" w:cstheme="majorHAnsi"/>
        </w:rPr>
        <w:t xml:space="preserve">La Oficina asesora de Tecnologías de la información y las comunicaciones </w:t>
      </w:r>
      <w:proofErr w:type="spellStart"/>
      <w:r w:rsidRPr="004223B5">
        <w:rPr>
          <w:rFonts w:asciiTheme="majorHAnsi" w:hAnsiTheme="majorHAnsi" w:cstheme="majorHAnsi"/>
        </w:rPr>
        <w:t>OFITIC</w:t>
      </w:r>
      <w:proofErr w:type="spellEnd"/>
      <w:r w:rsidRPr="004223B5">
        <w:rPr>
          <w:rFonts w:asciiTheme="majorHAnsi" w:hAnsiTheme="majorHAnsi" w:cstheme="majorHAnsi"/>
        </w:rPr>
        <w:t>, a través de la definición de</w:t>
      </w:r>
      <w:r w:rsidR="11BF174B" w:rsidRPr="004223B5">
        <w:rPr>
          <w:rFonts w:asciiTheme="majorHAnsi" w:hAnsiTheme="majorHAnsi" w:cstheme="majorHAnsi"/>
        </w:rPr>
        <w:t>l</w:t>
      </w:r>
      <w:r w:rsidRPr="004223B5">
        <w:rPr>
          <w:rFonts w:asciiTheme="majorHAnsi" w:hAnsiTheme="majorHAnsi" w:cstheme="majorHAnsi"/>
        </w:rPr>
        <w:t xml:space="preserve"> plan estratégico de Tecnologías </w:t>
      </w:r>
      <w:r w:rsidR="522F7718" w:rsidRPr="004223B5">
        <w:rPr>
          <w:rFonts w:asciiTheme="majorHAnsi" w:hAnsiTheme="majorHAnsi" w:cstheme="majorHAnsi"/>
        </w:rPr>
        <w:t>de la Información 2024-202</w:t>
      </w:r>
      <w:r w:rsidR="60F80189" w:rsidRPr="004223B5">
        <w:rPr>
          <w:rFonts w:asciiTheme="majorHAnsi" w:hAnsiTheme="majorHAnsi" w:cstheme="majorHAnsi"/>
        </w:rPr>
        <w:t>8</w:t>
      </w:r>
      <w:r w:rsidR="522F7718" w:rsidRPr="004223B5">
        <w:rPr>
          <w:rFonts w:asciiTheme="majorHAnsi" w:hAnsiTheme="majorHAnsi" w:cstheme="majorHAnsi"/>
        </w:rPr>
        <w:t xml:space="preserve">, tendrá la oportunidad de </w:t>
      </w:r>
      <w:r w:rsidR="5980C87D" w:rsidRPr="004223B5">
        <w:rPr>
          <w:rFonts w:asciiTheme="majorHAnsi" w:hAnsiTheme="majorHAnsi" w:cstheme="majorHAnsi"/>
        </w:rPr>
        <w:t xml:space="preserve">ayudar a </w:t>
      </w:r>
      <w:r w:rsidR="522F7718" w:rsidRPr="004223B5">
        <w:rPr>
          <w:rFonts w:asciiTheme="majorHAnsi" w:hAnsiTheme="majorHAnsi" w:cstheme="majorHAnsi"/>
        </w:rPr>
        <w:t xml:space="preserve">transformar digitalmente </w:t>
      </w:r>
      <w:r w:rsidR="69F06079" w:rsidRPr="004223B5">
        <w:rPr>
          <w:rFonts w:asciiTheme="majorHAnsi" w:hAnsiTheme="majorHAnsi" w:cstheme="majorHAnsi"/>
        </w:rPr>
        <w:t>los servicios que la Universidad brinda</w:t>
      </w:r>
      <w:r w:rsidR="4AB5FA50" w:rsidRPr="004223B5">
        <w:rPr>
          <w:rFonts w:asciiTheme="majorHAnsi" w:hAnsiTheme="majorHAnsi" w:cstheme="majorHAnsi"/>
        </w:rPr>
        <w:t xml:space="preserve"> a sus grupos de interés</w:t>
      </w:r>
      <w:r w:rsidR="1278BAF0" w:rsidRPr="004223B5">
        <w:rPr>
          <w:rFonts w:asciiTheme="majorHAnsi" w:hAnsiTheme="majorHAnsi" w:cstheme="majorHAnsi"/>
        </w:rPr>
        <w:t>, adoptar los lineamientos de la Gestión de TI del Estado colombiano, desarrollar</w:t>
      </w:r>
      <w:r w:rsidR="111D186B" w:rsidRPr="004223B5">
        <w:rPr>
          <w:rFonts w:asciiTheme="majorHAnsi" w:hAnsiTheme="majorHAnsi" w:cstheme="majorHAnsi"/>
        </w:rPr>
        <w:t xml:space="preserve"> su rol estratégico al interior de la Entidad, apoyar </w:t>
      </w:r>
      <w:r w:rsidR="5E442C1B" w:rsidRPr="004223B5">
        <w:rPr>
          <w:rFonts w:asciiTheme="majorHAnsi" w:hAnsiTheme="majorHAnsi" w:cstheme="majorHAnsi"/>
        </w:rPr>
        <w:t xml:space="preserve">los procesos misionales mientras se piensa en tecnología, liderar las iniciativas de TI que deriven en soluciones reales </w:t>
      </w:r>
      <w:r w:rsidR="6D4A8CBC" w:rsidRPr="004223B5">
        <w:rPr>
          <w:rFonts w:asciiTheme="majorHAnsi" w:hAnsiTheme="majorHAnsi" w:cstheme="majorHAnsi"/>
        </w:rPr>
        <w:t>y tener la capacidad de transformar su gestión, como parte de los beneficios que un plan estratégico de TI debe producir una vez se inicie su ejecución.</w:t>
      </w:r>
    </w:p>
    <w:p w14:paraId="7B400B53" w14:textId="32B463EF" w:rsidR="18563550" w:rsidRPr="004223B5" w:rsidRDefault="18563550" w:rsidP="66DFCAA0">
      <w:pPr>
        <w:pStyle w:val="Normal0"/>
        <w:jc w:val="both"/>
        <w:rPr>
          <w:rFonts w:asciiTheme="majorHAnsi" w:hAnsiTheme="majorHAnsi" w:cstheme="majorHAnsi"/>
        </w:rPr>
      </w:pPr>
      <w:r w:rsidRPr="004223B5">
        <w:rPr>
          <w:rFonts w:asciiTheme="majorHAnsi" w:hAnsiTheme="majorHAnsi" w:cstheme="majorHAnsi"/>
        </w:rPr>
        <w:t>Este plan estratégico de Tecnologías de la Información está alineado con la estrategia territorial o Nacional</w:t>
      </w:r>
      <w:r w:rsidR="738E8FFB" w:rsidRPr="004223B5">
        <w:rPr>
          <w:rFonts w:asciiTheme="majorHAnsi" w:hAnsiTheme="majorHAnsi" w:cstheme="majorHAnsi"/>
        </w:rPr>
        <w:t xml:space="preserve">, el plan de desarrollo institucional 2020-2030, </w:t>
      </w:r>
      <w:r w:rsidR="4442C520" w:rsidRPr="004223B5">
        <w:rPr>
          <w:rFonts w:asciiTheme="majorHAnsi" w:hAnsiTheme="majorHAnsi" w:cstheme="majorHAnsi"/>
        </w:rPr>
        <w:t>el Plan Rectoral 2024-202</w:t>
      </w:r>
      <w:r w:rsidR="66E75379" w:rsidRPr="004223B5">
        <w:rPr>
          <w:rFonts w:asciiTheme="majorHAnsi" w:hAnsiTheme="majorHAnsi" w:cstheme="majorHAnsi"/>
        </w:rPr>
        <w:t>8</w:t>
      </w:r>
      <w:r w:rsidR="41299E2B" w:rsidRPr="004223B5">
        <w:rPr>
          <w:rFonts w:asciiTheme="majorHAnsi" w:hAnsiTheme="majorHAnsi" w:cstheme="majorHAnsi"/>
        </w:rPr>
        <w:t xml:space="preserve"> el Proyecto Educativo institucional </w:t>
      </w:r>
      <w:r w:rsidR="008F6526" w:rsidRPr="004223B5">
        <w:rPr>
          <w:rFonts w:asciiTheme="majorHAnsi" w:hAnsiTheme="majorHAnsi" w:cstheme="majorHAnsi"/>
        </w:rPr>
        <w:t>(</w:t>
      </w:r>
      <w:proofErr w:type="spellStart"/>
      <w:r w:rsidR="008F6526" w:rsidRPr="004223B5">
        <w:rPr>
          <w:rFonts w:asciiTheme="majorHAnsi" w:hAnsiTheme="majorHAnsi" w:cstheme="majorHAnsi"/>
        </w:rPr>
        <w:t>PEI</w:t>
      </w:r>
      <w:proofErr w:type="spellEnd"/>
      <w:r w:rsidR="008F6526" w:rsidRPr="004223B5">
        <w:rPr>
          <w:rFonts w:asciiTheme="majorHAnsi" w:hAnsiTheme="majorHAnsi" w:cstheme="majorHAnsi"/>
        </w:rPr>
        <w:t xml:space="preserve">) y el Proyecto institucional (PI) </w:t>
      </w:r>
      <w:r w:rsidR="41299E2B" w:rsidRPr="004223B5">
        <w:rPr>
          <w:rFonts w:asciiTheme="majorHAnsi" w:hAnsiTheme="majorHAnsi" w:cstheme="majorHAnsi"/>
        </w:rPr>
        <w:t xml:space="preserve">de la </w:t>
      </w:r>
      <w:proofErr w:type="spellStart"/>
      <w:r w:rsidR="41299E2B" w:rsidRPr="004223B5">
        <w:rPr>
          <w:rFonts w:asciiTheme="majorHAnsi" w:hAnsiTheme="majorHAnsi" w:cstheme="majorHAnsi"/>
        </w:rPr>
        <w:t>UMNG</w:t>
      </w:r>
      <w:proofErr w:type="spellEnd"/>
      <w:r w:rsidR="3B4739E9" w:rsidRPr="004223B5">
        <w:rPr>
          <w:rFonts w:asciiTheme="majorHAnsi" w:hAnsiTheme="majorHAnsi" w:cstheme="majorHAnsi"/>
        </w:rPr>
        <w:t>. El documento contempla los resúmenes a alto nivel del análisis de la situación actua</w:t>
      </w:r>
      <w:r w:rsidR="527C7D43" w:rsidRPr="004223B5">
        <w:rPr>
          <w:rFonts w:asciiTheme="majorHAnsi" w:hAnsiTheme="majorHAnsi" w:cstheme="majorHAnsi"/>
        </w:rPr>
        <w:t xml:space="preserve">l, la arquitectura actual de gestión de TI, la arquitectura destino </w:t>
      </w:r>
      <w:r w:rsidR="54CC2A01" w:rsidRPr="004223B5">
        <w:rPr>
          <w:rFonts w:asciiTheme="majorHAnsi" w:hAnsiTheme="majorHAnsi" w:cstheme="majorHAnsi"/>
        </w:rPr>
        <w:t xml:space="preserve">de gestión de TI, brechas y marco normativo. </w:t>
      </w:r>
      <w:r w:rsidR="13710F33" w:rsidRPr="004223B5">
        <w:rPr>
          <w:rFonts w:asciiTheme="majorHAnsi" w:hAnsiTheme="majorHAnsi" w:cstheme="majorHAnsi"/>
        </w:rPr>
        <w:t xml:space="preserve">Por último, se establece las iniciativas </w:t>
      </w:r>
      <w:r w:rsidR="4EE3F2FD" w:rsidRPr="004223B5">
        <w:rPr>
          <w:rFonts w:asciiTheme="majorHAnsi" w:hAnsiTheme="majorHAnsi" w:cstheme="majorHAnsi"/>
        </w:rPr>
        <w:t>estratégicas</w:t>
      </w:r>
      <w:r w:rsidR="13710F33" w:rsidRPr="004223B5">
        <w:rPr>
          <w:rFonts w:asciiTheme="majorHAnsi" w:hAnsiTheme="majorHAnsi" w:cstheme="majorHAnsi"/>
        </w:rPr>
        <w:t xml:space="preserve"> de TI, el portafolio</w:t>
      </w:r>
      <w:r w:rsidR="6CCBB411" w:rsidRPr="004223B5">
        <w:rPr>
          <w:rFonts w:asciiTheme="majorHAnsi" w:hAnsiTheme="majorHAnsi" w:cstheme="majorHAnsi"/>
        </w:rPr>
        <w:t xml:space="preserve"> de proyectos y su hoja de ruta a corto, mediano y largo plazo, así como los indicadores para hacer seguimiento al cumplimiento de la estrategia y la gest</w:t>
      </w:r>
      <w:r w:rsidR="169D3DD8" w:rsidRPr="004223B5">
        <w:rPr>
          <w:rFonts w:asciiTheme="majorHAnsi" w:hAnsiTheme="majorHAnsi" w:cstheme="majorHAnsi"/>
        </w:rPr>
        <w:t>ión de TI.</w:t>
      </w:r>
    </w:p>
    <w:p w14:paraId="0E0E9334" w14:textId="68D5040C" w:rsidR="169D3DD8" w:rsidRPr="004223B5" w:rsidRDefault="169D3DD8" w:rsidP="66DFCAA0">
      <w:pPr>
        <w:pStyle w:val="Normal0"/>
        <w:jc w:val="both"/>
        <w:rPr>
          <w:rFonts w:asciiTheme="majorHAnsi" w:hAnsiTheme="majorHAnsi" w:cstheme="majorHAnsi"/>
        </w:rPr>
      </w:pPr>
      <w:r w:rsidRPr="004223B5">
        <w:rPr>
          <w:rFonts w:asciiTheme="majorHAnsi" w:hAnsiTheme="majorHAnsi" w:cstheme="majorHAnsi"/>
        </w:rPr>
        <w:t xml:space="preserve">La estructuración y la puesta en ejecución del </w:t>
      </w:r>
      <w:proofErr w:type="spellStart"/>
      <w:r w:rsidRPr="004223B5">
        <w:rPr>
          <w:rFonts w:asciiTheme="majorHAnsi" w:hAnsiTheme="majorHAnsi" w:cstheme="majorHAnsi"/>
        </w:rPr>
        <w:t>PETI</w:t>
      </w:r>
      <w:proofErr w:type="spellEnd"/>
      <w:r w:rsidRPr="004223B5">
        <w:rPr>
          <w:rFonts w:asciiTheme="majorHAnsi" w:hAnsiTheme="majorHAnsi" w:cstheme="majorHAnsi"/>
        </w:rPr>
        <w:t xml:space="preserve"> cuenta con importantes be</w:t>
      </w:r>
      <w:r w:rsidR="3CB02DBD" w:rsidRPr="004223B5">
        <w:rPr>
          <w:rFonts w:asciiTheme="majorHAnsi" w:hAnsiTheme="majorHAnsi" w:cstheme="majorHAnsi"/>
        </w:rPr>
        <w:t>neficios estratégicos y tácticos para la Entidad.</w:t>
      </w:r>
    </w:p>
    <w:p w14:paraId="2898C89B" w14:textId="77777777" w:rsidR="005236DE" w:rsidRPr="004223B5" w:rsidRDefault="64A02741">
      <w:pPr>
        <w:pStyle w:val="Normal0"/>
        <w:numPr>
          <w:ilvl w:val="0"/>
          <w:numId w:val="2"/>
        </w:numPr>
        <w:jc w:val="both"/>
        <w:rPr>
          <w:rFonts w:asciiTheme="majorHAnsi" w:hAnsiTheme="majorHAnsi" w:cstheme="majorHAnsi"/>
        </w:rPr>
      </w:pPr>
      <w:r w:rsidRPr="004223B5">
        <w:rPr>
          <w:rFonts w:asciiTheme="majorHAnsi" w:hAnsiTheme="majorHAnsi" w:cstheme="majorHAnsi"/>
        </w:rPr>
        <w:t xml:space="preserve">Apoyar la transformación </w:t>
      </w:r>
      <w:r w:rsidR="381F983C" w:rsidRPr="004223B5">
        <w:rPr>
          <w:rFonts w:asciiTheme="majorHAnsi" w:hAnsiTheme="majorHAnsi" w:cstheme="majorHAnsi"/>
        </w:rPr>
        <w:t>digital por</w:t>
      </w:r>
      <w:r w:rsidRPr="004223B5">
        <w:rPr>
          <w:rFonts w:asciiTheme="majorHAnsi" w:hAnsiTheme="majorHAnsi" w:cstheme="majorHAnsi"/>
        </w:rPr>
        <w:t xml:space="preserve"> intermedio de un portafolio de proyectos que estén alineados</w:t>
      </w:r>
      <w:r w:rsidR="02821594" w:rsidRPr="004223B5">
        <w:rPr>
          <w:rFonts w:asciiTheme="majorHAnsi" w:hAnsiTheme="majorHAnsi" w:cstheme="majorHAnsi"/>
        </w:rPr>
        <w:t xml:space="preserve"> con los objetivos </w:t>
      </w:r>
      <w:r w:rsidR="61D4882C" w:rsidRPr="004223B5">
        <w:rPr>
          <w:rFonts w:asciiTheme="majorHAnsi" w:hAnsiTheme="majorHAnsi" w:cstheme="majorHAnsi"/>
        </w:rPr>
        <w:t xml:space="preserve">de </w:t>
      </w:r>
      <w:r w:rsidR="705DE709" w:rsidRPr="004223B5">
        <w:rPr>
          <w:rFonts w:asciiTheme="majorHAnsi" w:hAnsiTheme="majorHAnsi" w:cstheme="majorHAnsi"/>
        </w:rPr>
        <w:t xml:space="preserve">la </w:t>
      </w:r>
      <w:r w:rsidR="61D4882C" w:rsidRPr="004223B5">
        <w:rPr>
          <w:rFonts w:asciiTheme="majorHAnsi" w:hAnsiTheme="majorHAnsi" w:cstheme="majorHAnsi"/>
        </w:rPr>
        <w:t xml:space="preserve">alta dirección, </w:t>
      </w:r>
      <w:r w:rsidR="53D68BCF" w:rsidRPr="004223B5">
        <w:rPr>
          <w:rFonts w:asciiTheme="majorHAnsi" w:hAnsiTheme="majorHAnsi" w:cstheme="majorHAnsi"/>
        </w:rPr>
        <w:t xml:space="preserve">de tal manera que apalanquen y ayuden a la Entidad </w:t>
      </w:r>
      <w:r w:rsidR="17828036" w:rsidRPr="004223B5">
        <w:rPr>
          <w:rFonts w:asciiTheme="majorHAnsi" w:hAnsiTheme="majorHAnsi" w:cstheme="majorHAnsi"/>
        </w:rPr>
        <w:t xml:space="preserve">a </w:t>
      </w:r>
      <w:r w:rsidR="53D68BCF" w:rsidRPr="004223B5">
        <w:rPr>
          <w:rFonts w:asciiTheme="majorHAnsi" w:hAnsiTheme="majorHAnsi" w:cstheme="majorHAnsi"/>
        </w:rPr>
        <w:t>alcanzar las metas de su estrategia en el corto, mediano y largo plazo.</w:t>
      </w:r>
    </w:p>
    <w:p w14:paraId="30CF2883" w14:textId="77777777" w:rsidR="005236DE" w:rsidRPr="004223B5" w:rsidRDefault="45462436">
      <w:pPr>
        <w:pStyle w:val="Normal0"/>
        <w:numPr>
          <w:ilvl w:val="0"/>
          <w:numId w:val="2"/>
        </w:numPr>
        <w:jc w:val="both"/>
        <w:rPr>
          <w:rFonts w:asciiTheme="majorHAnsi" w:hAnsiTheme="majorHAnsi" w:cstheme="majorHAnsi"/>
        </w:rPr>
      </w:pPr>
      <w:r w:rsidRPr="004223B5">
        <w:rPr>
          <w:rFonts w:asciiTheme="majorHAnsi" w:hAnsiTheme="majorHAnsi" w:cstheme="majorHAnsi"/>
        </w:rPr>
        <w:t xml:space="preserve">Fortalecer las capacidades de la Oficina asesora de tecnologías de la información y las comunicaciones </w:t>
      </w:r>
      <w:proofErr w:type="spellStart"/>
      <w:r w:rsidRPr="004223B5">
        <w:rPr>
          <w:rFonts w:asciiTheme="majorHAnsi" w:hAnsiTheme="majorHAnsi" w:cstheme="majorHAnsi"/>
        </w:rPr>
        <w:t>OFITIC</w:t>
      </w:r>
      <w:proofErr w:type="spellEnd"/>
      <w:r w:rsidRPr="004223B5">
        <w:rPr>
          <w:rFonts w:asciiTheme="majorHAnsi" w:hAnsiTheme="majorHAnsi" w:cstheme="majorHAnsi"/>
        </w:rPr>
        <w:t xml:space="preserve"> para apoyar la estrategia y modelo operativo de la Entidad</w:t>
      </w:r>
      <w:r w:rsidR="41B25D45" w:rsidRPr="004223B5">
        <w:rPr>
          <w:rFonts w:asciiTheme="majorHAnsi" w:hAnsiTheme="majorHAnsi" w:cstheme="majorHAnsi"/>
        </w:rPr>
        <w:t>.</w:t>
      </w:r>
    </w:p>
    <w:p w14:paraId="5FAE6EEC" w14:textId="77777777" w:rsidR="005236DE" w:rsidRPr="004223B5" w:rsidRDefault="41B25D45">
      <w:pPr>
        <w:pStyle w:val="Normal0"/>
        <w:numPr>
          <w:ilvl w:val="0"/>
          <w:numId w:val="2"/>
        </w:numPr>
        <w:jc w:val="both"/>
        <w:rPr>
          <w:rFonts w:asciiTheme="majorHAnsi" w:hAnsiTheme="majorHAnsi" w:cstheme="majorHAnsi"/>
        </w:rPr>
      </w:pPr>
      <w:r w:rsidRPr="004223B5">
        <w:rPr>
          <w:rFonts w:asciiTheme="majorHAnsi" w:hAnsiTheme="majorHAnsi" w:cstheme="majorHAnsi"/>
        </w:rPr>
        <w:lastRenderedPageBreak/>
        <w:t>Identificar herramientas que ayuden a contar con información oportuna para la toma de decisiones y permitan el desarrollo y mejoramiento de la Universidad.</w:t>
      </w:r>
    </w:p>
    <w:p w14:paraId="6027432B" w14:textId="77777777" w:rsidR="00EA2D4F" w:rsidRPr="004223B5" w:rsidRDefault="71D513F7">
      <w:pPr>
        <w:pStyle w:val="Normal0"/>
        <w:numPr>
          <w:ilvl w:val="0"/>
          <w:numId w:val="2"/>
        </w:numPr>
        <w:jc w:val="both"/>
        <w:rPr>
          <w:rFonts w:asciiTheme="majorHAnsi" w:hAnsiTheme="majorHAnsi" w:cstheme="majorHAnsi"/>
        </w:rPr>
      </w:pPr>
      <w:r w:rsidRPr="004223B5">
        <w:rPr>
          <w:rFonts w:asciiTheme="majorHAnsi" w:hAnsiTheme="majorHAnsi" w:cstheme="majorHAnsi"/>
        </w:rPr>
        <w:t>Adquirir e implementar buenas prácticas de gestión de TI</w:t>
      </w:r>
      <w:r w:rsidR="00EA2D4F" w:rsidRPr="004223B5">
        <w:rPr>
          <w:rFonts w:asciiTheme="majorHAnsi" w:hAnsiTheme="majorHAnsi" w:cstheme="majorHAnsi"/>
        </w:rPr>
        <w:t>.</w:t>
      </w:r>
    </w:p>
    <w:p w14:paraId="6161BB3D" w14:textId="72E8984A" w:rsidR="71D513F7" w:rsidRPr="004223B5" w:rsidRDefault="4E06F322">
      <w:pPr>
        <w:pStyle w:val="Normal0"/>
        <w:numPr>
          <w:ilvl w:val="0"/>
          <w:numId w:val="2"/>
        </w:numPr>
        <w:jc w:val="both"/>
        <w:rPr>
          <w:rFonts w:asciiTheme="majorHAnsi" w:hAnsiTheme="majorHAnsi" w:cstheme="majorHAnsi"/>
        </w:rPr>
      </w:pPr>
      <w:r w:rsidRPr="004223B5">
        <w:rPr>
          <w:rFonts w:asciiTheme="majorHAnsi" w:hAnsiTheme="majorHAnsi" w:cstheme="majorHAnsi"/>
        </w:rPr>
        <w:t>Adoptar tecnología disruptiva para apoyar la gestión institucional.</w:t>
      </w:r>
    </w:p>
    <w:p w14:paraId="14CB345C" w14:textId="02EB9367" w:rsidR="00C54FDD" w:rsidRPr="004223B5" w:rsidRDefault="00C54FDD" w:rsidP="00C54FDD">
      <w:pPr>
        <w:pStyle w:val="Normal0"/>
        <w:jc w:val="both"/>
        <w:rPr>
          <w:rFonts w:asciiTheme="majorHAnsi" w:hAnsiTheme="majorHAnsi" w:cstheme="majorHAnsi"/>
        </w:rPr>
      </w:pPr>
      <w:r w:rsidRPr="004223B5">
        <w:rPr>
          <w:rFonts w:asciiTheme="majorHAnsi" w:hAnsiTheme="majorHAnsi" w:cstheme="majorHAnsi"/>
        </w:rPr>
        <w:t>El Plan estratégico de Tecnologías de la In</w:t>
      </w:r>
      <w:r w:rsidR="00345B5B" w:rsidRPr="004223B5">
        <w:rPr>
          <w:rFonts w:asciiTheme="majorHAnsi" w:hAnsiTheme="majorHAnsi" w:cstheme="majorHAnsi"/>
        </w:rPr>
        <w:t>formación busca recopilar el sentir de la Entidad</w:t>
      </w:r>
      <w:r w:rsidR="006B70D6" w:rsidRPr="004223B5">
        <w:rPr>
          <w:rFonts w:asciiTheme="majorHAnsi" w:hAnsiTheme="majorHAnsi" w:cstheme="majorHAnsi"/>
        </w:rPr>
        <w:t>, identificar</w:t>
      </w:r>
      <w:r w:rsidR="007026B5" w:rsidRPr="004223B5">
        <w:rPr>
          <w:rFonts w:asciiTheme="majorHAnsi" w:hAnsiTheme="majorHAnsi" w:cstheme="majorHAnsi"/>
        </w:rPr>
        <w:t xml:space="preserve"> las oportunidades de la Oficina asesora de tecnologías de la información y las comunicaciones </w:t>
      </w:r>
      <w:r w:rsidR="005F2D2D" w:rsidRPr="004223B5">
        <w:rPr>
          <w:rFonts w:asciiTheme="majorHAnsi" w:hAnsiTheme="majorHAnsi" w:cstheme="majorHAnsi"/>
        </w:rPr>
        <w:t>y proponer un camino de crecimiento alineado al cumplimi</w:t>
      </w:r>
      <w:r w:rsidR="00F339E9" w:rsidRPr="004223B5">
        <w:rPr>
          <w:rFonts w:asciiTheme="majorHAnsi" w:hAnsiTheme="majorHAnsi" w:cstheme="majorHAnsi"/>
        </w:rPr>
        <w:t xml:space="preserve">ento </w:t>
      </w:r>
      <w:r w:rsidR="00302443" w:rsidRPr="004223B5">
        <w:rPr>
          <w:rFonts w:asciiTheme="majorHAnsi" w:hAnsiTheme="majorHAnsi" w:cstheme="majorHAnsi"/>
        </w:rPr>
        <w:t xml:space="preserve">de los objetivos </w:t>
      </w:r>
      <w:r w:rsidR="00AA7280" w:rsidRPr="004223B5">
        <w:rPr>
          <w:rFonts w:asciiTheme="majorHAnsi" w:hAnsiTheme="majorHAnsi" w:cstheme="majorHAnsi"/>
        </w:rPr>
        <w:t>estratégicos de la Universidad.</w:t>
      </w:r>
    </w:p>
    <w:p w14:paraId="1118A4DA" w14:textId="0F0F5E40" w:rsidR="66DFCAA0" w:rsidRPr="004223B5" w:rsidRDefault="00E0130F" w:rsidP="009C58C3">
      <w:pPr>
        <w:pStyle w:val="Normal0"/>
        <w:jc w:val="both"/>
        <w:rPr>
          <w:rFonts w:asciiTheme="majorHAnsi" w:hAnsiTheme="majorHAnsi" w:cstheme="majorHAnsi"/>
        </w:rPr>
      </w:pPr>
      <w:r w:rsidRPr="004223B5">
        <w:rPr>
          <w:rFonts w:asciiTheme="majorHAnsi" w:hAnsiTheme="majorHAnsi" w:cstheme="majorHAnsi"/>
        </w:rPr>
        <w:t>Es así como el presente documento denominado “</w:t>
      </w:r>
      <w:proofErr w:type="spellStart"/>
      <w:r w:rsidRPr="004223B5">
        <w:rPr>
          <w:rFonts w:asciiTheme="majorHAnsi" w:hAnsiTheme="majorHAnsi" w:cstheme="majorHAnsi"/>
        </w:rPr>
        <w:t>PETI</w:t>
      </w:r>
      <w:proofErr w:type="spellEnd"/>
      <w:r w:rsidRPr="004223B5">
        <w:rPr>
          <w:rFonts w:asciiTheme="majorHAnsi" w:hAnsiTheme="majorHAnsi" w:cstheme="majorHAnsi"/>
        </w:rPr>
        <w:t>” funge como uno de los productos definidos</w:t>
      </w:r>
      <w:r w:rsidR="00E15633" w:rsidRPr="004223B5">
        <w:rPr>
          <w:rFonts w:asciiTheme="majorHAnsi" w:hAnsiTheme="majorHAnsi" w:cstheme="majorHAnsi"/>
        </w:rPr>
        <w:t xml:space="preserve"> para mejorar la prestación de servicios de tecnologías de la información </w:t>
      </w:r>
      <w:r w:rsidR="006B7027" w:rsidRPr="004223B5">
        <w:rPr>
          <w:rFonts w:asciiTheme="majorHAnsi" w:hAnsiTheme="majorHAnsi" w:cstheme="majorHAnsi"/>
        </w:rPr>
        <w:t>de</w:t>
      </w:r>
      <w:r w:rsidR="00E15633" w:rsidRPr="004223B5">
        <w:rPr>
          <w:rFonts w:asciiTheme="majorHAnsi" w:hAnsiTheme="majorHAnsi" w:cstheme="majorHAnsi"/>
        </w:rPr>
        <w:t xml:space="preserve"> la Universidad Militar Nueva Granada</w:t>
      </w:r>
      <w:r w:rsidR="009C58C3" w:rsidRPr="004223B5">
        <w:rPr>
          <w:rFonts w:asciiTheme="majorHAnsi" w:hAnsiTheme="majorHAnsi" w:cstheme="majorHAnsi"/>
        </w:rPr>
        <w:t xml:space="preserve">, en el marco del cumplimiento de la </w:t>
      </w:r>
      <w:r w:rsidR="00753014" w:rsidRPr="004223B5">
        <w:rPr>
          <w:rFonts w:asciiTheme="majorHAnsi" w:hAnsiTheme="majorHAnsi" w:cstheme="majorHAnsi"/>
        </w:rPr>
        <w:t>P</w:t>
      </w:r>
      <w:r w:rsidR="009C58C3" w:rsidRPr="004223B5">
        <w:rPr>
          <w:rFonts w:asciiTheme="majorHAnsi" w:hAnsiTheme="majorHAnsi" w:cstheme="majorHAnsi"/>
        </w:rPr>
        <w:t>olítica de Gobierno Digital.</w:t>
      </w:r>
    </w:p>
    <w:p w14:paraId="7CDB186C" w14:textId="77777777" w:rsidR="002268B9" w:rsidRPr="004223B5" w:rsidRDefault="002268B9" w:rsidP="009C58C3">
      <w:pPr>
        <w:pStyle w:val="Normal0"/>
        <w:jc w:val="both"/>
        <w:rPr>
          <w:rFonts w:asciiTheme="majorHAnsi" w:hAnsiTheme="majorHAnsi" w:cstheme="majorHAnsi"/>
        </w:rPr>
      </w:pPr>
    </w:p>
    <w:p w14:paraId="34784E1E" w14:textId="77777777" w:rsidR="002268B9" w:rsidRPr="004223B5" w:rsidRDefault="002268B9" w:rsidP="009C58C3">
      <w:pPr>
        <w:pStyle w:val="Normal0"/>
        <w:jc w:val="both"/>
        <w:rPr>
          <w:rFonts w:asciiTheme="majorHAnsi" w:hAnsiTheme="majorHAnsi" w:cstheme="majorHAnsi"/>
        </w:rPr>
      </w:pPr>
    </w:p>
    <w:p w14:paraId="398BA618" w14:textId="77777777" w:rsidR="002268B9" w:rsidRPr="004223B5" w:rsidRDefault="002268B9" w:rsidP="009C58C3">
      <w:pPr>
        <w:pStyle w:val="Normal0"/>
        <w:jc w:val="both"/>
        <w:rPr>
          <w:rFonts w:asciiTheme="majorHAnsi" w:hAnsiTheme="majorHAnsi" w:cstheme="majorHAnsi"/>
        </w:rPr>
      </w:pPr>
    </w:p>
    <w:p w14:paraId="00D82B25" w14:textId="77777777" w:rsidR="002268B9" w:rsidRPr="004223B5" w:rsidRDefault="002268B9" w:rsidP="009C58C3">
      <w:pPr>
        <w:pStyle w:val="Normal0"/>
        <w:jc w:val="both"/>
        <w:rPr>
          <w:rFonts w:asciiTheme="majorHAnsi" w:hAnsiTheme="majorHAnsi" w:cstheme="majorHAnsi"/>
        </w:rPr>
      </w:pPr>
    </w:p>
    <w:p w14:paraId="7BF35840" w14:textId="77777777" w:rsidR="002268B9" w:rsidRPr="004223B5" w:rsidRDefault="002268B9" w:rsidP="009C58C3">
      <w:pPr>
        <w:pStyle w:val="Normal0"/>
        <w:jc w:val="both"/>
        <w:rPr>
          <w:rFonts w:asciiTheme="majorHAnsi" w:hAnsiTheme="majorHAnsi" w:cstheme="majorHAnsi"/>
        </w:rPr>
      </w:pPr>
    </w:p>
    <w:p w14:paraId="6B94CB9D" w14:textId="77777777" w:rsidR="002268B9" w:rsidRPr="004223B5" w:rsidRDefault="002268B9" w:rsidP="009C58C3">
      <w:pPr>
        <w:pStyle w:val="Normal0"/>
        <w:jc w:val="both"/>
        <w:rPr>
          <w:rFonts w:asciiTheme="majorHAnsi" w:hAnsiTheme="majorHAnsi" w:cstheme="majorHAnsi"/>
        </w:rPr>
      </w:pPr>
    </w:p>
    <w:p w14:paraId="283D1953" w14:textId="77777777" w:rsidR="002268B9" w:rsidRPr="004223B5" w:rsidRDefault="002268B9" w:rsidP="009C58C3">
      <w:pPr>
        <w:pStyle w:val="Normal0"/>
        <w:jc w:val="both"/>
        <w:rPr>
          <w:rFonts w:asciiTheme="majorHAnsi" w:hAnsiTheme="majorHAnsi" w:cstheme="majorHAnsi"/>
        </w:rPr>
      </w:pPr>
    </w:p>
    <w:p w14:paraId="0956651F" w14:textId="77777777" w:rsidR="002268B9" w:rsidRPr="004223B5" w:rsidRDefault="002268B9" w:rsidP="009C58C3">
      <w:pPr>
        <w:pStyle w:val="Normal0"/>
        <w:jc w:val="both"/>
        <w:rPr>
          <w:rFonts w:asciiTheme="majorHAnsi" w:hAnsiTheme="majorHAnsi" w:cstheme="majorHAnsi"/>
        </w:rPr>
      </w:pPr>
    </w:p>
    <w:p w14:paraId="7AC456A6" w14:textId="77777777" w:rsidR="002268B9" w:rsidRPr="004223B5" w:rsidRDefault="002268B9" w:rsidP="009C58C3">
      <w:pPr>
        <w:pStyle w:val="Normal0"/>
        <w:jc w:val="both"/>
        <w:rPr>
          <w:rFonts w:asciiTheme="majorHAnsi" w:hAnsiTheme="majorHAnsi" w:cstheme="majorHAnsi"/>
        </w:rPr>
      </w:pPr>
    </w:p>
    <w:p w14:paraId="1915CF8F" w14:textId="77777777" w:rsidR="002268B9" w:rsidRPr="004223B5" w:rsidRDefault="002268B9" w:rsidP="009C58C3">
      <w:pPr>
        <w:pStyle w:val="Normal0"/>
        <w:jc w:val="both"/>
        <w:rPr>
          <w:rFonts w:asciiTheme="majorHAnsi" w:hAnsiTheme="majorHAnsi" w:cstheme="majorHAnsi"/>
        </w:rPr>
      </w:pPr>
    </w:p>
    <w:p w14:paraId="46F3AD65" w14:textId="77777777" w:rsidR="002268B9" w:rsidRPr="004223B5" w:rsidRDefault="002268B9" w:rsidP="009C58C3">
      <w:pPr>
        <w:pStyle w:val="Normal0"/>
        <w:jc w:val="both"/>
        <w:rPr>
          <w:rFonts w:asciiTheme="majorHAnsi" w:hAnsiTheme="majorHAnsi" w:cstheme="majorHAnsi"/>
        </w:rPr>
      </w:pPr>
    </w:p>
    <w:p w14:paraId="4BC24870" w14:textId="77777777" w:rsidR="002268B9" w:rsidRPr="004223B5" w:rsidRDefault="002268B9" w:rsidP="009C58C3">
      <w:pPr>
        <w:pStyle w:val="Normal0"/>
        <w:jc w:val="both"/>
        <w:rPr>
          <w:rFonts w:asciiTheme="majorHAnsi" w:hAnsiTheme="majorHAnsi" w:cstheme="majorHAnsi"/>
        </w:rPr>
      </w:pPr>
    </w:p>
    <w:p w14:paraId="7F7AD980" w14:textId="77777777" w:rsidR="002268B9" w:rsidRPr="004223B5" w:rsidRDefault="002268B9" w:rsidP="009C58C3">
      <w:pPr>
        <w:pStyle w:val="Normal0"/>
        <w:jc w:val="both"/>
        <w:rPr>
          <w:rFonts w:asciiTheme="majorHAnsi" w:hAnsiTheme="majorHAnsi" w:cstheme="majorHAnsi"/>
        </w:rPr>
      </w:pPr>
    </w:p>
    <w:p w14:paraId="6F7DC94E" w14:textId="77777777" w:rsidR="002268B9" w:rsidRPr="004223B5" w:rsidRDefault="002268B9" w:rsidP="009C58C3">
      <w:pPr>
        <w:pStyle w:val="Normal0"/>
        <w:jc w:val="both"/>
        <w:rPr>
          <w:rFonts w:asciiTheme="majorHAnsi" w:hAnsiTheme="majorHAnsi" w:cstheme="majorHAnsi"/>
        </w:rPr>
      </w:pPr>
    </w:p>
    <w:p w14:paraId="135C1692" w14:textId="77777777" w:rsidR="0065636C" w:rsidRPr="004223B5" w:rsidRDefault="0065636C" w:rsidP="009C58C3">
      <w:pPr>
        <w:pStyle w:val="Normal0"/>
        <w:jc w:val="both"/>
        <w:rPr>
          <w:rFonts w:asciiTheme="majorHAnsi" w:hAnsiTheme="majorHAnsi" w:cstheme="majorHAnsi"/>
        </w:rPr>
      </w:pPr>
    </w:p>
    <w:p w14:paraId="50EB42C7" w14:textId="77777777" w:rsidR="0065636C" w:rsidRPr="004223B5" w:rsidRDefault="0065636C" w:rsidP="009C58C3">
      <w:pPr>
        <w:pStyle w:val="Normal0"/>
        <w:jc w:val="both"/>
        <w:rPr>
          <w:rFonts w:asciiTheme="majorHAnsi" w:hAnsiTheme="majorHAnsi" w:cstheme="majorHAnsi"/>
        </w:rPr>
      </w:pPr>
    </w:p>
    <w:p w14:paraId="464BCF5C" w14:textId="77777777" w:rsidR="0065636C" w:rsidRPr="004223B5" w:rsidRDefault="0065636C" w:rsidP="009C58C3">
      <w:pPr>
        <w:pStyle w:val="Normal0"/>
        <w:jc w:val="both"/>
        <w:rPr>
          <w:rFonts w:asciiTheme="majorHAnsi" w:hAnsiTheme="majorHAnsi" w:cstheme="majorHAnsi"/>
        </w:rPr>
      </w:pPr>
    </w:p>
    <w:p w14:paraId="270501A9" w14:textId="77777777" w:rsidR="00753014" w:rsidRPr="004223B5" w:rsidRDefault="00753014" w:rsidP="00753014">
      <w:pPr>
        <w:pStyle w:val="Normal0"/>
        <w:rPr>
          <w:rFonts w:asciiTheme="majorHAnsi" w:hAnsiTheme="majorHAnsi" w:cstheme="majorHAnsi"/>
          <w:lang w:eastAsia="es-CO"/>
        </w:rPr>
      </w:pPr>
    </w:p>
    <w:p w14:paraId="00000057" w14:textId="77777777" w:rsidR="00F60E82" w:rsidRPr="004223B5" w:rsidRDefault="00677BB9">
      <w:pPr>
        <w:pStyle w:val="Ttulo1"/>
        <w:spacing w:before="0" w:after="44" w:line="249" w:lineRule="auto"/>
        <w:jc w:val="both"/>
        <w:rPr>
          <w:rFonts w:asciiTheme="majorHAnsi" w:hAnsiTheme="majorHAnsi" w:cstheme="majorHAnsi"/>
          <w:sz w:val="18"/>
          <w:szCs w:val="18"/>
        </w:rPr>
      </w:pPr>
      <w:bookmarkStart w:id="1" w:name="_Toc181877345"/>
      <w:r w:rsidRPr="004223B5">
        <w:rPr>
          <w:rFonts w:asciiTheme="majorHAnsi" w:eastAsia="Arial" w:hAnsiTheme="majorHAnsi" w:cstheme="majorHAnsi"/>
          <w:b/>
          <w:color w:val="000000"/>
          <w:sz w:val="18"/>
          <w:szCs w:val="18"/>
        </w:rPr>
        <w:t>SIGLAS Y ABREVIATURAS</w:t>
      </w:r>
      <w:bookmarkEnd w:id="1"/>
    </w:p>
    <w:tbl>
      <w:tblPr>
        <w:tblW w:w="9204" w:type="dxa"/>
        <w:tblCellMar>
          <w:left w:w="70" w:type="dxa"/>
          <w:right w:w="70" w:type="dxa"/>
        </w:tblCellMar>
        <w:tblLook w:val="04A0" w:firstRow="1" w:lastRow="0" w:firstColumn="1" w:lastColumn="0" w:noHBand="0" w:noVBand="1"/>
      </w:tblPr>
      <w:tblGrid>
        <w:gridCol w:w="1126"/>
        <w:gridCol w:w="8078"/>
      </w:tblGrid>
      <w:tr w:rsidR="00E51CEE" w:rsidRPr="004223B5" w14:paraId="289628EA" w14:textId="77777777" w:rsidTr="00E51CEE">
        <w:trPr>
          <w:trHeight w:val="315"/>
        </w:trPr>
        <w:tc>
          <w:tcPr>
            <w:tcW w:w="11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0527BA6" w14:textId="77777777" w:rsidR="00E51CEE" w:rsidRPr="004223B5" w:rsidRDefault="00E51CEE" w:rsidP="00E51CEE">
            <w:pPr>
              <w:spacing w:after="0" w:line="240" w:lineRule="auto"/>
              <w:rPr>
                <w:rFonts w:asciiTheme="majorHAnsi" w:eastAsia="Times New Roman" w:hAnsiTheme="majorHAnsi" w:cstheme="majorHAnsi"/>
                <w:b/>
                <w:bCs/>
                <w:color w:val="000000"/>
                <w:sz w:val="18"/>
                <w:szCs w:val="18"/>
                <w:lang w:eastAsia="es-CO"/>
              </w:rPr>
            </w:pPr>
            <w:bookmarkStart w:id="2" w:name="_heading=h.3znysh7" w:colFirst="0" w:colLast="0"/>
            <w:bookmarkEnd w:id="2"/>
            <w:r w:rsidRPr="004223B5">
              <w:rPr>
                <w:rFonts w:asciiTheme="majorHAnsi" w:eastAsia="Times New Roman" w:hAnsiTheme="majorHAnsi" w:cstheme="majorHAnsi"/>
                <w:b/>
                <w:bCs/>
                <w:color w:val="000000"/>
                <w:sz w:val="18"/>
                <w:szCs w:val="18"/>
                <w:lang w:eastAsia="es-CO"/>
              </w:rPr>
              <w:t>Abreviatura</w:t>
            </w:r>
          </w:p>
        </w:tc>
        <w:tc>
          <w:tcPr>
            <w:tcW w:w="8078" w:type="dxa"/>
            <w:tcBorders>
              <w:top w:val="single" w:sz="8" w:space="0" w:color="000000"/>
              <w:left w:val="nil"/>
              <w:bottom w:val="single" w:sz="8" w:space="0" w:color="000000"/>
              <w:right w:val="single" w:sz="8" w:space="0" w:color="000000"/>
            </w:tcBorders>
            <w:shd w:val="clear" w:color="auto" w:fill="auto"/>
            <w:vAlign w:val="center"/>
            <w:hideMark/>
          </w:tcPr>
          <w:p w14:paraId="675E52AA" w14:textId="77777777" w:rsidR="00E51CEE" w:rsidRPr="004223B5" w:rsidRDefault="00E51CEE" w:rsidP="00E51CEE">
            <w:pPr>
              <w:spacing w:after="0" w:line="240" w:lineRule="auto"/>
              <w:rPr>
                <w:rFonts w:asciiTheme="majorHAnsi" w:eastAsia="Times New Roman" w:hAnsiTheme="majorHAnsi" w:cstheme="majorHAnsi"/>
                <w:b/>
                <w:bCs/>
                <w:color w:val="000000"/>
                <w:sz w:val="18"/>
                <w:szCs w:val="18"/>
                <w:lang w:eastAsia="es-CO"/>
              </w:rPr>
            </w:pPr>
            <w:r w:rsidRPr="004223B5">
              <w:rPr>
                <w:rFonts w:asciiTheme="majorHAnsi" w:eastAsia="Times New Roman" w:hAnsiTheme="majorHAnsi" w:cstheme="majorHAnsi"/>
                <w:b/>
                <w:bCs/>
                <w:color w:val="000000"/>
                <w:sz w:val="18"/>
                <w:szCs w:val="18"/>
                <w:lang w:eastAsia="es-CO"/>
              </w:rPr>
              <w:t>Significado</w:t>
            </w:r>
          </w:p>
        </w:tc>
      </w:tr>
      <w:tr w:rsidR="00E51CEE" w:rsidRPr="004223B5" w14:paraId="6B59A634" w14:textId="77777777" w:rsidTr="00E51CEE">
        <w:trPr>
          <w:trHeight w:val="43"/>
        </w:trPr>
        <w:tc>
          <w:tcPr>
            <w:tcW w:w="1126" w:type="dxa"/>
            <w:tcBorders>
              <w:top w:val="nil"/>
              <w:left w:val="single" w:sz="8" w:space="0" w:color="000000"/>
              <w:bottom w:val="single" w:sz="8" w:space="0" w:color="000000"/>
              <w:right w:val="single" w:sz="8" w:space="0" w:color="000000"/>
            </w:tcBorders>
            <w:shd w:val="clear" w:color="auto" w:fill="auto"/>
            <w:vAlign w:val="center"/>
            <w:hideMark/>
          </w:tcPr>
          <w:p w14:paraId="23AC54BA"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proofErr w:type="spellStart"/>
            <w:r w:rsidRPr="004223B5">
              <w:rPr>
                <w:rFonts w:asciiTheme="majorHAnsi" w:eastAsia="Times New Roman" w:hAnsiTheme="majorHAnsi" w:cstheme="majorHAnsi"/>
                <w:color w:val="000000"/>
                <w:sz w:val="18"/>
                <w:szCs w:val="18"/>
                <w:lang w:eastAsia="es-CO"/>
              </w:rPr>
              <w:t>AAC</w:t>
            </w:r>
            <w:proofErr w:type="spellEnd"/>
          </w:p>
        </w:tc>
        <w:tc>
          <w:tcPr>
            <w:tcW w:w="8078" w:type="dxa"/>
            <w:tcBorders>
              <w:top w:val="nil"/>
              <w:left w:val="nil"/>
              <w:bottom w:val="single" w:sz="8" w:space="0" w:color="000000"/>
              <w:right w:val="single" w:sz="8" w:space="0" w:color="000000"/>
            </w:tcBorders>
            <w:shd w:val="clear" w:color="auto" w:fill="auto"/>
            <w:vAlign w:val="center"/>
            <w:hideMark/>
          </w:tcPr>
          <w:p w14:paraId="253B347F"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Acreditación de Alta Calidad</w:t>
            </w:r>
          </w:p>
        </w:tc>
      </w:tr>
      <w:tr w:rsidR="00E51CEE" w:rsidRPr="004223B5" w14:paraId="00485341" w14:textId="77777777" w:rsidTr="00E51CEE">
        <w:trPr>
          <w:trHeight w:val="43"/>
        </w:trPr>
        <w:tc>
          <w:tcPr>
            <w:tcW w:w="1126" w:type="dxa"/>
            <w:tcBorders>
              <w:top w:val="nil"/>
              <w:left w:val="single" w:sz="8" w:space="0" w:color="000000"/>
              <w:bottom w:val="single" w:sz="8" w:space="0" w:color="000000"/>
              <w:right w:val="single" w:sz="8" w:space="0" w:color="000000"/>
            </w:tcBorders>
            <w:shd w:val="clear" w:color="auto" w:fill="auto"/>
            <w:vAlign w:val="center"/>
            <w:hideMark/>
          </w:tcPr>
          <w:p w14:paraId="694A1053"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proofErr w:type="spellStart"/>
            <w:r w:rsidRPr="004223B5">
              <w:rPr>
                <w:rFonts w:asciiTheme="majorHAnsi" w:eastAsia="Times New Roman" w:hAnsiTheme="majorHAnsi" w:cstheme="majorHAnsi"/>
                <w:color w:val="000000"/>
                <w:sz w:val="18"/>
                <w:szCs w:val="18"/>
                <w:lang w:eastAsia="es-CO"/>
              </w:rPr>
              <w:t>AE</w:t>
            </w:r>
            <w:proofErr w:type="spellEnd"/>
          </w:p>
        </w:tc>
        <w:tc>
          <w:tcPr>
            <w:tcW w:w="8078" w:type="dxa"/>
            <w:tcBorders>
              <w:top w:val="nil"/>
              <w:left w:val="nil"/>
              <w:bottom w:val="single" w:sz="8" w:space="0" w:color="000000"/>
              <w:right w:val="single" w:sz="8" w:space="0" w:color="000000"/>
            </w:tcBorders>
            <w:shd w:val="clear" w:color="auto" w:fill="auto"/>
            <w:vAlign w:val="center"/>
            <w:hideMark/>
          </w:tcPr>
          <w:p w14:paraId="59612EAC"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Arquitectura Empresarial</w:t>
            </w:r>
          </w:p>
        </w:tc>
      </w:tr>
      <w:tr w:rsidR="00E51CEE" w:rsidRPr="004223B5" w14:paraId="5E37F94B" w14:textId="77777777" w:rsidTr="00E51CEE">
        <w:trPr>
          <w:trHeight w:val="43"/>
        </w:trPr>
        <w:tc>
          <w:tcPr>
            <w:tcW w:w="1126" w:type="dxa"/>
            <w:tcBorders>
              <w:top w:val="nil"/>
              <w:left w:val="single" w:sz="8" w:space="0" w:color="000000"/>
              <w:bottom w:val="single" w:sz="8" w:space="0" w:color="000000"/>
              <w:right w:val="single" w:sz="8" w:space="0" w:color="000000"/>
            </w:tcBorders>
            <w:shd w:val="clear" w:color="auto" w:fill="auto"/>
            <w:vAlign w:val="center"/>
            <w:hideMark/>
          </w:tcPr>
          <w:p w14:paraId="71AEA520"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proofErr w:type="spellStart"/>
            <w:r w:rsidRPr="004223B5">
              <w:rPr>
                <w:rFonts w:asciiTheme="majorHAnsi" w:eastAsia="Times New Roman" w:hAnsiTheme="majorHAnsi" w:cstheme="majorHAnsi"/>
                <w:color w:val="000000"/>
                <w:sz w:val="18"/>
                <w:szCs w:val="18"/>
                <w:lang w:eastAsia="es-CO"/>
              </w:rPr>
              <w:t>AI</w:t>
            </w:r>
            <w:proofErr w:type="spellEnd"/>
          </w:p>
        </w:tc>
        <w:tc>
          <w:tcPr>
            <w:tcW w:w="8078" w:type="dxa"/>
            <w:tcBorders>
              <w:top w:val="nil"/>
              <w:left w:val="nil"/>
              <w:bottom w:val="single" w:sz="8" w:space="0" w:color="000000"/>
              <w:right w:val="single" w:sz="8" w:space="0" w:color="000000"/>
            </w:tcBorders>
            <w:shd w:val="clear" w:color="auto" w:fill="auto"/>
            <w:vAlign w:val="center"/>
            <w:hideMark/>
          </w:tcPr>
          <w:p w14:paraId="5401A586"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Arquitectura de Información</w:t>
            </w:r>
          </w:p>
        </w:tc>
      </w:tr>
      <w:tr w:rsidR="00E51CEE" w:rsidRPr="004223B5" w14:paraId="390F46F3" w14:textId="77777777" w:rsidTr="00E51CEE">
        <w:trPr>
          <w:trHeight w:val="43"/>
        </w:trPr>
        <w:tc>
          <w:tcPr>
            <w:tcW w:w="1126" w:type="dxa"/>
            <w:tcBorders>
              <w:top w:val="nil"/>
              <w:left w:val="single" w:sz="8" w:space="0" w:color="000000"/>
              <w:bottom w:val="single" w:sz="8" w:space="0" w:color="000000"/>
              <w:right w:val="single" w:sz="8" w:space="0" w:color="000000"/>
            </w:tcBorders>
            <w:shd w:val="clear" w:color="auto" w:fill="auto"/>
            <w:vAlign w:val="center"/>
            <w:hideMark/>
          </w:tcPr>
          <w:p w14:paraId="24639681"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proofErr w:type="spellStart"/>
            <w:r w:rsidRPr="004223B5">
              <w:rPr>
                <w:rFonts w:asciiTheme="majorHAnsi" w:eastAsia="Times New Roman" w:hAnsiTheme="majorHAnsi" w:cstheme="majorHAnsi"/>
                <w:color w:val="000000"/>
                <w:sz w:val="18"/>
                <w:szCs w:val="18"/>
                <w:lang w:eastAsia="es-CO"/>
              </w:rPr>
              <w:t>AMP</w:t>
            </w:r>
            <w:proofErr w:type="spellEnd"/>
          </w:p>
        </w:tc>
        <w:tc>
          <w:tcPr>
            <w:tcW w:w="8078" w:type="dxa"/>
            <w:tcBorders>
              <w:top w:val="nil"/>
              <w:left w:val="nil"/>
              <w:bottom w:val="single" w:sz="8" w:space="0" w:color="000000"/>
              <w:right w:val="single" w:sz="8" w:space="0" w:color="000000"/>
            </w:tcBorders>
            <w:shd w:val="clear" w:color="auto" w:fill="auto"/>
            <w:vAlign w:val="center"/>
            <w:hideMark/>
          </w:tcPr>
          <w:p w14:paraId="1B9187B1"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Acuerdo Marco de Precios</w:t>
            </w:r>
          </w:p>
        </w:tc>
      </w:tr>
      <w:tr w:rsidR="00E51CEE" w:rsidRPr="004223B5" w14:paraId="44DF215E" w14:textId="77777777" w:rsidTr="00E51CEE">
        <w:trPr>
          <w:trHeight w:val="43"/>
        </w:trPr>
        <w:tc>
          <w:tcPr>
            <w:tcW w:w="1126" w:type="dxa"/>
            <w:tcBorders>
              <w:top w:val="nil"/>
              <w:left w:val="single" w:sz="8" w:space="0" w:color="000000"/>
              <w:bottom w:val="single" w:sz="8" w:space="0" w:color="000000"/>
              <w:right w:val="single" w:sz="8" w:space="0" w:color="000000"/>
            </w:tcBorders>
            <w:shd w:val="clear" w:color="auto" w:fill="auto"/>
            <w:vAlign w:val="center"/>
            <w:hideMark/>
          </w:tcPr>
          <w:p w14:paraId="1A21B438"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ANS</w:t>
            </w:r>
          </w:p>
        </w:tc>
        <w:tc>
          <w:tcPr>
            <w:tcW w:w="8078" w:type="dxa"/>
            <w:tcBorders>
              <w:top w:val="nil"/>
              <w:left w:val="nil"/>
              <w:bottom w:val="single" w:sz="8" w:space="0" w:color="000000"/>
              <w:right w:val="single" w:sz="8" w:space="0" w:color="000000"/>
            </w:tcBorders>
            <w:shd w:val="clear" w:color="auto" w:fill="auto"/>
            <w:vAlign w:val="center"/>
            <w:hideMark/>
          </w:tcPr>
          <w:p w14:paraId="1A0B76F4"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Acuerdos de Niveles de Servicio</w:t>
            </w:r>
          </w:p>
        </w:tc>
      </w:tr>
      <w:tr w:rsidR="00E51CEE" w:rsidRPr="004223B5" w14:paraId="66EF3428" w14:textId="77777777" w:rsidTr="00E51CEE">
        <w:trPr>
          <w:trHeight w:val="43"/>
        </w:trPr>
        <w:tc>
          <w:tcPr>
            <w:tcW w:w="1126" w:type="dxa"/>
            <w:tcBorders>
              <w:top w:val="nil"/>
              <w:left w:val="single" w:sz="8" w:space="0" w:color="000000"/>
              <w:bottom w:val="single" w:sz="8" w:space="0" w:color="000000"/>
              <w:right w:val="single" w:sz="8" w:space="0" w:color="000000"/>
            </w:tcBorders>
            <w:shd w:val="clear" w:color="auto" w:fill="auto"/>
            <w:vAlign w:val="center"/>
            <w:hideMark/>
          </w:tcPr>
          <w:p w14:paraId="3F0FEBDD"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proofErr w:type="spellStart"/>
            <w:r w:rsidRPr="004223B5">
              <w:rPr>
                <w:rFonts w:asciiTheme="majorHAnsi" w:eastAsia="Times New Roman" w:hAnsiTheme="majorHAnsi" w:cstheme="majorHAnsi"/>
                <w:color w:val="000000"/>
                <w:sz w:val="18"/>
                <w:szCs w:val="18"/>
                <w:lang w:eastAsia="es-CO"/>
              </w:rPr>
              <w:t>BCP</w:t>
            </w:r>
            <w:proofErr w:type="spellEnd"/>
          </w:p>
        </w:tc>
        <w:tc>
          <w:tcPr>
            <w:tcW w:w="8078" w:type="dxa"/>
            <w:tcBorders>
              <w:top w:val="nil"/>
              <w:left w:val="nil"/>
              <w:bottom w:val="single" w:sz="8" w:space="0" w:color="000000"/>
              <w:right w:val="single" w:sz="8" w:space="0" w:color="000000"/>
            </w:tcBorders>
            <w:shd w:val="clear" w:color="auto" w:fill="auto"/>
            <w:vAlign w:val="center"/>
            <w:hideMark/>
          </w:tcPr>
          <w:p w14:paraId="60D85985"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 xml:space="preserve">Plan de Continuidad del Negocio - Business </w:t>
            </w:r>
            <w:proofErr w:type="spellStart"/>
            <w:r w:rsidRPr="004223B5">
              <w:rPr>
                <w:rFonts w:asciiTheme="majorHAnsi" w:eastAsia="Times New Roman" w:hAnsiTheme="majorHAnsi" w:cstheme="majorHAnsi"/>
                <w:color w:val="000000"/>
                <w:sz w:val="18"/>
                <w:szCs w:val="18"/>
                <w:lang w:eastAsia="es-CO"/>
              </w:rPr>
              <w:t>Continuity</w:t>
            </w:r>
            <w:proofErr w:type="spellEnd"/>
            <w:r w:rsidRPr="004223B5">
              <w:rPr>
                <w:rFonts w:asciiTheme="majorHAnsi" w:eastAsia="Times New Roman" w:hAnsiTheme="majorHAnsi" w:cstheme="majorHAnsi"/>
                <w:color w:val="000000"/>
                <w:sz w:val="18"/>
                <w:szCs w:val="18"/>
                <w:lang w:eastAsia="es-CO"/>
              </w:rPr>
              <w:t xml:space="preserve"> Plan</w:t>
            </w:r>
          </w:p>
        </w:tc>
      </w:tr>
      <w:tr w:rsidR="00E51CEE" w:rsidRPr="004223B5" w14:paraId="041C3BA3" w14:textId="77777777" w:rsidTr="00E51CEE">
        <w:trPr>
          <w:trHeight w:val="43"/>
        </w:trPr>
        <w:tc>
          <w:tcPr>
            <w:tcW w:w="1126" w:type="dxa"/>
            <w:tcBorders>
              <w:top w:val="nil"/>
              <w:left w:val="single" w:sz="8" w:space="0" w:color="000000"/>
              <w:bottom w:val="single" w:sz="8" w:space="0" w:color="000000"/>
              <w:right w:val="single" w:sz="8" w:space="0" w:color="000000"/>
            </w:tcBorders>
            <w:shd w:val="clear" w:color="auto" w:fill="auto"/>
            <w:vAlign w:val="center"/>
            <w:hideMark/>
          </w:tcPr>
          <w:p w14:paraId="01B0D181"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proofErr w:type="spellStart"/>
            <w:r w:rsidRPr="004223B5">
              <w:rPr>
                <w:rFonts w:asciiTheme="majorHAnsi" w:eastAsia="Times New Roman" w:hAnsiTheme="majorHAnsi" w:cstheme="majorHAnsi"/>
                <w:color w:val="000000"/>
                <w:sz w:val="18"/>
                <w:szCs w:val="18"/>
                <w:lang w:eastAsia="es-CO"/>
              </w:rPr>
              <w:t>BPM</w:t>
            </w:r>
            <w:proofErr w:type="spellEnd"/>
          </w:p>
        </w:tc>
        <w:tc>
          <w:tcPr>
            <w:tcW w:w="8078" w:type="dxa"/>
            <w:tcBorders>
              <w:top w:val="nil"/>
              <w:left w:val="nil"/>
              <w:bottom w:val="single" w:sz="8" w:space="0" w:color="000000"/>
              <w:right w:val="single" w:sz="8" w:space="0" w:color="000000"/>
            </w:tcBorders>
            <w:shd w:val="clear" w:color="auto" w:fill="auto"/>
            <w:vAlign w:val="center"/>
            <w:hideMark/>
          </w:tcPr>
          <w:p w14:paraId="7761F5B6"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 xml:space="preserve">Business </w:t>
            </w:r>
            <w:proofErr w:type="spellStart"/>
            <w:r w:rsidRPr="004223B5">
              <w:rPr>
                <w:rFonts w:asciiTheme="majorHAnsi" w:eastAsia="Times New Roman" w:hAnsiTheme="majorHAnsi" w:cstheme="majorHAnsi"/>
                <w:color w:val="000000"/>
                <w:sz w:val="18"/>
                <w:szCs w:val="18"/>
                <w:lang w:eastAsia="es-CO"/>
              </w:rPr>
              <w:t>Process</w:t>
            </w:r>
            <w:proofErr w:type="spellEnd"/>
            <w:r w:rsidRPr="004223B5">
              <w:rPr>
                <w:rFonts w:asciiTheme="majorHAnsi" w:eastAsia="Times New Roman" w:hAnsiTheme="majorHAnsi" w:cstheme="majorHAnsi"/>
                <w:color w:val="000000"/>
                <w:sz w:val="18"/>
                <w:szCs w:val="18"/>
                <w:lang w:eastAsia="es-CO"/>
              </w:rPr>
              <w:t xml:space="preserve"> </w:t>
            </w:r>
            <w:proofErr w:type="spellStart"/>
            <w:r w:rsidRPr="004223B5">
              <w:rPr>
                <w:rFonts w:asciiTheme="majorHAnsi" w:eastAsia="Times New Roman" w:hAnsiTheme="majorHAnsi" w:cstheme="majorHAnsi"/>
                <w:color w:val="000000"/>
                <w:sz w:val="18"/>
                <w:szCs w:val="18"/>
                <w:lang w:eastAsia="es-CO"/>
              </w:rPr>
              <w:t>Model</w:t>
            </w:r>
            <w:proofErr w:type="spellEnd"/>
            <w:r w:rsidRPr="004223B5">
              <w:rPr>
                <w:rFonts w:asciiTheme="majorHAnsi" w:eastAsia="Times New Roman" w:hAnsiTheme="majorHAnsi" w:cstheme="majorHAnsi"/>
                <w:color w:val="000000"/>
                <w:sz w:val="18"/>
                <w:szCs w:val="18"/>
                <w:lang w:eastAsia="es-CO"/>
              </w:rPr>
              <w:t xml:space="preserve"> and </w:t>
            </w:r>
            <w:proofErr w:type="spellStart"/>
            <w:r w:rsidRPr="004223B5">
              <w:rPr>
                <w:rFonts w:asciiTheme="majorHAnsi" w:eastAsia="Times New Roman" w:hAnsiTheme="majorHAnsi" w:cstheme="majorHAnsi"/>
                <w:color w:val="000000"/>
                <w:sz w:val="18"/>
                <w:szCs w:val="18"/>
                <w:lang w:eastAsia="es-CO"/>
              </w:rPr>
              <w:t>Notation</w:t>
            </w:r>
            <w:proofErr w:type="spellEnd"/>
            <w:r w:rsidRPr="004223B5">
              <w:rPr>
                <w:rFonts w:asciiTheme="majorHAnsi" w:eastAsia="Times New Roman" w:hAnsiTheme="majorHAnsi" w:cstheme="majorHAnsi"/>
                <w:color w:val="000000"/>
                <w:sz w:val="18"/>
                <w:szCs w:val="18"/>
                <w:lang w:eastAsia="es-CO"/>
              </w:rPr>
              <w:t xml:space="preserve"> (Notación y modelamiento de procesos de negocios)</w:t>
            </w:r>
          </w:p>
        </w:tc>
      </w:tr>
      <w:tr w:rsidR="00E51CEE" w:rsidRPr="004223B5" w14:paraId="5EF8CD01" w14:textId="77777777" w:rsidTr="00E51CEE">
        <w:trPr>
          <w:trHeight w:val="43"/>
        </w:trPr>
        <w:tc>
          <w:tcPr>
            <w:tcW w:w="1126" w:type="dxa"/>
            <w:tcBorders>
              <w:top w:val="nil"/>
              <w:left w:val="single" w:sz="8" w:space="0" w:color="000000"/>
              <w:bottom w:val="single" w:sz="8" w:space="0" w:color="000000"/>
              <w:right w:val="single" w:sz="8" w:space="0" w:color="000000"/>
            </w:tcBorders>
            <w:shd w:val="clear" w:color="auto" w:fill="auto"/>
            <w:vAlign w:val="center"/>
            <w:hideMark/>
          </w:tcPr>
          <w:p w14:paraId="4A2891A3"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CIO</w:t>
            </w:r>
          </w:p>
        </w:tc>
        <w:tc>
          <w:tcPr>
            <w:tcW w:w="8078" w:type="dxa"/>
            <w:tcBorders>
              <w:top w:val="nil"/>
              <w:left w:val="nil"/>
              <w:bottom w:val="single" w:sz="8" w:space="0" w:color="000000"/>
              <w:right w:val="single" w:sz="8" w:space="0" w:color="000000"/>
            </w:tcBorders>
            <w:shd w:val="clear" w:color="auto" w:fill="auto"/>
            <w:vAlign w:val="center"/>
            <w:hideMark/>
          </w:tcPr>
          <w:p w14:paraId="1168079D"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bookmarkStart w:id="3" w:name="RANGE!B10"/>
            <w:proofErr w:type="spellStart"/>
            <w:r w:rsidRPr="004223B5">
              <w:rPr>
                <w:rFonts w:asciiTheme="majorHAnsi" w:eastAsia="Times New Roman" w:hAnsiTheme="majorHAnsi" w:cstheme="majorHAnsi"/>
                <w:color w:val="000000"/>
                <w:sz w:val="18"/>
                <w:szCs w:val="18"/>
                <w:lang w:eastAsia="es-CO"/>
              </w:rPr>
              <w:t>Chief</w:t>
            </w:r>
            <w:proofErr w:type="spellEnd"/>
            <w:r w:rsidRPr="004223B5">
              <w:rPr>
                <w:rFonts w:asciiTheme="majorHAnsi" w:eastAsia="Times New Roman" w:hAnsiTheme="majorHAnsi" w:cstheme="majorHAnsi"/>
                <w:color w:val="000000"/>
                <w:sz w:val="18"/>
                <w:szCs w:val="18"/>
                <w:lang w:eastAsia="es-CO"/>
              </w:rPr>
              <w:t xml:space="preserve"> </w:t>
            </w:r>
            <w:proofErr w:type="spellStart"/>
            <w:r w:rsidRPr="004223B5">
              <w:rPr>
                <w:rFonts w:asciiTheme="majorHAnsi" w:eastAsia="Times New Roman" w:hAnsiTheme="majorHAnsi" w:cstheme="majorHAnsi"/>
                <w:color w:val="000000"/>
                <w:sz w:val="18"/>
                <w:szCs w:val="18"/>
                <w:lang w:eastAsia="es-CO"/>
              </w:rPr>
              <w:t>Information</w:t>
            </w:r>
            <w:proofErr w:type="spellEnd"/>
            <w:r w:rsidRPr="004223B5">
              <w:rPr>
                <w:rFonts w:asciiTheme="majorHAnsi" w:eastAsia="Times New Roman" w:hAnsiTheme="majorHAnsi" w:cstheme="majorHAnsi"/>
                <w:color w:val="000000"/>
                <w:sz w:val="18"/>
                <w:szCs w:val="18"/>
                <w:lang w:eastAsia="es-CO"/>
              </w:rPr>
              <w:t xml:space="preserve"> </w:t>
            </w:r>
            <w:proofErr w:type="spellStart"/>
            <w:r w:rsidRPr="004223B5">
              <w:rPr>
                <w:rFonts w:asciiTheme="majorHAnsi" w:eastAsia="Times New Roman" w:hAnsiTheme="majorHAnsi" w:cstheme="majorHAnsi"/>
                <w:color w:val="000000"/>
                <w:sz w:val="18"/>
                <w:szCs w:val="18"/>
                <w:lang w:eastAsia="es-CO"/>
              </w:rPr>
              <w:t>Officer</w:t>
            </w:r>
            <w:proofErr w:type="spellEnd"/>
            <w:r w:rsidRPr="004223B5">
              <w:rPr>
                <w:rFonts w:asciiTheme="majorHAnsi" w:eastAsia="Times New Roman" w:hAnsiTheme="majorHAnsi" w:cstheme="majorHAnsi"/>
                <w:color w:val="000000"/>
                <w:sz w:val="18"/>
                <w:szCs w:val="18"/>
                <w:lang w:eastAsia="es-CO"/>
              </w:rPr>
              <w:t xml:space="preserve"> - </w:t>
            </w:r>
            <w:proofErr w:type="gramStart"/>
            <w:r w:rsidRPr="004223B5">
              <w:rPr>
                <w:rFonts w:asciiTheme="majorHAnsi" w:eastAsia="Times New Roman" w:hAnsiTheme="majorHAnsi" w:cstheme="majorHAnsi"/>
                <w:color w:val="000000"/>
                <w:sz w:val="18"/>
                <w:szCs w:val="18"/>
                <w:lang w:eastAsia="es-CO"/>
              </w:rPr>
              <w:t>Director</w:t>
            </w:r>
            <w:proofErr w:type="gramEnd"/>
            <w:r w:rsidRPr="004223B5">
              <w:rPr>
                <w:rFonts w:asciiTheme="majorHAnsi" w:eastAsia="Times New Roman" w:hAnsiTheme="majorHAnsi" w:cstheme="majorHAnsi"/>
                <w:color w:val="000000"/>
                <w:sz w:val="18"/>
                <w:szCs w:val="18"/>
                <w:lang w:eastAsia="es-CO"/>
              </w:rPr>
              <w:t xml:space="preserve"> o Jefe de Tecnologías de la Información.</w:t>
            </w:r>
            <w:bookmarkEnd w:id="3"/>
          </w:p>
        </w:tc>
      </w:tr>
      <w:tr w:rsidR="00E51CEE" w:rsidRPr="004223B5" w14:paraId="441FC36F" w14:textId="77777777" w:rsidTr="00E51CEE">
        <w:trPr>
          <w:trHeight w:val="43"/>
        </w:trPr>
        <w:tc>
          <w:tcPr>
            <w:tcW w:w="1126" w:type="dxa"/>
            <w:tcBorders>
              <w:top w:val="nil"/>
              <w:left w:val="single" w:sz="8" w:space="0" w:color="000000"/>
              <w:bottom w:val="single" w:sz="8" w:space="0" w:color="000000"/>
              <w:right w:val="single" w:sz="8" w:space="0" w:color="000000"/>
            </w:tcBorders>
            <w:shd w:val="clear" w:color="auto" w:fill="auto"/>
            <w:vAlign w:val="center"/>
            <w:hideMark/>
          </w:tcPr>
          <w:p w14:paraId="09DD7755"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proofErr w:type="spellStart"/>
            <w:r w:rsidRPr="004223B5">
              <w:rPr>
                <w:rFonts w:asciiTheme="majorHAnsi" w:eastAsia="Times New Roman" w:hAnsiTheme="majorHAnsi" w:cstheme="majorHAnsi"/>
                <w:color w:val="000000"/>
                <w:sz w:val="18"/>
                <w:szCs w:val="18"/>
                <w:lang w:eastAsia="es-CO"/>
              </w:rPr>
              <w:t>CMMI</w:t>
            </w:r>
            <w:proofErr w:type="spellEnd"/>
          </w:p>
        </w:tc>
        <w:tc>
          <w:tcPr>
            <w:tcW w:w="8078" w:type="dxa"/>
            <w:tcBorders>
              <w:top w:val="nil"/>
              <w:left w:val="nil"/>
              <w:bottom w:val="single" w:sz="8" w:space="0" w:color="000000"/>
              <w:right w:val="single" w:sz="8" w:space="0" w:color="000000"/>
            </w:tcBorders>
            <w:shd w:val="clear" w:color="auto" w:fill="auto"/>
            <w:vAlign w:val="center"/>
            <w:hideMark/>
          </w:tcPr>
          <w:p w14:paraId="1037B4CD"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 xml:space="preserve">Integración de modelos de madurez de capacidades - </w:t>
            </w:r>
            <w:proofErr w:type="spellStart"/>
            <w:r w:rsidRPr="004223B5">
              <w:rPr>
                <w:rFonts w:asciiTheme="majorHAnsi" w:eastAsia="Times New Roman" w:hAnsiTheme="majorHAnsi" w:cstheme="majorHAnsi"/>
                <w:color w:val="000000"/>
                <w:sz w:val="18"/>
                <w:szCs w:val="18"/>
                <w:lang w:eastAsia="es-CO"/>
              </w:rPr>
              <w:t>Capability</w:t>
            </w:r>
            <w:proofErr w:type="spellEnd"/>
            <w:r w:rsidRPr="004223B5">
              <w:rPr>
                <w:rFonts w:asciiTheme="majorHAnsi" w:eastAsia="Times New Roman" w:hAnsiTheme="majorHAnsi" w:cstheme="majorHAnsi"/>
                <w:color w:val="000000"/>
                <w:sz w:val="18"/>
                <w:szCs w:val="18"/>
                <w:lang w:eastAsia="es-CO"/>
              </w:rPr>
              <w:t xml:space="preserve"> </w:t>
            </w:r>
            <w:proofErr w:type="spellStart"/>
            <w:r w:rsidRPr="004223B5">
              <w:rPr>
                <w:rFonts w:asciiTheme="majorHAnsi" w:eastAsia="Times New Roman" w:hAnsiTheme="majorHAnsi" w:cstheme="majorHAnsi"/>
                <w:color w:val="000000"/>
                <w:sz w:val="18"/>
                <w:szCs w:val="18"/>
                <w:lang w:eastAsia="es-CO"/>
              </w:rPr>
              <w:t>Maturity</w:t>
            </w:r>
            <w:proofErr w:type="spellEnd"/>
            <w:r w:rsidRPr="004223B5">
              <w:rPr>
                <w:rFonts w:asciiTheme="majorHAnsi" w:eastAsia="Times New Roman" w:hAnsiTheme="majorHAnsi" w:cstheme="majorHAnsi"/>
                <w:color w:val="000000"/>
                <w:sz w:val="18"/>
                <w:szCs w:val="18"/>
                <w:lang w:eastAsia="es-CO"/>
              </w:rPr>
              <w:t xml:space="preserve"> </w:t>
            </w:r>
            <w:proofErr w:type="spellStart"/>
            <w:r w:rsidRPr="004223B5">
              <w:rPr>
                <w:rFonts w:asciiTheme="majorHAnsi" w:eastAsia="Times New Roman" w:hAnsiTheme="majorHAnsi" w:cstheme="majorHAnsi"/>
                <w:color w:val="000000"/>
                <w:sz w:val="18"/>
                <w:szCs w:val="18"/>
                <w:lang w:eastAsia="es-CO"/>
              </w:rPr>
              <w:t>Model</w:t>
            </w:r>
            <w:proofErr w:type="spellEnd"/>
            <w:r w:rsidRPr="004223B5">
              <w:rPr>
                <w:rFonts w:asciiTheme="majorHAnsi" w:eastAsia="Times New Roman" w:hAnsiTheme="majorHAnsi" w:cstheme="majorHAnsi"/>
                <w:color w:val="000000"/>
                <w:sz w:val="18"/>
                <w:szCs w:val="18"/>
                <w:lang w:eastAsia="es-CO"/>
              </w:rPr>
              <w:t xml:space="preserve"> </w:t>
            </w:r>
            <w:proofErr w:type="spellStart"/>
            <w:r w:rsidRPr="004223B5">
              <w:rPr>
                <w:rFonts w:asciiTheme="majorHAnsi" w:eastAsia="Times New Roman" w:hAnsiTheme="majorHAnsi" w:cstheme="majorHAnsi"/>
                <w:color w:val="000000"/>
                <w:sz w:val="18"/>
                <w:szCs w:val="18"/>
                <w:lang w:eastAsia="es-CO"/>
              </w:rPr>
              <w:t>Integration</w:t>
            </w:r>
            <w:proofErr w:type="spellEnd"/>
          </w:p>
        </w:tc>
      </w:tr>
      <w:tr w:rsidR="00E51CEE" w:rsidRPr="004223B5" w14:paraId="27C2D17C" w14:textId="77777777" w:rsidTr="00E51CEE">
        <w:trPr>
          <w:trHeight w:val="43"/>
        </w:trPr>
        <w:tc>
          <w:tcPr>
            <w:tcW w:w="1126" w:type="dxa"/>
            <w:tcBorders>
              <w:top w:val="nil"/>
              <w:left w:val="single" w:sz="8" w:space="0" w:color="000000"/>
              <w:bottom w:val="single" w:sz="8" w:space="0" w:color="000000"/>
              <w:right w:val="single" w:sz="8" w:space="0" w:color="000000"/>
            </w:tcBorders>
            <w:shd w:val="clear" w:color="auto" w:fill="auto"/>
            <w:vAlign w:val="center"/>
            <w:hideMark/>
          </w:tcPr>
          <w:p w14:paraId="1199648D"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proofErr w:type="spellStart"/>
            <w:r w:rsidRPr="004223B5">
              <w:rPr>
                <w:rFonts w:asciiTheme="majorHAnsi" w:eastAsia="Times New Roman" w:hAnsiTheme="majorHAnsi" w:cstheme="majorHAnsi"/>
                <w:color w:val="000000"/>
                <w:sz w:val="18"/>
                <w:szCs w:val="18"/>
                <w:lang w:eastAsia="es-CO"/>
              </w:rPr>
              <w:t>COBIT</w:t>
            </w:r>
            <w:proofErr w:type="spellEnd"/>
          </w:p>
        </w:tc>
        <w:tc>
          <w:tcPr>
            <w:tcW w:w="8078" w:type="dxa"/>
            <w:tcBorders>
              <w:top w:val="nil"/>
              <w:left w:val="nil"/>
              <w:bottom w:val="single" w:sz="8" w:space="0" w:color="000000"/>
              <w:right w:val="single" w:sz="8" w:space="0" w:color="000000"/>
            </w:tcBorders>
            <w:shd w:val="clear" w:color="auto" w:fill="auto"/>
            <w:vAlign w:val="center"/>
            <w:hideMark/>
          </w:tcPr>
          <w:p w14:paraId="44B325ED"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 xml:space="preserve">Objetivos de Control para Información y Tecnologías Relacionadas - Control </w:t>
            </w:r>
            <w:proofErr w:type="spellStart"/>
            <w:r w:rsidRPr="004223B5">
              <w:rPr>
                <w:rFonts w:asciiTheme="majorHAnsi" w:eastAsia="Times New Roman" w:hAnsiTheme="majorHAnsi" w:cstheme="majorHAnsi"/>
                <w:color w:val="000000"/>
                <w:sz w:val="18"/>
                <w:szCs w:val="18"/>
                <w:lang w:eastAsia="es-CO"/>
              </w:rPr>
              <w:t>Objectives</w:t>
            </w:r>
            <w:proofErr w:type="spellEnd"/>
            <w:r w:rsidRPr="004223B5">
              <w:rPr>
                <w:rFonts w:asciiTheme="majorHAnsi" w:eastAsia="Times New Roman" w:hAnsiTheme="majorHAnsi" w:cstheme="majorHAnsi"/>
                <w:color w:val="000000"/>
                <w:sz w:val="18"/>
                <w:szCs w:val="18"/>
                <w:lang w:eastAsia="es-CO"/>
              </w:rPr>
              <w:t xml:space="preserve"> </w:t>
            </w:r>
            <w:proofErr w:type="spellStart"/>
            <w:r w:rsidRPr="004223B5">
              <w:rPr>
                <w:rFonts w:asciiTheme="majorHAnsi" w:eastAsia="Times New Roman" w:hAnsiTheme="majorHAnsi" w:cstheme="majorHAnsi"/>
                <w:color w:val="000000"/>
                <w:sz w:val="18"/>
                <w:szCs w:val="18"/>
                <w:lang w:eastAsia="es-CO"/>
              </w:rPr>
              <w:t>for</w:t>
            </w:r>
            <w:proofErr w:type="spellEnd"/>
            <w:r w:rsidRPr="004223B5">
              <w:rPr>
                <w:rFonts w:asciiTheme="majorHAnsi" w:eastAsia="Times New Roman" w:hAnsiTheme="majorHAnsi" w:cstheme="majorHAnsi"/>
                <w:color w:val="000000"/>
                <w:sz w:val="18"/>
                <w:szCs w:val="18"/>
                <w:lang w:eastAsia="es-CO"/>
              </w:rPr>
              <w:t xml:space="preserve"> </w:t>
            </w:r>
            <w:proofErr w:type="spellStart"/>
            <w:r w:rsidRPr="004223B5">
              <w:rPr>
                <w:rFonts w:asciiTheme="majorHAnsi" w:eastAsia="Times New Roman" w:hAnsiTheme="majorHAnsi" w:cstheme="majorHAnsi"/>
                <w:color w:val="000000"/>
                <w:sz w:val="18"/>
                <w:szCs w:val="18"/>
                <w:lang w:eastAsia="es-CO"/>
              </w:rPr>
              <w:t>Information</w:t>
            </w:r>
            <w:proofErr w:type="spellEnd"/>
            <w:r w:rsidRPr="004223B5">
              <w:rPr>
                <w:rFonts w:asciiTheme="majorHAnsi" w:eastAsia="Times New Roman" w:hAnsiTheme="majorHAnsi" w:cstheme="majorHAnsi"/>
                <w:color w:val="000000"/>
                <w:sz w:val="18"/>
                <w:szCs w:val="18"/>
                <w:lang w:eastAsia="es-CO"/>
              </w:rPr>
              <w:t xml:space="preserve"> and </w:t>
            </w:r>
            <w:proofErr w:type="spellStart"/>
            <w:r w:rsidRPr="004223B5">
              <w:rPr>
                <w:rFonts w:asciiTheme="majorHAnsi" w:eastAsia="Times New Roman" w:hAnsiTheme="majorHAnsi" w:cstheme="majorHAnsi"/>
                <w:color w:val="000000"/>
                <w:sz w:val="18"/>
                <w:szCs w:val="18"/>
                <w:lang w:eastAsia="es-CO"/>
              </w:rPr>
              <w:t>related</w:t>
            </w:r>
            <w:proofErr w:type="spellEnd"/>
            <w:r w:rsidRPr="004223B5">
              <w:rPr>
                <w:rFonts w:asciiTheme="majorHAnsi" w:eastAsia="Times New Roman" w:hAnsiTheme="majorHAnsi" w:cstheme="majorHAnsi"/>
                <w:color w:val="000000"/>
                <w:sz w:val="18"/>
                <w:szCs w:val="18"/>
                <w:lang w:eastAsia="es-CO"/>
              </w:rPr>
              <w:t xml:space="preserve"> </w:t>
            </w:r>
            <w:proofErr w:type="spellStart"/>
            <w:r w:rsidRPr="004223B5">
              <w:rPr>
                <w:rFonts w:asciiTheme="majorHAnsi" w:eastAsia="Times New Roman" w:hAnsiTheme="majorHAnsi" w:cstheme="majorHAnsi"/>
                <w:color w:val="000000"/>
                <w:sz w:val="18"/>
                <w:szCs w:val="18"/>
                <w:lang w:eastAsia="es-CO"/>
              </w:rPr>
              <w:t>Technology</w:t>
            </w:r>
            <w:proofErr w:type="spellEnd"/>
          </w:p>
        </w:tc>
      </w:tr>
      <w:tr w:rsidR="00E51CEE" w:rsidRPr="004223B5" w14:paraId="0E996D43" w14:textId="77777777" w:rsidTr="00E51CEE">
        <w:trPr>
          <w:trHeight w:val="43"/>
        </w:trPr>
        <w:tc>
          <w:tcPr>
            <w:tcW w:w="1126" w:type="dxa"/>
            <w:tcBorders>
              <w:top w:val="nil"/>
              <w:left w:val="single" w:sz="8" w:space="0" w:color="000000"/>
              <w:bottom w:val="single" w:sz="8" w:space="0" w:color="000000"/>
              <w:right w:val="single" w:sz="8" w:space="0" w:color="000000"/>
            </w:tcBorders>
            <w:shd w:val="clear" w:color="auto" w:fill="auto"/>
            <w:vAlign w:val="center"/>
            <w:hideMark/>
          </w:tcPr>
          <w:p w14:paraId="77EB5A76"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CONPES</w:t>
            </w:r>
          </w:p>
        </w:tc>
        <w:tc>
          <w:tcPr>
            <w:tcW w:w="8078" w:type="dxa"/>
            <w:tcBorders>
              <w:top w:val="nil"/>
              <w:left w:val="nil"/>
              <w:bottom w:val="single" w:sz="8" w:space="0" w:color="000000"/>
              <w:right w:val="single" w:sz="8" w:space="0" w:color="000000"/>
            </w:tcBorders>
            <w:shd w:val="clear" w:color="auto" w:fill="auto"/>
            <w:vAlign w:val="center"/>
            <w:hideMark/>
          </w:tcPr>
          <w:p w14:paraId="1AFA4799"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Consejo Nacional de Política Económica y Social</w:t>
            </w:r>
          </w:p>
        </w:tc>
      </w:tr>
      <w:tr w:rsidR="00E51CEE" w:rsidRPr="004223B5" w14:paraId="74BA1322" w14:textId="77777777" w:rsidTr="00E51CEE">
        <w:trPr>
          <w:trHeight w:val="43"/>
        </w:trPr>
        <w:tc>
          <w:tcPr>
            <w:tcW w:w="1126" w:type="dxa"/>
            <w:tcBorders>
              <w:top w:val="nil"/>
              <w:left w:val="single" w:sz="8" w:space="0" w:color="000000"/>
              <w:bottom w:val="single" w:sz="8" w:space="0" w:color="000000"/>
              <w:right w:val="single" w:sz="8" w:space="0" w:color="000000"/>
            </w:tcBorders>
            <w:shd w:val="clear" w:color="auto" w:fill="auto"/>
            <w:vAlign w:val="center"/>
            <w:hideMark/>
          </w:tcPr>
          <w:p w14:paraId="2F014B0E"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proofErr w:type="spellStart"/>
            <w:r w:rsidRPr="004223B5">
              <w:rPr>
                <w:rFonts w:asciiTheme="majorHAnsi" w:eastAsia="Times New Roman" w:hAnsiTheme="majorHAnsi" w:cstheme="majorHAnsi"/>
                <w:color w:val="000000"/>
                <w:sz w:val="18"/>
                <w:szCs w:val="18"/>
                <w:lang w:eastAsia="es-CO"/>
              </w:rPr>
              <w:t>CT+I</w:t>
            </w:r>
            <w:proofErr w:type="spellEnd"/>
          </w:p>
        </w:tc>
        <w:tc>
          <w:tcPr>
            <w:tcW w:w="8078" w:type="dxa"/>
            <w:tcBorders>
              <w:top w:val="nil"/>
              <w:left w:val="nil"/>
              <w:bottom w:val="single" w:sz="8" w:space="0" w:color="000000"/>
              <w:right w:val="single" w:sz="8" w:space="0" w:color="000000"/>
            </w:tcBorders>
            <w:shd w:val="clear" w:color="auto" w:fill="auto"/>
            <w:vAlign w:val="center"/>
            <w:hideMark/>
          </w:tcPr>
          <w:p w14:paraId="5FA915E6"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Ciencia, Tecnología e Innovación</w:t>
            </w:r>
          </w:p>
        </w:tc>
      </w:tr>
      <w:tr w:rsidR="00E51CEE" w:rsidRPr="004223B5" w14:paraId="09B4A80E" w14:textId="77777777" w:rsidTr="00E51CEE">
        <w:trPr>
          <w:trHeight w:val="43"/>
        </w:trPr>
        <w:tc>
          <w:tcPr>
            <w:tcW w:w="1126" w:type="dxa"/>
            <w:tcBorders>
              <w:top w:val="nil"/>
              <w:left w:val="single" w:sz="8" w:space="0" w:color="000000"/>
              <w:bottom w:val="single" w:sz="8" w:space="0" w:color="000000"/>
              <w:right w:val="single" w:sz="8" w:space="0" w:color="000000"/>
            </w:tcBorders>
            <w:shd w:val="clear" w:color="auto" w:fill="auto"/>
            <w:vAlign w:val="center"/>
            <w:hideMark/>
          </w:tcPr>
          <w:p w14:paraId="217D05DA"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proofErr w:type="spellStart"/>
            <w:r w:rsidRPr="004223B5">
              <w:rPr>
                <w:rFonts w:asciiTheme="majorHAnsi" w:eastAsia="Times New Roman" w:hAnsiTheme="majorHAnsi" w:cstheme="majorHAnsi"/>
                <w:color w:val="000000"/>
                <w:sz w:val="18"/>
                <w:szCs w:val="18"/>
                <w:lang w:eastAsia="es-CO"/>
              </w:rPr>
              <w:t>DAFP</w:t>
            </w:r>
            <w:proofErr w:type="spellEnd"/>
          </w:p>
        </w:tc>
        <w:tc>
          <w:tcPr>
            <w:tcW w:w="8078" w:type="dxa"/>
            <w:tcBorders>
              <w:top w:val="nil"/>
              <w:left w:val="nil"/>
              <w:bottom w:val="single" w:sz="8" w:space="0" w:color="000000"/>
              <w:right w:val="single" w:sz="8" w:space="0" w:color="000000"/>
            </w:tcBorders>
            <w:shd w:val="clear" w:color="auto" w:fill="auto"/>
            <w:vAlign w:val="center"/>
            <w:hideMark/>
          </w:tcPr>
          <w:p w14:paraId="54563178"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Departamento Administrativo de la Función Pública</w:t>
            </w:r>
          </w:p>
        </w:tc>
      </w:tr>
      <w:tr w:rsidR="00E51CEE" w:rsidRPr="004223B5" w14:paraId="32739EFA" w14:textId="77777777" w:rsidTr="00E51CEE">
        <w:trPr>
          <w:trHeight w:val="43"/>
        </w:trPr>
        <w:tc>
          <w:tcPr>
            <w:tcW w:w="1126" w:type="dxa"/>
            <w:tcBorders>
              <w:top w:val="nil"/>
              <w:left w:val="single" w:sz="8" w:space="0" w:color="000000"/>
              <w:bottom w:val="single" w:sz="8" w:space="0" w:color="000000"/>
              <w:right w:val="single" w:sz="8" w:space="0" w:color="000000"/>
            </w:tcBorders>
            <w:shd w:val="clear" w:color="auto" w:fill="auto"/>
            <w:vAlign w:val="center"/>
            <w:hideMark/>
          </w:tcPr>
          <w:p w14:paraId="729FE44B"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proofErr w:type="spellStart"/>
            <w:r w:rsidRPr="004223B5">
              <w:rPr>
                <w:rFonts w:asciiTheme="majorHAnsi" w:eastAsia="Times New Roman" w:hAnsiTheme="majorHAnsi" w:cstheme="majorHAnsi"/>
                <w:color w:val="000000"/>
                <w:sz w:val="18"/>
                <w:szCs w:val="18"/>
                <w:lang w:eastAsia="es-CO"/>
              </w:rPr>
              <w:t>DNP</w:t>
            </w:r>
            <w:proofErr w:type="spellEnd"/>
          </w:p>
        </w:tc>
        <w:tc>
          <w:tcPr>
            <w:tcW w:w="8078" w:type="dxa"/>
            <w:tcBorders>
              <w:top w:val="nil"/>
              <w:left w:val="nil"/>
              <w:bottom w:val="single" w:sz="8" w:space="0" w:color="000000"/>
              <w:right w:val="single" w:sz="8" w:space="0" w:color="000000"/>
            </w:tcBorders>
            <w:shd w:val="clear" w:color="auto" w:fill="auto"/>
            <w:vAlign w:val="center"/>
            <w:hideMark/>
          </w:tcPr>
          <w:p w14:paraId="7B060ED3"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Departamento Nacional de Planeación</w:t>
            </w:r>
          </w:p>
        </w:tc>
      </w:tr>
      <w:tr w:rsidR="00E51CEE" w:rsidRPr="004223B5" w14:paraId="3776CA90" w14:textId="77777777" w:rsidTr="00E51CEE">
        <w:trPr>
          <w:trHeight w:val="43"/>
        </w:trPr>
        <w:tc>
          <w:tcPr>
            <w:tcW w:w="1126" w:type="dxa"/>
            <w:tcBorders>
              <w:top w:val="nil"/>
              <w:left w:val="single" w:sz="8" w:space="0" w:color="000000"/>
              <w:bottom w:val="single" w:sz="8" w:space="0" w:color="000000"/>
              <w:right w:val="single" w:sz="8" w:space="0" w:color="000000"/>
            </w:tcBorders>
            <w:shd w:val="clear" w:color="auto" w:fill="auto"/>
            <w:vAlign w:val="center"/>
            <w:hideMark/>
          </w:tcPr>
          <w:p w14:paraId="18A6AD12"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proofErr w:type="spellStart"/>
            <w:r w:rsidRPr="004223B5">
              <w:rPr>
                <w:rFonts w:asciiTheme="majorHAnsi" w:eastAsia="Times New Roman" w:hAnsiTheme="majorHAnsi" w:cstheme="majorHAnsi"/>
                <w:color w:val="000000"/>
                <w:sz w:val="18"/>
                <w:szCs w:val="18"/>
                <w:lang w:eastAsia="es-CO"/>
              </w:rPr>
              <w:t>EPCA</w:t>
            </w:r>
            <w:proofErr w:type="spellEnd"/>
          </w:p>
        </w:tc>
        <w:tc>
          <w:tcPr>
            <w:tcW w:w="8078" w:type="dxa"/>
            <w:tcBorders>
              <w:top w:val="nil"/>
              <w:left w:val="nil"/>
              <w:bottom w:val="single" w:sz="8" w:space="0" w:color="000000"/>
              <w:right w:val="single" w:sz="8" w:space="0" w:color="000000"/>
            </w:tcBorders>
            <w:shd w:val="clear" w:color="auto" w:fill="auto"/>
            <w:vAlign w:val="center"/>
            <w:hideMark/>
          </w:tcPr>
          <w:p w14:paraId="4D4A539F"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Encuesta de Percepción Ciudadana sobre Calidad y Accesibilidad de Trámites y Servicios</w:t>
            </w:r>
          </w:p>
        </w:tc>
      </w:tr>
      <w:tr w:rsidR="00E51CEE" w:rsidRPr="004223B5" w14:paraId="7A93B76F" w14:textId="77777777" w:rsidTr="00E51CEE">
        <w:trPr>
          <w:trHeight w:val="43"/>
        </w:trPr>
        <w:tc>
          <w:tcPr>
            <w:tcW w:w="1126" w:type="dxa"/>
            <w:tcBorders>
              <w:top w:val="nil"/>
              <w:left w:val="single" w:sz="8" w:space="0" w:color="000000"/>
              <w:bottom w:val="single" w:sz="8" w:space="0" w:color="000000"/>
              <w:right w:val="single" w:sz="8" w:space="0" w:color="000000"/>
            </w:tcBorders>
            <w:shd w:val="clear" w:color="auto" w:fill="auto"/>
            <w:vAlign w:val="center"/>
            <w:hideMark/>
          </w:tcPr>
          <w:p w14:paraId="6345BAF2"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proofErr w:type="spellStart"/>
            <w:r w:rsidRPr="004223B5">
              <w:rPr>
                <w:rFonts w:asciiTheme="majorHAnsi" w:eastAsia="Times New Roman" w:hAnsiTheme="majorHAnsi" w:cstheme="majorHAnsi"/>
                <w:color w:val="000000"/>
                <w:sz w:val="18"/>
                <w:szCs w:val="18"/>
                <w:lang w:eastAsia="es-CO"/>
              </w:rPr>
              <w:t>ESP</w:t>
            </w:r>
            <w:proofErr w:type="spellEnd"/>
          </w:p>
        </w:tc>
        <w:tc>
          <w:tcPr>
            <w:tcW w:w="8078" w:type="dxa"/>
            <w:tcBorders>
              <w:top w:val="nil"/>
              <w:left w:val="nil"/>
              <w:bottom w:val="single" w:sz="8" w:space="0" w:color="000000"/>
              <w:right w:val="single" w:sz="8" w:space="0" w:color="000000"/>
            </w:tcBorders>
            <w:shd w:val="clear" w:color="auto" w:fill="auto"/>
            <w:vAlign w:val="center"/>
            <w:hideMark/>
          </w:tcPr>
          <w:p w14:paraId="0521BE71"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 xml:space="preserve">Programa de Estrategia Empresarial (Enterprise </w:t>
            </w:r>
            <w:proofErr w:type="spellStart"/>
            <w:r w:rsidRPr="004223B5">
              <w:rPr>
                <w:rFonts w:asciiTheme="majorHAnsi" w:eastAsia="Times New Roman" w:hAnsiTheme="majorHAnsi" w:cstheme="majorHAnsi"/>
                <w:color w:val="000000"/>
                <w:sz w:val="18"/>
                <w:szCs w:val="18"/>
                <w:lang w:eastAsia="es-CO"/>
              </w:rPr>
              <w:t>Strategy</w:t>
            </w:r>
            <w:proofErr w:type="spellEnd"/>
            <w:r w:rsidRPr="004223B5">
              <w:rPr>
                <w:rFonts w:asciiTheme="majorHAnsi" w:eastAsia="Times New Roman" w:hAnsiTheme="majorHAnsi" w:cstheme="majorHAnsi"/>
                <w:color w:val="000000"/>
                <w:sz w:val="18"/>
                <w:szCs w:val="18"/>
                <w:lang w:eastAsia="es-CO"/>
              </w:rPr>
              <w:t xml:space="preserve"> </w:t>
            </w:r>
            <w:proofErr w:type="spellStart"/>
            <w:r w:rsidRPr="004223B5">
              <w:rPr>
                <w:rFonts w:asciiTheme="majorHAnsi" w:eastAsia="Times New Roman" w:hAnsiTheme="majorHAnsi" w:cstheme="majorHAnsi"/>
                <w:color w:val="000000"/>
                <w:sz w:val="18"/>
                <w:szCs w:val="18"/>
                <w:lang w:eastAsia="es-CO"/>
              </w:rPr>
              <w:t>Program</w:t>
            </w:r>
            <w:proofErr w:type="spellEnd"/>
            <w:r w:rsidRPr="004223B5">
              <w:rPr>
                <w:rFonts w:asciiTheme="majorHAnsi" w:eastAsia="Times New Roman" w:hAnsiTheme="majorHAnsi" w:cstheme="majorHAnsi"/>
                <w:color w:val="000000"/>
                <w:sz w:val="18"/>
                <w:szCs w:val="18"/>
                <w:lang w:eastAsia="es-CO"/>
              </w:rPr>
              <w:t>)</w:t>
            </w:r>
          </w:p>
        </w:tc>
      </w:tr>
      <w:tr w:rsidR="00E51CEE" w:rsidRPr="004223B5" w14:paraId="62533675" w14:textId="77777777" w:rsidTr="00E51CEE">
        <w:trPr>
          <w:trHeight w:val="43"/>
        </w:trPr>
        <w:tc>
          <w:tcPr>
            <w:tcW w:w="1126" w:type="dxa"/>
            <w:tcBorders>
              <w:top w:val="nil"/>
              <w:left w:val="single" w:sz="8" w:space="0" w:color="000000"/>
              <w:bottom w:val="single" w:sz="8" w:space="0" w:color="000000"/>
              <w:right w:val="single" w:sz="8" w:space="0" w:color="000000"/>
            </w:tcBorders>
            <w:shd w:val="clear" w:color="auto" w:fill="auto"/>
            <w:vAlign w:val="center"/>
            <w:hideMark/>
          </w:tcPr>
          <w:p w14:paraId="0FF11AFB"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I+D</w:t>
            </w:r>
          </w:p>
        </w:tc>
        <w:tc>
          <w:tcPr>
            <w:tcW w:w="8078" w:type="dxa"/>
            <w:tcBorders>
              <w:top w:val="nil"/>
              <w:left w:val="nil"/>
              <w:bottom w:val="single" w:sz="8" w:space="0" w:color="000000"/>
              <w:right w:val="single" w:sz="8" w:space="0" w:color="000000"/>
            </w:tcBorders>
            <w:shd w:val="clear" w:color="auto" w:fill="auto"/>
            <w:vAlign w:val="center"/>
            <w:hideMark/>
          </w:tcPr>
          <w:p w14:paraId="2FA4DA30"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Investigación y Desarrollo</w:t>
            </w:r>
          </w:p>
        </w:tc>
      </w:tr>
      <w:tr w:rsidR="00E51CEE" w:rsidRPr="004223B5" w14:paraId="73116388" w14:textId="77777777" w:rsidTr="00E51CEE">
        <w:trPr>
          <w:trHeight w:val="43"/>
        </w:trPr>
        <w:tc>
          <w:tcPr>
            <w:tcW w:w="1126" w:type="dxa"/>
            <w:tcBorders>
              <w:top w:val="nil"/>
              <w:left w:val="single" w:sz="8" w:space="0" w:color="000000"/>
              <w:bottom w:val="single" w:sz="8" w:space="0" w:color="000000"/>
              <w:right w:val="single" w:sz="8" w:space="0" w:color="000000"/>
            </w:tcBorders>
            <w:shd w:val="clear" w:color="auto" w:fill="auto"/>
            <w:vAlign w:val="center"/>
            <w:hideMark/>
          </w:tcPr>
          <w:p w14:paraId="2D5D0A3C"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proofErr w:type="spellStart"/>
            <w:r w:rsidRPr="004223B5">
              <w:rPr>
                <w:rFonts w:asciiTheme="majorHAnsi" w:eastAsia="Times New Roman" w:hAnsiTheme="majorHAnsi" w:cstheme="majorHAnsi"/>
                <w:color w:val="000000"/>
                <w:sz w:val="18"/>
                <w:szCs w:val="18"/>
                <w:lang w:eastAsia="es-CO"/>
              </w:rPr>
              <w:t>IGC</w:t>
            </w:r>
            <w:proofErr w:type="spellEnd"/>
          </w:p>
        </w:tc>
        <w:tc>
          <w:tcPr>
            <w:tcW w:w="8078" w:type="dxa"/>
            <w:tcBorders>
              <w:top w:val="nil"/>
              <w:left w:val="nil"/>
              <w:bottom w:val="single" w:sz="8" w:space="0" w:color="000000"/>
              <w:right w:val="single" w:sz="8" w:space="0" w:color="000000"/>
            </w:tcBorders>
            <w:shd w:val="clear" w:color="auto" w:fill="auto"/>
            <w:vAlign w:val="center"/>
            <w:hideMark/>
          </w:tcPr>
          <w:p w14:paraId="655E7091"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Índice Global de Competitividad</w:t>
            </w:r>
          </w:p>
        </w:tc>
      </w:tr>
      <w:tr w:rsidR="00E51CEE" w:rsidRPr="004223B5" w14:paraId="11406634" w14:textId="77777777" w:rsidTr="00E51CEE">
        <w:trPr>
          <w:trHeight w:val="43"/>
        </w:trPr>
        <w:tc>
          <w:tcPr>
            <w:tcW w:w="1126" w:type="dxa"/>
            <w:tcBorders>
              <w:top w:val="nil"/>
              <w:left w:val="single" w:sz="8" w:space="0" w:color="000000"/>
              <w:bottom w:val="single" w:sz="8" w:space="0" w:color="000000"/>
              <w:right w:val="single" w:sz="8" w:space="0" w:color="000000"/>
            </w:tcBorders>
            <w:shd w:val="clear" w:color="auto" w:fill="auto"/>
            <w:vAlign w:val="center"/>
            <w:hideMark/>
          </w:tcPr>
          <w:p w14:paraId="7D245815"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INC</w:t>
            </w:r>
          </w:p>
        </w:tc>
        <w:tc>
          <w:tcPr>
            <w:tcW w:w="8078" w:type="dxa"/>
            <w:tcBorders>
              <w:top w:val="nil"/>
              <w:left w:val="nil"/>
              <w:bottom w:val="single" w:sz="8" w:space="0" w:color="000000"/>
              <w:right w:val="single" w:sz="8" w:space="0" w:color="000000"/>
            </w:tcBorders>
            <w:shd w:val="clear" w:color="auto" w:fill="auto"/>
            <w:vAlign w:val="center"/>
            <w:hideMark/>
          </w:tcPr>
          <w:p w14:paraId="76540B3F"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Informe Nacional de Competitividad</w:t>
            </w:r>
          </w:p>
        </w:tc>
      </w:tr>
      <w:tr w:rsidR="00E51CEE" w:rsidRPr="004223B5" w14:paraId="35E37353" w14:textId="77777777" w:rsidTr="00E51CEE">
        <w:trPr>
          <w:trHeight w:val="43"/>
        </w:trPr>
        <w:tc>
          <w:tcPr>
            <w:tcW w:w="1126" w:type="dxa"/>
            <w:tcBorders>
              <w:top w:val="nil"/>
              <w:left w:val="single" w:sz="8" w:space="0" w:color="000000"/>
              <w:bottom w:val="single" w:sz="8" w:space="0" w:color="000000"/>
              <w:right w:val="single" w:sz="8" w:space="0" w:color="000000"/>
            </w:tcBorders>
            <w:shd w:val="clear" w:color="auto" w:fill="auto"/>
            <w:vAlign w:val="center"/>
            <w:hideMark/>
          </w:tcPr>
          <w:p w14:paraId="6E9D852C"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proofErr w:type="spellStart"/>
            <w:r w:rsidRPr="004223B5">
              <w:rPr>
                <w:rFonts w:asciiTheme="majorHAnsi" w:eastAsia="Times New Roman" w:hAnsiTheme="majorHAnsi" w:cstheme="majorHAnsi"/>
                <w:color w:val="000000"/>
                <w:sz w:val="18"/>
                <w:szCs w:val="18"/>
                <w:lang w:eastAsia="es-CO"/>
              </w:rPr>
              <w:t>IT4</w:t>
            </w:r>
            <w:proofErr w:type="spellEnd"/>
            <w:r w:rsidRPr="004223B5">
              <w:rPr>
                <w:rFonts w:asciiTheme="majorHAnsi" w:eastAsia="Times New Roman" w:hAnsiTheme="majorHAnsi" w:cstheme="majorHAnsi"/>
                <w:color w:val="000000"/>
                <w:sz w:val="18"/>
                <w:szCs w:val="18"/>
                <w:lang w:eastAsia="es-CO"/>
              </w:rPr>
              <w:t>+</w:t>
            </w:r>
          </w:p>
        </w:tc>
        <w:tc>
          <w:tcPr>
            <w:tcW w:w="8078" w:type="dxa"/>
            <w:tcBorders>
              <w:top w:val="nil"/>
              <w:left w:val="nil"/>
              <w:bottom w:val="single" w:sz="8" w:space="0" w:color="000000"/>
              <w:right w:val="single" w:sz="8" w:space="0" w:color="000000"/>
            </w:tcBorders>
            <w:shd w:val="clear" w:color="auto" w:fill="auto"/>
            <w:vAlign w:val="center"/>
            <w:hideMark/>
          </w:tcPr>
          <w:p w14:paraId="2C0AD03D"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Modelo de Gestión Estratégica de Tecnologías de la Información</w:t>
            </w:r>
          </w:p>
        </w:tc>
      </w:tr>
      <w:tr w:rsidR="00E51CEE" w:rsidRPr="004223B5" w14:paraId="1E6F797E" w14:textId="77777777" w:rsidTr="00E51CEE">
        <w:trPr>
          <w:trHeight w:val="43"/>
        </w:trPr>
        <w:tc>
          <w:tcPr>
            <w:tcW w:w="1126" w:type="dxa"/>
            <w:tcBorders>
              <w:top w:val="nil"/>
              <w:left w:val="single" w:sz="8" w:space="0" w:color="000000"/>
              <w:bottom w:val="single" w:sz="8" w:space="0" w:color="000000"/>
              <w:right w:val="single" w:sz="8" w:space="0" w:color="000000"/>
            </w:tcBorders>
            <w:shd w:val="clear" w:color="auto" w:fill="auto"/>
            <w:vAlign w:val="center"/>
            <w:hideMark/>
          </w:tcPr>
          <w:p w14:paraId="71CC15B6"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proofErr w:type="spellStart"/>
            <w:r w:rsidRPr="004223B5">
              <w:rPr>
                <w:rFonts w:asciiTheme="majorHAnsi" w:eastAsia="Times New Roman" w:hAnsiTheme="majorHAnsi" w:cstheme="majorHAnsi"/>
                <w:color w:val="000000"/>
                <w:sz w:val="18"/>
                <w:szCs w:val="18"/>
                <w:lang w:eastAsia="es-CO"/>
              </w:rPr>
              <w:t>ITIL</w:t>
            </w:r>
            <w:proofErr w:type="spellEnd"/>
          </w:p>
        </w:tc>
        <w:tc>
          <w:tcPr>
            <w:tcW w:w="8078" w:type="dxa"/>
            <w:tcBorders>
              <w:top w:val="nil"/>
              <w:left w:val="nil"/>
              <w:bottom w:val="single" w:sz="8" w:space="0" w:color="000000"/>
              <w:right w:val="single" w:sz="8" w:space="0" w:color="000000"/>
            </w:tcBorders>
            <w:shd w:val="clear" w:color="auto" w:fill="auto"/>
            <w:vAlign w:val="center"/>
            <w:hideMark/>
          </w:tcPr>
          <w:p w14:paraId="3D69C9CC"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 xml:space="preserve">Biblioteca de Infraestructura de Tecnologías de la Información - </w:t>
            </w:r>
            <w:proofErr w:type="spellStart"/>
            <w:r w:rsidRPr="004223B5">
              <w:rPr>
                <w:rFonts w:asciiTheme="majorHAnsi" w:eastAsia="Times New Roman" w:hAnsiTheme="majorHAnsi" w:cstheme="majorHAnsi"/>
                <w:color w:val="000000"/>
                <w:sz w:val="18"/>
                <w:szCs w:val="18"/>
                <w:lang w:eastAsia="es-CO"/>
              </w:rPr>
              <w:t>Information</w:t>
            </w:r>
            <w:proofErr w:type="spellEnd"/>
            <w:r w:rsidRPr="004223B5">
              <w:rPr>
                <w:rFonts w:asciiTheme="majorHAnsi" w:eastAsia="Times New Roman" w:hAnsiTheme="majorHAnsi" w:cstheme="majorHAnsi"/>
                <w:color w:val="000000"/>
                <w:sz w:val="18"/>
                <w:szCs w:val="18"/>
                <w:lang w:eastAsia="es-CO"/>
              </w:rPr>
              <w:t xml:space="preserve"> </w:t>
            </w:r>
            <w:proofErr w:type="spellStart"/>
            <w:r w:rsidRPr="004223B5">
              <w:rPr>
                <w:rFonts w:asciiTheme="majorHAnsi" w:eastAsia="Times New Roman" w:hAnsiTheme="majorHAnsi" w:cstheme="majorHAnsi"/>
                <w:color w:val="000000"/>
                <w:sz w:val="18"/>
                <w:szCs w:val="18"/>
                <w:lang w:eastAsia="es-CO"/>
              </w:rPr>
              <w:t>Technology</w:t>
            </w:r>
            <w:proofErr w:type="spellEnd"/>
            <w:r w:rsidRPr="004223B5">
              <w:rPr>
                <w:rFonts w:asciiTheme="majorHAnsi" w:eastAsia="Times New Roman" w:hAnsiTheme="majorHAnsi" w:cstheme="majorHAnsi"/>
                <w:color w:val="000000"/>
                <w:sz w:val="18"/>
                <w:szCs w:val="18"/>
                <w:lang w:eastAsia="es-CO"/>
              </w:rPr>
              <w:t xml:space="preserve"> </w:t>
            </w:r>
            <w:proofErr w:type="spellStart"/>
            <w:r w:rsidRPr="004223B5">
              <w:rPr>
                <w:rFonts w:asciiTheme="majorHAnsi" w:eastAsia="Times New Roman" w:hAnsiTheme="majorHAnsi" w:cstheme="majorHAnsi"/>
                <w:color w:val="000000"/>
                <w:sz w:val="18"/>
                <w:szCs w:val="18"/>
                <w:lang w:eastAsia="es-CO"/>
              </w:rPr>
              <w:t>Infraestructure</w:t>
            </w:r>
            <w:proofErr w:type="spellEnd"/>
            <w:r w:rsidRPr="004223B5">
              <w:rPr>
                <w:rFonts w:asciiTheme="majorHAnsi" w:eastAsia="Times New Roman" w:hAnsiTheme="majorHAnsi" w:cstheme="majorHAnsi"/>
                <w:color w:val="000000"/>
                <w:sz w:val="18"/>
                <w:szCs w:val="18"/>
                <w:lang w:eastAsia="es-CO"/>
              </w:rPr>
              <w:t xml:space="preserve"> Library</w:t>
            </w:r>
          </w:p>
        </w:tc>
      </w:tr>
      <w:tr w:rsidR="00E51CEE" w:rsidRPr="004223B5" w14:paraId="72DCFF75" w14:textId="77777777" w:rsidTr="00E51CEE">
        <w:trPr>
          <w:trHeight w:val="43"/>
        </w:trPr>
        <w:tc>
          <w:tcPr>
            <w:tcW w:w="1126" w:type="dxa"/>
            <w:tcBorders>
              <w:top w:val="nil"/>
              <w:left w:val="single" w:sz="8" w:space="0" w:color="000000"/>
              <w:bottom w:val="single" w:sz="8" w:space="0" w:color="000000"/>
              <w:right w:val="single" w:sz="8" w:space="0" w:color="000000"/>
            </w:tcBorders>
            <w:shd w:val="clear" w:color="auto" w:fill="auto"/>
            <w:vAlign w:val="center"/>
            <w:hideMark/>
          </w:tcPr>
          <w:p w14:paraId="35949D35"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proofErr w:type="spellStart"/>
            <w:r w:rsidRPr="004223B5">
              <w:rPr>
                <w:rFonts w:asciiTheme="majorHAnsi" w:eastAsia="Times New Roman" w:hAnsiTheme="majorHAnsi" w:cstheme="majorHAnsi"/>
                <w:color w:val="000000"/>
                <w:sz w:val="18"/>
                <w:szCs w:val="18"/>
                <w:lang w:eastAsia="es-CO"/>
              </w:rPr>
              <w:t>MRAE</w:t>
            </w:r>
            <w:proofErr w:type="spellEnd"/>
          </w:p>
        </w:tc>
        <w:tc>
          <w:tcPr>
            <w:tcW w:w="8078" w:type="dxa"/>
            <w:tcBorders>
              <w:top w:val="nil"/>
              <w:left w:val="nil"/>
              <w:bottom w:val="single" w:sz="8" w:space="0" w:color="000000"/>
              <w:right w:val="single" w:sz="8" w:space="0" w:color="000000"/>
            </w:tcBorders>
            <w:shd w:val="clear" w:color="auto" w:fill="auto"/>
            <w:vAlign w:val="center"/>
            <w:hideMark/>
          </w:tcPr>
          <w:p w14:paraId="215FCA34"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Marco de Referencia de Arquitectura Empresarial</w:t>
            </w:r>
          </w:p>
        </w:tc>
      </w:tr>
      <w:tr w:rsidR="00E51CEE" w:rsidRPr="004223B5" w14:paraId="51F9F174" w14:textId="77777777" w:rsidTr="00E51CEE">
        <w:trPr>
          <w:trHeight w:val="43"/>
        </w:trPr>
        <w:tc>
          <w:tcPr>
            <w:tcW w:w="1126" w:type="dxa"/>
            <w:tcBorders>
              <w:top w:val="nil"/>
              <w:left w:val="single" w:sz="8" w:space="0" w:color="000000"/>
              <w:bottom w:val="single" w:sz="8" w:space="0" w:color="000000"/>
              <w:right w:val="single" w:sz="8" w:space="0" w:color="000000"/>
            </w:tcBorders>
            <w:shd w:val="clear" w:color="auto" w:fill="auto"/>
            <w:vAlign w:val="center"/>
            <w:hideMark/>
          </w:tcPr>
          <w:p w14:paraId="23413227"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proofErr w:type="spellStart"/>
            <w:r w:rsidRPr="004223B5">
              <w:rPr>
                <w:rFonts w:asciiTheme="majorHAnsi" w:eastAsia="Times New Roman" w:hAnsiTheme="majorHAnsi" w:cstheme="majorHAnsi"/>
                <w:color w:val="000000"/>
                <w:sz w:val="18"/>
                <w:szCs w:val="18"/>
                <w:lang w:eastAsia="es-CO"/>
              </w:rPr>
              <w:t>MSPI</w:t>
            </w:r>
            <w:proofErr w:type="spellEnd"/>
          </w:p>
        </w:tc>
        <w:tc>
          <w:tcPr>
            <w:tcW w:w="8078" w:type="dxa"/>
            <w:tcBorders>
              <w:top w:val="nil"/>
              <w:left w:val="nil"/>
              <w:bottom w:val="single" w:sz="8" w:space="0" w:color="000000"/>
              <w:right w:val="single" w:sz="8" w:space="0" w:color="000000"/>
            </w:tcBorders>
            <w:shd w:val="clear" w:color="auto" w:fill="auto"/>
            <w:vAlign w:val="center"/>
            <w:hideMark/>
          </w:tcPr>
          <w:p w14:paraId="172DC562"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Modelo de Seguridad y Privacidad de la Información</w:t>
            </w:r>
          </w:p>
        </w:tc>
      </w:tr>
      <w:tr w:rsidR="00E51CEE" w:rsidRPr="004223B5" w14:paraId="5FCBA90B" w14:textId="77777777" w:rsidTr="00E51CEE">
        <w:trPr>
          <w:trHeight w:val="43"/>
        </w:trPr>
        <w:tc>
          <w:tcPr>
            <w:tcW w:w="1126" w:type="dxa"/>
            <w:tcBorders>
              <w:top w:val="nil"/>
              <w:left w:val="single" w:sz="8" w:space="0" w:color="000000"/>
              <w:bottom w:val="single" w:sz="8" w:space="0" w:color="000000"/>
              <w:right w:val="single" w:sz="8" w:space="0" w:color="000000"/>
            </w:tcBorders>
            <w:shd w:val="clear" w:color="auto" w:fill="auto"/>
            <w:vAlign w:val="center"/>
            <w:hideMark/>
          </w:tcPr>
          <w:p w14:paraId="7CB0D976"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MinTIC</w:t>
            </w:r>
          </w:p>
        </w:tc>
        <w:tc>
          <w:tcPr>
            <w:tcW w:w="8078" w:type="dxa"/>
            <w:tcBorders>
              <w:top w:val="nil"/>
              <w:left w:val="nil"/>
              <w:bottom w:val="single" w:sz="8" w:space="0" w:color="000000"/>
              <w:right w:val="single" w:sz="8" w:space="0" w:color="000000"/>
            </w:tcBorders>
            <w:shd w:val="clear" w:color="auto" w:fill="auto"/>
            <w:vAlign w:val="center"/>
            <w:hideMark/>
          </w:tcPr>
          <w:p w14:paraId="27937A68"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Ministerio de Tecnologías de la Información y las Comunicaciones</w:t>
            </w:r>
          </w:p>
        </w:tc>
      </w:tr>
      <w:tr w:rsidR="00E51CEE" w:rsidRPr="004223B5" w14:paraId="34B27933" w14:textId="77777777" w:rsidTr="00E51CEE">
        <w:trPr>
          <w:trHeight w:val="43"/>
        </w:trPr>
        <w:tc>
          <w:tcPr>
            <w:tcW w:w="1126" w:type="dxa"/>
            <w:tcBorders>
              <w:top w:val="nil"/>
              <w:left w:val="single" w:sz="8" w:space="0" w:color="000000"/>
              <w:bottom w:val="single" w:sz="8" w:space="0" w:color="000000"/>
              <w:right w:val="single" w:sz="8" w:space="0" w:color="000000"/>
            </w:tcBorders>
            <w:shd w:val="clear" w:color="auto" w:fill="auto"/>
            <w:vAlign w:val="center"/>
            <w:hideMark/>
          </w:tcPr>
          <w:p w14:paraId="2320ECDB"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proofErr w:type="spellStart"/>
            <w:r w:rsidRPr="004223B5">
              <w:rPr>
                <w:rFonts w:asciiTheme="majorHAnsi" w:eastAsia="Times New Roman" w:hAnsiTheme="majorHAnsi" w:cstheme="majorHAnsi"/>
                <w:color w:val="000000"/>
                <w:sz w:val="18"/>
                <w:szCs w:val="18"/>
                <w:lang w:eastAsia="es-CO"/>
              </w:rPr>
              <w:t>NOC</w:t>
            </w:r>
            <w:proofErr w:type="spellEnd"/>
          </w:p>
        </w:tc>
        <w:tc>
          <w:tcPr>
            <w:tcW w:w="8078" w:type="dxa"/>
            <w:tcBorders>
              <w:top w:val="nil"/>
              <w:left w:val="nil"/>
              <w:bottom w:val="single" w:sz="8" w:space="0" w:color="000000"/>
              <w:right w:val="single" w:sz="8" w:space="0" w:color="000000"/>
            </w:tcBorders>
            <w:shd w:val="clear" w:color="auto" w:fill="auto"/>
            <w:vAlign w:val="center"/>
            <w:hideMark/>
          </w:tcPr>
          <w:p w14:paraId="412B4994"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 xml:space="preserve">Network </w:t>
            </w:r>
            <w:proofErr w:type="spellStart"/>
            <w:r w:rsidRPr="004223B5">
              <w:rPr>
                <w:rFonts w:asciiTheme="majorHAnsi" w:eastAsia="Times New Roman" w:hAnsiTheme="majorHAnsi" w:cstheme="majorHAnsi"/>
                <w:color w:val="000000"/>
                <w:sz w:val="18"/>
                <w:szCs w:val="18"/>
                <w:lang w:eastAsia="es-CO"/>
              </w:rPr>
              <w:t>Operations</w:t>
            </w:r>
            <w:proofErr w:type="spellEnd"/>
            <w:r w:rsidRPr="004223B5">
              <w:rPr>
                <w:rFonts w:asciiTheme="majorHAnsi" w:eastAsia="Times New Roman" w:hAnsiTheme="majorHAnsi" w:cstheme="majorHAnsi"/>
                <w:color w:val="000000"/>
                <w:sz w:val="18"/>
                <w:szCs w:val="18"/>
                <w:lang w:eastAsia="es-CO"/>
              </w:rPr>
              <w:t xml:space="preserve"> Center, Centro de Operaciones de Redes</w:t>
            </w:r>
          </w:p>
        </w:tc>
      </w:tr>
      <w:tr w:rsidR="00E51CEE" w:rsidRPr="004223B5" w14:paraId="2D0EEE1D" w14:textId="77777777" w:rsidTr="00E51CEE">
        <w:trPr>
          <w:trHeight w:val="43"/>
        </w:trPr>
        <w:tc>
          <w:tcPr>
            <w:tcW w:w="1126" w:type="dxa"/>
            <w:tcBorders>
              <w:top w:val="nil"/>
              <w:left w:val="single" w:sz="8" w:space="0" w:color="000000"/>
              <w:bottom w:val="single" w:sz="8" w:space="0" w:color="000000"/>
              <w:right w:val="single" w:sz="8" w:space="0" w:color="000000"/>
            </w:tcBorders>
            <w:shd w:val="clear" w:color="auto" w:fill="auto"/>
            <w:vAlign w:val="center"/>
            <w:hideMark/>
          </w:tcPr>
          <w:p w14:paraId="3DE0697A"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OCDE</w:t>
            </w:r>
          </w:p>
        </w:tc>
        <w:tc>
          <w:tcPr>
            <w:tcW w:w="8078" w:type="dxa"/>
            <w:tcBorders>
              <w:top w:val="nil"/>
              <w:left w:val="nil"/>
              <w:bottom w:val="single" w:sz="8" w:space="0" w:color="000000"/>
              <w:right w:val="single" w:sz="8" w:space="0" w:color="000000"/>
            </w:tcBorders>
            <w:shd w:val="clear" w:color="auto" w:fill="auto"/>
            <w:vAlign w:val="center"/>
            <w:hideMark/>
          </w:tcPr>
          <w:p w14:paraId="653B3FE4"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Organización para la Cooperación y el Desarrollo Económico</w:t>
            </w:r>
          </w:p>
        </w:tc>
      </w:tr>
      <w:tr w:rsidR="00E51CEE" w:rsidRPr="004223B5" w14:paraId="6E094B60" w14:textId="77777777" w:rsidTr="00E51CEE">
        <w:trPr>
          <w:trHeight w:val="43"/>
        </w:trPr>
        <w:tc>
          <w:tcPr>
            <w:tcW w:w="1126" w:type="dxa"/>
            <w:tcBorders>
              <w:top w:val="nil"/>
              <w:left w:val="single" w:sz="8" w:space="0" w:color="000000"/>
              <w:bottom w:val="single" w:sz="8" w:space="0" w:color="000000"/>
              <w:right w:val="single" w:sz="8" w:space="0" w:color="000000"/>
            </w:tcBorders>
            <w:shd w:val="clear" w:color="auto" w:fill="auto"/>
            <w:vAlign w:val="center"/>
            <w:hideMark/>
          </w:tcPr>
          <w:p w14:paraId="30D191AC"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proofErr w:type="spellStart"/>
            <w:r w:rsidRPr="004223B5">
              <w:rPr>
                <w:rFonts w:asciiTheme="majorHAnsi" w:eastAsia="Times New Roman" w:hAnsiTheme="majorHAnsi" w:cstheme="majorHAnsi"/>
                <w:color w:val="000000"/>
                <w:sz w:val="18"/>
                <w:szCs w:val="18"/>
                <w:lang w:eastAsia="es-CO"/>
              </w:rPr>
              <w:t>PETI</w:t>
            </w:r>
            <w:proofErr w:type="spellEnd"/>
          </w:p>
        </w:tc>
        <w:tc>
          <w:tcPr>
            <w:tcW w:w="8078" w:type="dxa"/>
            <w:tcBorders>
              <w:top w:val="nil"/>
              <w:left w:val="nil"/>
              <w:bottom w:val="single" w:sz="8" w:space="0" w:color="000000"/>
              <w:right w:val="single" w:sz="8" w:space="0" w:color="000000"/>
            </w:tcBorders>
            <w:shd w:val="clear" w:color="auto" w:fill="auto"/>
            <w:vAlign w:val="center"/>
            <w:hideMark/>
          </w:tcPr>
          <w:p w14:paraId="72CE43BB"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Plan Estratégico de las Tecnologías de Información y las Comunicaciones</w:t>
            </w:r>
          </w:p>
        </w:tc>
      </w:tr>
      <w:tr w:rsidR="00E51CEE" w:rsidRPr="004223B5" w14:paraId="03E1D8F6" w14:textId="77777777" w:rsidTr="00E51CEE">
        <w:trPr>
          <w:trHeight w:val="43"/>
        </w:trPr>
        <w:tc>
          <w:tcPr>
            <w:tcW w:w="1126" w:type="dxa"/>
            <w:tcBorders>
              <w:top w:val="nil"/>
              <w:left w:val="single" w:sz="8" w:space="0" w:color="000000"/>
              <w:bottom w:val="single" w:sz="8" w:space="0" w:color="000000"/>
              <w:right w:val="single" w:sz="8" w:space="0" w:color="000000"/>
            </w:tcBorders>
            <w:shd w:val="clear" w:color="auto" w:fill="auto"/>
            <w:vAlign w:val="center"/>
            <w:hideMark/>
          </w:tcPr>
          <w:p w14:paraId="759D982F"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proofErr w:type="spellStart"/>
            <w:r w:rsidRPr="004223B5">
              <w:rPr>
                <w:rFonts w:asciiTheme="majorHAnsi" w:eastAsia="Times New Roman" w:hAnsiTheme="majorHAnsi" w:cstheme="majorHAnsi"/>
                <w:color w:val="000000"/>
                <w:sz w:val="18"/>
                <w:szCs w:val="18"/>
                <w:lang w:eastAsia="es-CO"/>
              </w:rPr>
              <w:t>PMBOK</w:t>
            </w:r>
            <w:proofErr w:type="spellEnd"/>
          </w:p>
        </w:tc>
        <w:tc>
          <w:tcPr>
            <w:tcW w:w="8078" w:type="dxa"/>
            <w:tcBorders>
              <w:top w:val="nil"/>
              <w:left w:val="nil"/>
              <w:bottom w:val="single" w:sz="8" w:space="0" w:color="000000"/>
              <w:right w:val="single" w:sz="8" w:space="0" w:color="000000"/>
            </w:tcBorders>
            <w:shd w:val="clear" w:color="auto" w:fill="auto"/>
            <w:vAlign w:val="center"/>
            <w:hideMark/>
          </w:tcPr>
          <w:p w14:paraId="39E43C16"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 xml:space="preserve">Guía de los Fundamentos de Gestión de Proyectos - Guide </w:t>
            </w:r>
            <w:proofErr w:type="spellStart"/>
            <w:r w:rsidRPr="004223B5">
              <w:rPr>
                <w:rFonts w:asciiTheme="majorHAnsi" w:eastAsia="Times New Roman" w:hAnsiTheme="majorHAnsi" w:cstheme="majorHAnsi"/>
                <w:color w:val="000000"/>
                <w:sz w:val="18"/>
                <w:szCs w:val="18"/>
                <w:lang w:eastAsia="es-CO"/>
              </w:rPr>
              <w:t>to</w:t>
            </w:r>
            <w:proofErr w:type="spellEnd"/>
            <w:r w:rsidRPr="004223B5">
              <w:rPr>
                <w:rFonts w:asciiTheme="majorHAnsi" w:eastAsia="Times New Roman" w:hAnsiTheme="majorHAnsi" w:cstheme="majorHAnsi"/>
                <w:color w:val="000000"/>
                <w:sz w:val="18"/>
                <w:szCs w:val="18"/>
                <w:lang w:eastAsia="es-CO"/>
              </w:rPr>
              <w:t xml:space="preserve"> </w:t>
            </w:r>
            <w:proofErr w:type="spellStart"/>
            <w:r w:rsidRPr="004223B5">
              <w:rPr>
                <w:rFonts w:asciiTheme="majorHAnsi" w:eastAsia="Times New Roman" w:hAnsiTheme="majorHAnsi" w:cstheme="majorHAnsi"/>
                <w:color w:val="000000"/>
                <w:sz w:val="18"/>
                <w:szCs w:val="18"/>
                <w:lang w:eastAsia="es-CO"/>
              </w:rPr>
              <w:t>the</w:t>
            </w:r>
            <w:proofErr w:type="spellEnd"/>
            <w:r w:rsidRPr="004223B5">
              <w:rPr>
                <w:rFonts w:asciiTheme="majorHAnsi" w:eastAsia="Times New Roman" w:hAnsiTheme="majorHAnsi" w:cstheme="majorHAnsi"/>
                <w:color w:val="000000"/>
                <w:sz w:val="18"/>
                <w:szCs w:val="18"/>
                <w:lang w:eastAsia="es-CO"/>
              </w:rPr>
              <w:t xml:space="preserve"> Project Management </w:t>
            </w:r>
            <w:proofErr w:type="spellStart"/>
            <w:r w:rsidRPr="004223B5">
              <w:rPr>
                <w:rFonts w:asciiTheme="majorHAnsi" w:eastAsia="Times New Roman" w:hAnsiTheme="majorHAnsi" w:cstheme="majorHAnsi"/>
                <w:color w:val="000000"/>
                <w:sz w:val="18"/>
                <w:szCs w:val="18"/>
                <w:lang w:eastAsia="es-CO"/>
              </w:rPr>
              <w:t>Body</w:t>
            </w:r>
            <w:proofErr w:type="spellEnd"/>
            <w:r w:rsidRPr="004223B5">
              <w:rPr>
                <w:rFonts w:asciiTheme="majorHAnsi" w:eastAsia="Times New Roman" w:hAnsiTheme="majorHAnsi" w:cstheme="majorHAnsi"/>
                <w:color w:val="000000"/>
                <w:sz w:val="18"/>
                <w:szCs w:val="18"/>
                <w:lang w:eastAsia="es-CO"/>
              </w:rPr>
              <w:t xml:space="preserve"> </w:t>
            </w:r>
            <w:proofErr w:type="spellStart"/>
            <w:r w:rsidRPr="004223B5">
              <w:rPr>
                <w:rFonts w:asciiTheme="majorHAnsi" w:eastAsia="Times New Roman" w:hAnsiTheme="majorHAnsi" w:cstheme="majorHAnsi"/>
                <w:color w:val="000000"/>
                <w:sz w:val="18"/>
                <w:szCs w:val="18"/>
                <w:lang w:eastAsia="es-CO"/>
              </w:rPr>
              <w:t>of</w:t>
            </w:r>
            <w:proofErr w:type="spellEnd"/>
            <w:r w:rsidRPr="004223B5">
              <w:rPr>
                <w:rFonts w:asciiTheme="majorHAnsi" w:eastAsia="Times New Roman" w:hAnsiTheme="majorHAnsi" w:cstheme="majorHAnsi"/>
                <w:color w:val="000000"/>
                <w:sz w:val="18"/>
                <w:szCs w:val="18"/>
                <w:lang w:eastAsia="es-CO"/>
              </w:rPr>
              <w:t xml:space="preserve"> </w:t>
            </w:r>
            <w:proofErr w:type="spellStart"/>
            <w:r w:rsidRPr="004223B5">
              <w:rPr>
                <w:rFonts w:asciiTheme="majorHAnsi" w:eastAsia="Times New Roman" w:hAnsiTheme="majorHAnsi" w:cstheme="majorHAnsi"/>
                <w:color w:val="000000"/>
                <w:sz w:val="18"/>
                <w:szCs w:val="18"/>
                <w:lang w:eastAsia="es-CO"/>
              </w:rPr>
              <w:t>Knowledge</w:t>
            </w:r>
            <w:proofErr w:type="spellEnd"/>
            <w:r w:rsidRPr="004223B5">
              <w:rPr>
                <w:rFonts w:asciiTheme="majorHAnsi" w:eastAsia="Times New Roman" w:hAnsiTheme="majorHAnsi" w:cstheme="majorHAnsi"/>
                <w:color w:val="000000"/>
                <w:sz w:val="18"/>
                <w:szCs w:val="18"/>
                <w:lang w:eastAsia="es-CO"/>
              </w:rPr>
              <w:t>, es un libro en el que se presentan estándares, pautas y normas para la gestión de proyectos.</w:t>
            </w:r>
          </w:p>
        </w:tc>
      </w:tr>
      <w:tr w:rsidR="00E51CEE" w:rsidRPr="004223B5" w14:paraId="761C5970" w14:textId="77777777" w:rsidTr="00E51CEE">
        <w:trPr>
          <w:trHeight w:val="43"/>
        </w:trPr>
        <w:tc>
          <w:tcPr>
            <w:tcW w:w="1126" w:type="dxa"/>
            <w:tcBorders>
              <w:top w:val="nil"/>
              <w:left w:val="single" w:sz="8" w:space="0" w:color="000000"/>
              <w:bottom w:val="single" w:sz="8" w:space="0" w:color="000000"/>
              <w:right w:val="single" w:sz="8" w:space="0" w:color="000000"/>
            </w:tcBorders>
            <w:shd w:val="clear" w:color="auto" w:fill="auto"/>
            <w:vAlign w:val="center"/>
            <w:hideMark/>
          </w:tcPr>
          <w:p w14:paraId="0A4CF4FE"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proofErr w:type="spellStart"/>
            <w:r w:rsidRPr="004223B5">
              <w:rPr>
                <w:rFonts w:asciiTheme="majorHAnsi" w:eastAsia="Times New Roman" w:hAnsiTheme="majorHAnsi" w:cstheme="majorHAnsi"/>
                <w:color w:val="000000"/>
                <w:sz w:val="18"/>
                <w:szCs w:val="18"/>
                <w:lang w:eastAsia="es-CO"/>
              </w:rPr>
              <w:t>PMI</w:t>
            </w:r>
            <w:proofErr w:type="spellEnd"/>
          </w:p>
        </w:tc>
        <w:tc>
          <w:tcPr>
            <w:tcW w:w="8078" w:type="dxa"/>
            <w:tcBorders>
              <w:top w:val="nil"/>
              <w:left w:val="nil"/>
              <w:bottom w:val="single" w:sz="8" w:space="0" w:color="000000"/>
              <w:right w:val="single" w:sz="8" w:space="0" w:color="000000"/>
            </w:tcBorders>
            <w:shd w:val="clear" w:color="auto" w:fill="auto"/>
            <w:vAlign w:val="center"/>
            <w:hideMark/>
          </w:tcPr>
          <w:p w14:paraId="455F5A69"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 xml:space="preserve">Project Management </w:t>
            </w:r>
            <w:proofErr w:type="spellStart"/>
            <w:r w:rsidRPr="004223B5">
              <w:rPr>
                <w:rFonts w:asciiTheme="majorHAnsi" w:eastAsia="Times New Roman" w:hAnsiTheme="majorHAnsi" w:cstheme="majorHAnsi"/>
                <w:color w:val="000000"/>
                <w:sz w:val="18"/>
                <w:szCs w:val="18"/>
                <w:lang w:eastAsia="es-CO"/>
              </w:rPr>
              <w:t>Institute</w:t>
            </w:r>
            <w:proofErr w:type="spellEnd"/>
          </w:p>
        </w:tc>
      </w:tr>
      <w:tr w:rsidR="00E51CEE" w:rsidRPr="004223B5" w14:paraId="622362A3" w14:textId="77777777" w:rsidTr="00E51CEE">
        <w:trPr>
          <w:trHeight w:val="43"/>
        </w:trPr>
        <w:tc>
          <w:tcPr>
            <w:tcW w:w="1126" w:type="dxa"/>
            <w:tcBorders>
              <w:top w:val="nil"/>
              <w:left w:val="single" w:sz="8" w:space="0" w:color="000000"/>
              <w:bottom w:val="single" w:sz="8" w:space="0" w:color="000000"/>
              <w:right w:val="single" w:sz="8" w:space="0" w:color="000000"/>
            </w:tcBorders>
            <w:shd w:val="clear" w:color="auto" w:fill="auto"/>
            <w:vAlign w:val="center"/>
            <w:hideMark/>
          </w:tcPr>
          <w:p w14:paraId="38A02216"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proofErr w:type="spellStart"/>
            <w:r w:rsidRPr="004223B5">
              <w:rPr>
                <w:rFonts w:asciiTheme="majorHAnsi" w:eastAsia="Times New Roman" w:hAnsiTheme="majorHAnsi" w:cstheme="majorHAnsi"/>
                <w:color w:val="000000"/>
                <w:sz w:val="18"/>
                <w:szCs w:val="18"/>
                <w:lang w:eastAsia="es-CO"/>
              </w:rPr>
              <w:t>PMO</w:t>
            </w:r>
            <w:proofErr w:type="spellEnd"/>
          </w:p>
        </w:tc>
        <w:tc>
          <w:tcPr>
            <w:tcW w:w="8078" w:type="dxa"/>
            <w:tcBorders>
              <w:top w:val="nil"/>
              <w:left w:val="nil"/>
              <w:bottom w:val="single" w:sz="8" w:space="0" w:color="000000"/>
              <w:right w:val="single" w:sz="8" w:space="0" w:color="000000"/>
            </w:tcBorders>
            <w:shd w:val="clear" w:color="auto" w:fill="auto"/>
            <w:vAlign w:val="center"/>
            <w:hideMark/>
          </w:tcPr>
          <w:p w14:paraId="72487E54"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Oficina de Gestión de Proyectos - Project Management Office</w:t>
            </w:r>
          </w:p>
        </w:tc>
      </w:tr>
      <w:tr w:rsidR="00E51CEE" w:rsidRPr="004223B5" w14:paraId="4E0F5EFF" w14:textId="77777777" w:rsidTr="00E51CEE">
        <w:trPr>
          <w:trHeight w:val="43"/>
        </w:trPr>
        <w:tc>
          <w:tcPr>
            <w:tcW w:w="1126" w:type="dxa"/>
            <w:tcBorders>
              <w:top w:val="nil"/>
              <w:left w:val="single" w:sz="8" w:space="0" w:color="000000"/>
              <w:bottom w:val="single" w:sz="8" w:space="0" w:color="000000"/>
              <w:right w:val="single" w:sz="8" w:space="0" w:color="000000"/>
            </w:tcBorders>
            <w:shd w:val="clear" w:color="auto" w:fill="auto"/>
            <w:vAlign w:val="center"/>
            <w:hideMark/>
          </w:tcPr>
          <w:p w14:paraId="028BE674"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proofErr w:type="spellStart"/>
            <w:r w:rsidRPr="004223B5">
              <w:rPr>
                <w:rFonts w:asciiTheme="majorHAnsi" w:eastAsia="Times New Roman" w:hAnsiTheme="majorHAnsi" w:cstheme="majorHAnsi"/>
                <w:color w:val="000000"/>
                <w:sz w:val="18"/>
                <w:szCs w:val="18"/>
                <w:lang w:eastAsia="es-CO"/>
              </w:rPr>
              <w:t>PND</w:t>
            </w:r>
            <w:proofErr w:type="spellEnd"/>
          </w:p>
        </w:tc>
        <w:tc>
          <w:tcPr>
            <w:tcW w:w="8078" w:type="dxa"/>
            <w:tcBorders>
              <w:top w:val="nil"/>
              <w:left w:val="nil"/>
              <w:bottom w:val="single" w:sz="8" w:space="0" w:color="000000"/>
              <w:right w:val="single" w:sz="8" w:space="0" w:color="000000"/>
            </w:tcBorders>
            <w:shd w:val="clear" w:color="auto" w:fill="auto"/>
            <w:vAlign w:val="center"/>
            <w:hideMark/>
          </w:tcPr>
          <w:p w14:paraId="4C149E72"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Plan Nacional de Desarrollo</w:t>
            </w:r>
          </w:p>
        </w:tc>
      </w:tr>
      <w:tr w:rsidR="00E51CEE" w:rsidRPr="004223B5" w14:paraId="12D964AA" w14:textId="77777777" w:rsidTr="00E51CEE">
        <w:trPr>
          <w:trHeight w:val="43"/>
        </w:trPr>
        <w:tc>
          <w:tcPr>
            <w:tcW w:w="1126" w:type="dxa"/>
            <w:tcBorders>
              <w:top w:val="nil"/>
              <w:left w:val="single" w:sz="8" w:space="0" w:color="000000"/>
              <w:bottom w:val="single" w:sz="8" w:space="0" w:color="000000"/>
              <w:right w:val="single" w:sz="8" w:space="0" w:color="000000"/>
            </w:tcBorders>
            <w:shd w:val="clear" w:color="auto" w:fill="auto"/>
            <w:vAlign w:val="center"/>
            <w:hideMark/>
          </w:tcPr>
          <w:p w14:paraId="3EBC367A"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proofErr w:type="spellStart"/>
            <w:r w:rsidRPr="004223B5">
              <w:rPr>
                <w:rFonts w:asciiTheme="majorHAnsi" w:eastAsia="Times New Roman" w:hAnsiTheme="majorHAnsi" w:cstheme="majorHAnsi"/>
                <w:color w:val="000000"/>
                <w:sz w:val="18"/>
                <w:szCs w:val="18"/>
                <w:lang w:eastAsia="es-CO"/>
              </w:rPr>
              <w:t>RGC</w:t>
            </w:r>
            <w:proofErr w:type="spellEnd"/>
          </w:p>
        </w:tc>
        <w:tc>
          <w:tcPr>
            <w:tcW w:w="8078" w:type="dxa"/>
            <w:tcBorders>
              <w:top w:val="nil"/>
              <w:left w:val="nil"/>
              <w:bottom w:val="single" w:sz="8" w:space="0" w:color="000000"/>
              <w:right w:val="single" w:sz="8" w:space="0" w:color="000000"/>
            </w:tcBorders>
            <w:shd w:val="clear" w:color="auto" w:fill="auto"/>
            <w:vAlign w:val="center"/>
            <w:hideMark/>
          </w:tcPr>
          <w:p w14:paraId="5582B7FE"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Reporte Global de Competitividad</w:t>
            </w:r>
          </w:p>
        </w:tc>
      </w:tr>
      <w:tr w:rsidR="00E51CEE" w:rsidRPr="004223B5" w14:paraId="2A87FBF4" w14:textId="77777777" w:rsidTr="00E51CEE">
        <w:trPr>
          <w:trHeight w:val="43"/>
        </w:trPr>
        <w:tc>
          <w:tcPr>
            <w:tcW w:w="1126" w:type="dxa"/>
            <w:tcBorders>
              <w:top w:val="nil"/>
              <w:left w:val="single" w:sz="8" w:space="0" w:color="000000"/>
              <w:bottom w:val="single" w:sz="8" w:space="0" w:color="000000"/>
              <w:right w:val="single" w:sz="8" w:space="0" w:color="000000"/>
            </w:tcBorders>
            <w:shd w:val="clear" w:color="auto" w:fill="auto"/>
            <w:vAlign w:val="center"/>
            <w:hideMark/>
          </w:tcPr>
          <w:p w14:paraId="38F79BFC"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proofErr w:type="spellStart"/>
            <w:r w:rsidRPr="004223B5">
              <w:rPr>
                <w:rFonts w:asciiTheme="majorHAnsi" w:eastAsia="Times New Roman" w:hAnsiTheme="majorHAnsi" w:cstheme="majorHAnsi"/>
                <w:color w:val="000000"/>
                <w:sz w:val="18"/>
                <w:szCs w:val="18"/>
                <w:lang w:eastAsia="es-CO"/>
              </w:rPr>
              <w:t>RPO</w:t>
            </w:r>
            <w:proofErr w:type="spellEnd"/>
          </w:p>
        </w:tc>
        <w:tc>
          <w:tcPr>
            <w:tcW w:w="8078" w:type="dxa"/>
            <w:tcBorders>
              <w:top w:val="nil"/>
              <w:left w:val="nil"/>
              <w:bottom w:val="single" w:sz="8" w:space="0" w:color="000000"/>
              <w:right w:val="single" w:sz="8" w:space="0" w:color="000000"/>
            </w:tcBorders>
            <w:shd w:val="clear" w:color="auto" w:fill="auto"/>
            <w:vAlign w:val="center"/>
            <w:hideMark/>
          </w:tcPr>
          <w:p w14:paraId="0E27DE4E"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 xml:space="preserve">Punto de Recuperación Objetivo - </w:t>
            </w:r>
            <w:proofErr w:type="spellStart"/>
            <w:r w:rsidRPr="004223B5">
              <w:rPr>
                <w:rFonts w:asciiTheme="majorHAnsi" w:eastAsia="Times New Roman" w:hAnsiTheme="majorHAnsi" w:cstheme="majorHAnsi"/>
                <w:color w:val="000000"/>
                <w:sz w:val="18"/>
                <w:szCs w:val="18"/>
                <w:lang w:eastAsia="es-CO"/>
              </w:rPr>
              <w:t>Recovery</w:t>
            </w:r>
            <w:proofErr w:type="spellEnd"/>
            <w:r w:rsidRPr="004223B5">
              <w:rPr>
                <w:rFonts w:asciiTheme="majorHAnsi" w:eastAsia="Times New Roman" w:hAnsiTheme="majorHAnsi" w:cstheme="majorHAnsi"/>
                <w:color w:val="000000"/>
                <w:sz w:val="18"/>
                <w:szCs w:val="18"/>
                <w:lang w:eastAsia="es-CO"/>
              </w:rPr>
              <w:t xml:space="preserve"> Point </w:t>
            </w:r>
            <w:proofErr w:type="spellStart"/>
            <w:r w:rsidRPr="004223B5">
              <w:rPr>
                <w:rFonts w:asciiTheme="majorHAnsi" w:eastAsia="Times New Roman" w:hAnsiTheme="majorHAnsi" w:cstheme="majorHAnsi"/>
                <w:color w:val="000000"/>
                <w:sz w:val="18"/>
                <w:szCs w:val="18"/>
                <w:lang w:eastAsia="es-CO"/>
              </w:rPr>
              <w:t>Objective</w:t>
            </w:r>
            <w:proofErr w:type="spellEnd"/>
          </w:p>
        </w:tc>
      </w:tr>
      <w:tr w:rsidR="00E51CEE" w:rsidRPr="004223B5" w14:paraId="66C9F726" w14:textId="77777777" w:rsidTr="00E51CEE">
        <w:trPr>
          <w:trHeight w:val="43"/>
        </w:trPr>
        <w:tc>
          <w:tcPr>
            <w:tcW w:w="1126" w:type="dxa"/>
            <w:tcBorders>
              <w:top w:val="nil"/>
              <w:left w:val="single" w:sz="8" w:space="0" w:color="000000"/>
              <w:bottom w:val="single" w:sz="8" w:space="0" w:color="000000"/>
              <w:right w:val="single" w:sz="8" w:space="0" w:color="000000"/>
            </w:tcBorders>
            <w:shd w:val="clear" w:color="auto" w:fill="auto"/>
            <w:vAlign w:val="center"/>
            <w:hideMark/>
          </w:tcPr>
          <w:p w14:paraId="3DD97A29"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proofErr w:type="spellStart"/>
            <w:r w:rsidRPr="004223B5">
              <w:rPr>
                <w:rFonts w:asciiTheme="majorHAnsi" w:eastAsia="Times New Roman" w:hAnsiTheme="majorHAnsi" w:cstheme="majorHAnsi"/>
                <w:color w:val="000000"/>
                <w:sz w:val="18"/>
                <w:szCs w:val="18"/>
                <w:lang w:eastAsia="es-CO"/>
              </w:rPr>
              <w:t>RTO</w:t>
            </w:r>
            <w:proofErr w:type="spellEnd"/>
          </w:p>
        </w:tc>
        <w:tc>
          <w:tcPr>
            <w:tcW w:w="8078" w:type="dxa"/>
            <w:tcBorders>
              <w:top w:val="nil"/>
              <w:left w:val="nil"/>
              <w:bottom w:val="single" w:sz="8" w:space="0" w:color="000000"/>
              <w:right w:val="single" w:sz="8" w:space="0" w:color="000000"/>
            </w:tcBorders>
            <w:shd w:val="clear" w:color="auto" w:fill="auto"/>
            <w:vAlign w:val="center"/>
            <w:hideMark/>
          </w:tcPr>
          <w:p w14:paraId="5B304B6A"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 xml:space="preserve">Tiempo de Recuperación Objetivo - </w:t>
            </w:r>
            <w:proofErr w:type="spellStart"/>
            <w:r w:rsidRPr="004223B5">
              <w:rPr>
                <w:rFonts w:asciiTheme="majorHAnsi" w:eastAsia="Times New Roman" w:hAnsiTheme="majorHAnsi" w:cstheme="majorHAnsi"/>
                <w:color w:val="000000"/>
                <w:sz w:val="18"/>
                <w:szCs w:val="18"/>
                <w:lang w:eastAsia="es-CO"/>
              </w:rPr>
              <w:t>Recovery</w:t>
            </w:r>
            <w:proofErr w:type="spellEnd"/>
            <w:r w:rsidRPr="004223B5">
              <w:rPr>
                <w:rFonts w:asciiTheme="majorHAnsi" w:eastAsia="Times New Roman" w:hAnsiTheme="majorHAnsi" w:cstheme="majorHAnsi"/>
                <w:color w:val="000000"/>
                <w:sz w:val="18"/>
                <w:szCs w:val="18"/>
                <w:lang w:eastAsia="es-CO"/>
              </w:rPr>
              <w:t xml:space="preserve"> Time </w:t>
            </w:r>
            <w:proofErr w:type="spellStart"/>
            <w:r w:rsidRPr="004223B5">
              <w:rPr>
                <w:rFonts w:asciiTheme="majorHAnsi" w:eastAsia="Times New Roman" w:hAnsiTheme="majorHAnsi" w:cstheme="majorHAnsi"/>
                <w:color w:val="000000"/>
                <w:sz w:val="18"/>
                <w:szCs w:val="18"/>
                <w:lang w:eastAsia="es-CO"/>
              </w:rPr>
              <w:t>Objective</w:t>
            </w:r>
            <w:proofErr w:type="spellEnd"/>
          </w:p>
        </w:tc>
      </w:tr>
      <w:tr w:rsidR="00E51CEE" w:rsidRPr="004223B5" w14:paraId="4226210F" w14:textId="77777777" w:rsidTr="00E51CEE">
        <w:trPr>
          <w:trHeight w:val="43"/>
        </w:trPr>
        <w:tc>
          <w:tcPr>
            <w:tcW w:w="1126" w:type="dxa"/>
            <w:tcBorders>
              <w:top w:val="nil"/>
              <w:left w:val="single" w:sz="8" w:space="0" w:color="000000"/>
              <w:bottom w:val="single" w:sz="8" w:space="0" w:color="000000"/>
              <w:right w:val="single" w:sz="8" w:space="0" w:color="000000"/>
            </w:tcBorders>
            <w:shd w:val="clear" w:color="auto" w:fill="auto"/>
            <w:vAlign w:val="center"/>
            <w:hideMark/>
          </w:tcPr>
          <w:p w14:paraId="6D1B5E3E"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proofErr w:type="spellStart"/>
            <w:r w:rsidRPr="004223B5">
              <w:rPr>
                <w:rFonts w:asciiTheme="majorHAnsi" w:eastAsia="Times New Roman" w:hAnsiTheme="majorHAnsi" w:cstheme="majorHAnsi"/>
                <w:color w:val="000000"/>
                <w:sz w:val="18"/>
                <w:szCs w:val="18"/>
                <w:lang w:eastAsia="es-CO"/>
              </w:rPr>
              <w:t>SGSI</w:t>
            </w:r>
            <w:proofErr w:type="spellEnd"/>
          </w:p>
        </w:tc>
        <w:tc>
          <w:tcPr>
            <w:tcW w:w="8078" w:type="dxa"/>
            <w:tcBorders>
              <w:top w:val="nil"/>
              <w:left w:val="nil"/>
              <w:bottom w:val="single" w:sz="8" w:space="0" w:color="000000"/>
              <w:right w:val="single" w:sz="8" w:space="0" w:color="000000"/>
            </w:tcBorders>
            <w:shd w:val="clear" w:color="auto" w:fill="auto"/>
            <w:vAlign w:val="center"/>
            <w:hideMark/>
          </w:tcPr>
          <w:p w14:paraId="4DFB70E0"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Sistema de Gestión de la Seguridad de la Información</w:t>
            </w:r>
          </w:p>
        </w:tc>
      </w:tr>
      <w:tr w:rsidR="00E51CEE" w:rsidRPr="004223B5" w14:paraId="69C42B7D" w14:textId="77777777" w:rsidTr="007B027D">
        <w:trPr>
          <w:trHeight w:val="43"/>
        </w:trPr>
        <w:tc>
          <w:tcPr>
            <w:tcW w:w="1126" w:type="dxa"/>
            <w:tcBorders>
              <w:top w:val="nil"/>
              <w:left w:val="single" w:sz="8" w:space="0" w:color="000000"/>
              <w:bottom w:val="single" w:sz="4" w:space="0" w:color="auto"/>
              <w:right w:val="single" w:sz="8" w:space="0" w:color="000000"/>
            </w:tcBorders>
            <w:shd w:val="clear" w:color="auto" w:fill="auto"/>
            <w:vAlign w:val="center"/>
            <w:hideMark/>
          </w:tcPr>
          <w:p w14:paraId="4BCF1491"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SOC</w:t>
            </w:r>
          </w:p>
        </w:tc>
        <w:tc>
          <w:tcPr>
            <w:tcW w:w="8078" w:type="dxa"/>
            <w:tcBorders>
              <w:top w:val="nil"/>
              <w:left w:val="nil"/>
              <w:bottom w:val="single" w:sz="4" w:space="0" w:color="auto"/>
              <w:right w:val="single" w:sz="8" w:space="0" w:color="000000"/>
            </w:tcBorders>
            <w:shd w:val="clear" w:color="auto" w:fill="auto"/>
            <w:vAlign w:val="center"/>
            <w:hideMark/>
          </w:tcPr>
          <w:p w14:paraId="6254C987"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 xml:space="preserve">Centro de Operación de Seguridad - Security </w:t>
            </w:r>
            <w:proofErr w:type="spellStart"/>
            <w:r w:rsidRPr="004223B5">
              <w:rPr>
                <w:rFonts w:asciiTheme="majorHAnsi" w:eastAsia="Times New Roman" w:hAnsiTheme="majorHAnsi" w:cstheme="majorHAnsi"/>
                <w:color w:val="000000"/>
                <w:sz w:val="18"/>
                <w:szCs w:val="18"/>
                <w:lang w:eastAsia="es-CO"/>
              </w:rPr>
              <w:t>Operation</w:t>
            </w:r>
            <w:proofErr w:type="spellEnd"/>
            <w:r w:rsidRPr="004223B5">
              <w:rPr>
                <w:rFonts w:asciiTheme="majorHAnsi" w:eastAsia="Times New Roman" w:hAnsiTheme="majorHAnsi" w:cstheme="majorHAnsi"/>
                <w:color w:val="000000"/>
                <w:sz w:val="18"/>
                <w:szCs w:val="18"/>
                <w:lang w:eastAsia="es-CO"/>
              </w:rPr>
              <w:t xml:space="preserve"> Center</w:t>
            </w:r>
          </w:p>
        </w:tc>
      </w:tr>
      <w:tr w:rsidR="00E51CEE" w:rsidRPr="004223B5" w14:paraId="0F8DECAB" w14:textId="77777777" w:rsidTr="007B027D">
        <w:trPr>
          <w:trHeight w:val="43"/>
        </w:trPr>
        <w:tc>
          <w:tcPr>
            <w:tcW w:w="1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C54662"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TIC</w:t>
            </w:r>
          </w:p>
        </w:tc>
        <w:tc>
          <w:tcPr>
            <w:tcW w:w="80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29EDA1" w14:textId="77777777" w:rsidR="00E51CEE" w:rsidRPr="004223B5" w:rsidRDefault="00E51CEE"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Tecnología de la Información y las Comunicaciones</w:t>
            </w:r>
          </w:p>
        </w:tc>
      </w:tr>
      <w:tr w:rsidR="007B027D" w:rsidRPr="004223B5" w14:paraId="1B8AC1A9" w14:textId="77777777" w:rsidTr="007B027D">
        <w:trPr>
          <w:trHeight w:val="43"/>
        </w:trPr>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676B9F41" w14:textId="5661F762" w:rsidR="007B027D" w:rsidRPr="004223B5" w:rsidRDefault="007B027D" w:rsidP="00E51CEE">
            <w:pPr>
              <w:spacing w:after="0" w:line="240" w:lineRule="auto"/>
              <w:rPr>
                <w:rFonts w:asciiTheme="majorHAnsi" w:eastAsia="Times New Roman" w:hAnsiTheme="majorHAnsi" w:cstheme="majorHAnsi"/>
                <w:color w:val="000000"/>
                <w:sz w:val="18"/>
                <w:szCs w:val="18"/>
                <w:lang w:eastAsia="es-CO"/>
              </w:rPr>
            </w:pPr>
            <w:proofErr w:type="spellStart"/>
            <w:r w:rsidRPr="004223B5">
              <w:rPr>
                <w:rFonts w:asciiTheme="majorHAnsi" w:eastAsia="Times New Roman" w:hAnsiTheme="majorHAnsi" w:cstheme="majorHAnsi"/>
                <w:color w:val="000000"/>
                <w:sz w:val="18"/>
                <w:szCs w:val="18"/>
                <w:lang w:eastAsia="es-CO"/>
              </w:rPr>
              <w:t>UMNG</w:t>
            </w:r>
            <w:proofErr w:type="spellEnd"/>
          </w:p>
        </w:tc>
        <w:tc>
          <w:tcPr>
            <w:tcW w:w="8078" w:type="dxa"/>
            <w:tcBorders>
              <w:top w:val="single" w:sz="4" w:space="0" w:color="auto"/>
              <w:left w:val="single" w:sz="4" w:space="0" w:color="auto"/>
              <w:bottom w:val="single" w:sz="4" w:space="0" w:color="auto"/>
              <w:right w:val="single" w:sz="4" w:space="0" w:color="auto"/>
            </w:tcBorders>
            <w:shd w:val="clear" w:color="auto" w:fill="auto"/>
            <w:vAlign w:val="center"/>
          </w:tcPr>
          <w:p w14:paraId="26C981F1" w14:textId="6328D131" w:rsidR="007B027D" w:rsidRPr="004223B5" w:rsidRDefault="007B027D" w:rsidP="00E51CEE">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Universidad Militar Nueva Granada</w:t>
            </w:r>
          </w:p>
        </w:tc>
      </w:tr>
    </w:tbl>
    <w:p w14:paraId="000000A4" w14:textId="77777777" w:rsidR="00F60E82" w:rsidRPr="004223B5" w:rsidRDefault="00F60E82">
      <w:pPr>
        <w:pStyle w:val="Ttulo1"/>
        <w:spacing w:before="0" w:after="44" w:line="249" w:lineRule="auto"/>
        <w:jc w:val="both"/>
        <w:rPr>
          <w:rFonts w:asciiTheme="majorHAnsi" w:eastAsia="Arial" w:hAnsiTheme="majorHAnsi" w:cstheme="majorHAnsi"/>
          <w:b/>
          <w:color w:val="000000"/>
          <w:sz w:val="18"/>
          <w:szCs w:val="18"/>
        </w:rPr>
      </w:pPr>
    </w:p>
    <w:p w14:paraId="27316479" w14:textId="77777777" w:rsidR="00EC7302" w:rsidRPr="004223B5" w:rsidRDefault="00EC7302" w:rsidP="00EC7302">
      <w:pPr>
        <w:pStyle w:val="Normal0"/>
        <w:rPr>
          <w:rFonts w:asciiTheme="majorHAnsi" w:hAnsiTheme="majorHAnsi" w:cstheme="majorHAnsi"/>
          <w:lang w:eastAsia="es-CO"/>
        </w:rPr>
      </w:pPr>
    </w:p>
    <w:p w14:paraId="000000A5" w14:textId="77777777" w:rsidR="00F60E82" w:rsidRPr="004223B5" w:rsidRDefault="00677BB9">
      <w:pPr>
        <w:pStyle w:val="Ttulo1"/>
        <w:spacing w:before="0" w:after="44" w:line="249" w:lineRule="auto"/>
        <w:jc w:val="both"/>
        <w:rPr>
          <w:rFonts w:asciiTheme="majorHAnsi" w:eastAsia="Arial" w:hAnsiTheme="majorHAnsi" w:cstheme="majorHAnsi"/>
          <w:b/>
          <w:color w:val="000000"/>
          <w:sz w:val="18"/>
          <w:szCs w:val="18"/>
        </w:rPr>
      </w:pPr>
      <w:bookmarkStart w:id="4" w:name="_Toc181877346"/>
      <w:r w:rsidRPr="004223B5">
        <w:rPr>
          <w:rFonts w:asciiTheme="majorHAnsi" w:eastAsia="Arial" w:hAnsiTheme="majorHAnsi" w:cstheme="majorHAnsi"/>
          <w:b/>
          <w:color w:val="000000"/>
          <w:sz w:val="18"/>
          <w:szCs w:val="18"/>
        </w:rPr>
        <w:t>DEFINICIONES</w:t>
      </w:r>
      <w:bookmarkEnd w:id="4"/>
    </w:p>
    <w:tbl>
      <w:tblPr>
        <w:tblW w:w="9421" w:type="dxa"/>
        <w:tblInd w:w="-3" w:type="dxa"/>
        <w:tblLayout w:type="fixed"/>
        <w:tblCellMar>
          <w:left w:w="113" w:type="dxa"/>
        </w:tblCellMar>
        <w:tblLook w:val="0000" w:firstRow="0" w:lastRow="0" w:firstColumn="0" w:lastColumn="0" w:noHBand="0" w:noVBand="0"/>
      </w:tblPr>
      <w:tblGrid>
        <w:gridCol w:w="2020"/>
        <w:gridCol w:w="7401"/>
      </w:tblGrid>
      <w:tr w:rsidR="00BB4B05" w:rsidRPr="004223B5" w14:paraId="5F995F1D" w14:textId="77777777" w:rsidTr="2FD50852">
        <w:trPr>
          <w:trHeight w:val="70"/>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A6" w14:textId="77777777" w:rsidR="00F60E82" w:rsidRPr="004223B5" w:rsidRDefault="00677BB9">
            <w:pPr>
              <w:spacing w:after="0" w:line="240" w:lineRule="auto"/>
              <w:rPr>
                <w:rFonts w:asciiTheme="majorHAnsi" w:eastAsia="Arial" w:hAnsiTheme="majorHAnsi" w:cstheme="majorHAnsi"/>
                <w:b/>
                <w:color w:val="000000"/>
                <w:sz w:val="18"/>
                <w:szCs w:val="18"/>
              </w:rPr>
            </w:pPr>
            <w:r w:rsidRPr="004223B5">
              <w:rPr>
                <w:rFonts w:asciiTheme="majorHAnsi" w:eastAsia="Arial" w:hAnsiTheme="majorHAnsi" w:cstheme="majorHAnsi"/>
                <w:b/>
                <w:color w:val="000000"/>
                <w:sz w:val="18"/>
                <w:szCs w:val="18"/>
              </w:rPr>
              <w:t xml:space="preserve">Término </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A7" w14:textId="77777777" w:rsidR="00F60E82" w:rsidRPr="004223B5" w:rsidRDefault="00677BB9" w:rsidP="00054D32">
            <w:pPr>
              <w:spacing w:after="0" w:line="240" w:lineRule="auto"/>
              <w:jc w:val="both"/>
              <w:rPr>
                <w:rFonts w:asciiTheme="majorHAnsi" w:eastAsia="Arial" w:hAnsiTheme="majorHAnsi" w:cstheme="majorHAnsi"/>
                <w:b/>
                <w:color w:val="000000"/>
                <w:sz w:val="18"/>
                <w:szCs w:val="18"/>
              </w:rPr>
            </w:pPr>
            <w:r w:rsidRPr="004223B5">
              <w:rPr>
                <w:rFonts w:asciiTheme="majorHAnsi" w:eastAsia="Arial" w:hAnsiTheme="majorHAnsi" w:cstheme="majorHAnsi"/>
                <w:b/>
                <w:color w:val="000000"/>
                <w:sz w:val="18"/>
                <w:szCs w:val="18"/>
              </w:rPr>
              <w:t xml:space="preserve">Definición </w:t>
            </w:r>
          </w:p>
        </w:tc>
      </w:tr>
      <w:tr w:rsidR="00BB4B05" w:rsidRPr="004223B5" w14:paraId="72B72F43" w14:textId="77777777" w:rsidTr="2FD50852">
        <w:trPr>
          <w:trHeight w:val="50"/>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A8"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Actividades </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A9" w14:textId="77777777" w:rsidR="00F60E82" w:rsidRPr="004223B5" w:rsidRDefault="00677BB9"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Acciones que desarrolla una institución de manera cotidiana, como parte de sus obligaciones, tareas o funciones.</w:t>
            </w:r>
          </w:p>
        </w:tc>
      </w:tr>
      <w:tr w:rsidR="00BB4B05" w:rsidRPr="004223B5" w14:paraId="29F420EA" w14:textId="77777777" w:rsidTr="2FD50852">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AA"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Análisis de Riesgos  </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AB" w14:textId="77777777" w:rsidR="00F60E82" w:rsidRPr="004223B5" w:rsidRDefault="00677BB9"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Es el uso sistemático de la información disponible para determinar la frecuencia con la que determinados eventos se pueden producir y la magnitud de sus consecuencias.</w:t>
            </w:r>
          </w:p>
        </w:tc>
      </w:tr>
      <w:tr w:rsidR="00BB4B05" w:rsidRPr="004223B5" w14:paraId="6785DB1A" w14:textId="77777777" w:rsidTr="2FD50852">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AC"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Aplicaciones </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AD" w14:textId="77777777" w:rsidR="00F60E82" w:rsidRPr="004223B5" w:rsidRDefault="00677BB9"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Es un programa informático diseñado como una herramienta para realizar operaciones o funciones específicas</w:t>
            </w:r>
          </w:p>
        </w:tc>
      </w:tr>
      <w:tr w:rsidR="00BB4B05" w:rsidRPr="004223B5" w14:paraId="27B37A73" w14:textId="77777777" w:rsidTr="2FD50852">
        <w:trPr>
          <w:trHeight w:val="70"/>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AE"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Arquitectura  </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AF" w14:textId="77777777" w:rsidR="00F60E82" w:rsidRPr="004223B5" w:rsidRDefault="00677BB9"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Según ISO/IEC 42010: Proceso de concebir, expresar, documentar, comunicar, certificar la implementación, mantener y mejorar la arquitectura a través de todo el ciclo de vida de un sistema </w:t>
            </w:r>
          </w:p>
        </w:tc>
      </w:tr>
      <w:tr w:rsidR="00BB4B05" w:rsidRPr="004223B5" w14:paraId="7C7A6AE8" w14:textId="77777777" w:rsidTr="2FD50852">
        <w:trPr>
          <w:trHeight w:val="975"/>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B0"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Arquitectura Empresarial </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B1" w14:textId="77777777" w:rsidR="00F60E82" w:rsidRPr="004223B5" w:rsidRDefault="00677BB9" w:rsidP="00054D32">
            <w:pPr>
              <w:spacing w:after="0" w:line="240" w:lineRule="auto"/>
              <w:jc w:val="both"/>
              <w:rPr>
                <w:rFonts w:asciiTheme="majorHAnsi" w:eastAsia="Arial" w:hAnsiTheme="majorHAnsi" w:cstheme="majorHAnsi"/>
                <w:sz w:val="18"/>
                <w:szCs w:val="18"/>
              </w:rPr>
            </w:pPr>
            <w:r w:rsidRPr="004223B5">
              <w:rPr>
                <w:rFonts w:asciiTheme="majorHAnsi" w:eastAsia="Arial" w:hAnsiTheme="majorHAnsi" w:cstheme="majorHAnsi"/>
                <w:color w:val="000000"/>
                <w:sz w:val="18"/>
                <w:szCs w:val="18"/>
              </w:rPr>
              <w:t xml:space="preserve">Es una práctica estratégica (una capacidad) que consiste en analizar integralmente las empresas desde diferentes perspectivas o dimensiones (el negocio, la información, las aplicaciones, la infraestructura), con el propósito de obtener, evaluar y diagnosticar su estado actual y establecer la transformación necesaria. El objetivo es generar valor a las compañías a través de las tecnologías para que </w:t>
            </w:r>
            <w:r w:rsidRPr="004223B5">
              <w:rPr>
                <w:rFonts w:asciiTheme="majorHAnsi" w:eastAsia="Arial" w:hAnsiTheme="majorHAnsi" w:cstheme="majorHAnsi"/>
                <w:sz w:val="18"/>
                <w:szCs w:val="18"/>
              </w:rPr>
              <w:t>ayuden</w:t>
            </w:r>
            <w:r w:rsidRPr="004223B5">
              <w:rPr>
                <w:rFonts w:asciiTheme="majorHAnsi" w:eastAsia="Arial" w:hAnsiTheme="majorHAnsi" w:cstheme="majorHAnsi"/>
                <w:color w:val="000000"/>
                <w:sz w:val="18"/>
                <w:szCs w:val="18"/>
              </w:rPr>
              <w:t xml:space="preserve"> a materializar la visión y/o los objetivos de negocio de la organización.  </w:t>
            </w:r>
          </w:p>
        </w:tc>
      </w:tr>
      <w:tr w:rsidR="00BB4B05" w:rsidRPr="004223B5" w14:paraId="4BFB5D6B" w14:textId="77777777" w:rsidTr="2FD50852">
        <w:trPr>
          <w:trHeight w:val="789"/>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B2"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Arquitectura Misional o de Negocio </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B3" w14:textId="77777777" w:rsidR="00F60E82" w:rsidRPr="004223B5" w:rsidRDefault="00677BB9"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Describe los elementos de una institución, que le permiten implementar su misión. Esta arquitectura incluye el catálogo de servicios misionales; el modelo estratégico; el catálogo de procesos misionales, estratégicos y de soporte; la estructura organizacional, y el mapa de capacidades institucionales. Se utiliza como insumo inicial para el diseño de la arquitectura empresarial que necesita una institución. Se utiliza como guía para el diseño de la arquitectura de TI que necesita una institución.  </w:t>
            </w:r>
          </w:p>
        </w:tc>
      </w:tr>
      <w:tr w:rsidR="00BB4B05" w:rsidRPr="004223B5" w14:paraId="4678ECD9" w14:textId="77777777" w:rsidTr="2FD50852">
        <w:trPr>
          <w:trHeight w:val="70"/>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B4"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Cadena de valor </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B5" w14:textId="77777777" w:rsidR="00F60E82" w:rsidRPr="004223B5" w:rsidRDefault="00677BB9"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Relación secuencial y lógica entre insumos, actividades, productos y resultados en la que se añade valor a lo largo del proceso de transformación total. </w:t>
            </w:r>
          </w:p>
        </w:tc>
      </w:tr>
      <w:tr w:rsidR="00BB4B05" w:rsidRPr="004223B5" w14:paraId="38EF1474" w14:textId="77777777" w:rsidTr="2FD50852">
        <w:trPr>
          <w:trHeight w:val="70"/>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B6"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Caracterización de proceso </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B7" w14:textId="77777777" w:rsidR="00F60E82" w:rsidRPr="004223B5" w:rsidRDefault="00677BB9"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Representación esquemática de un proceso, que permite conocer su objetivo, alcance y sus principales actividades del ciclo </w:t>
            </w:r>
            <w:proofErr w:type="spellStart"/>
            <w:r w:rsidRPr="004223B5">
              <w:rPr>
                <w:rFonts w:asciiTheme="majorHAnsi" w:eastAsia="Arial" w:hAnsiTheme="majorHAnsi" w:cstheme="majorHAnsi"/>
                <w:color w:val="000000"/>
                <w:sz w:val="18"/>
                <w:szCs w:val="18"/>
              </w:rPr>
              <w:t>PHVA</w:t>
            </w:r>
            <w:proofErr w:type="spellEnd"/>
            <w:r w:rsidRPr="004223B5">
              <w:rPr>
                <w:rFonts w:asciiTheme="majorHAnsi" w:eastAsia="Arial" w:hAnsiTheme="majorHAnsi" w:cstheme="majorHAnsi"/>
                <w:color w:val="000000"/>
                <w:sz w:val="18"/>
                <w:szCs w:val="18"/>
              </w:rPr>
              <w:t xml:space="preserve">. </w:t>
            </w:r>
          </w:p>
        </w:tc>
      </w:tr>
      <w:tr w:rsidR="00BB4B05" w:rsidRPr="004223B5" w14:paraId="7A4A7FD9" w14:textId="77777777" w:rsidTr="2FD50852">
        <w:trPr>
          <w:trHeight w:val="70"/>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B8"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Ciclo </w:t>
            </w:r>
            <w:proofErr w:type="spellStart"/>
            <w:r w:rsidRPr="004223B5">
              <w:rPr>
                <w:rFonts w:asciiTheme="majorHAnsi" w:eastAsia="Arial" w:hAnsiTheme="majorHAnsi" w:cstheme="majorHAnsi"/>
                <w:color w:val="000000"/>
                <w:sz w:val="18"/>
                <w:szCs w:val="18"/>
              </w:rPr>
              <w:t>PHVA</w:t>
            </w:r>
            <w:proofErr w:type="spellEnd"/>
            <w:r w:rsidRPr="004223B5">
              <w:rPr>
                <w:rFonts w:asciiTheme="majorHAnsi" w:eastAsia="Arial" w:hAnsiTheme="majorHAnsi" w:cstheme="majorHAnsi"/>
                <w:color w:val="000000"/>
                <w:sz w:val="18"/>
                <w:szCs w:val="18"/>
              </w:rPr>
              <w:t xml:space="preserve"> </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B9" w14:textId="77777777" w:rsidR="00F60E82" w:rsidRPr="004223B5" w:rsidRDefault="00677BB9"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El ciclo de Deming, también conocido como círculo </w:t>
            </w:r>
            <w:proofErr w:type="spellStart"/>
            <w:r w:rsidRPr="004223B5">
              <w:rPr>
                <w:rFonts w:asciiTheme="majorHAnsi" w:eastAsia="Arial" w:hAnsiTheme="majorHAnsi" w:cstheme="majorHAnsi"/>
                <w:color w:val="000000"/>
                <w:sz w:val="18"/>
                <w:szCs w:val="18"/>
              </w:rPr>
              <w:t>PDCA</w:t>
            </w:r>
            <w:proofErr w:type="spellEnd"/>
            <w:r w:rsidRPr="004223B5">
              <w:rPr>
                <w:rFonts w:asciiTheme="majorHAnsi" w:eastAsia="Arial" w:hAnsiTheme="majorHAnsi" w:cstheme="majorHAnsi"/>
                <w:color w:val="000000"/>
                <w:sz w:val="18"/>
                <w:szCs w:val="18"/>
              </w:rPr>
              <w:t xml:space="preserve"> corresponde al acrónimo de Plan, Do, </w:t>
            </w:r>
            <w:proofErr w:type="spellStart"/>
            <w:r w:rsidRPr="004223B5">
              <w:rPr>
                <w:rFonts w:asciiTheme="majorHAnsi" w:eastAsia="Arial" w:hAnsiTheme="majorHAnsi" w:cstheme="majorHAnsi"/>
                <w:color w:val="000000"/>
                <w:sz w:val="18"/>
                <w:szCs w:val="18"/>
              </w:rPr>
              <w:t>Check</w:t>
            </w:r>
            <w:proofErr w:type="spellEnd"/>
            <w:r w:rsidRPr="004223B5">
              <w:rPr>
                <w:rFonts w:asciiTheme="majorHAnsi" w:eastAsia="Arial" w:hAnsiTheme="majorHAnsi" w:cstheme="majorHAnsi"/>
                <w:color w:val="000000"/>
                <w:sz w:val="18"/>
                <w:szCs w:val="18"/>
              </w:rPr>
              <w:t xml:space="preserve">, </w:t>
            </w:r>
            <w:proofErr w:type="spellStart"/>
            <w:r w:rsidRPr="004223B5">
              <w:rPr>
                <w:rFonts w:asciiTheme="majorHAnsi" w:eastAsia="Arial" w:hAnsiTheme="majorHAnsi" w:cstheme="majorHAnsi"/>
                <w:color w:val="000000"/>
                <w:sz w:val="18"/>
                <w:szCs w:val="18"/>
              </w:rPr>
              <w:t>Act</w:t>
            </w:r>
            <w:proofErr w:type="spellEnd"/>
            <w:r w:rsidRPr="004223B5">
              <w:rPr>
                <w:rFonts w:asciiTheme="majorHAnsi" w:eastAsia="Arial" w:hAnsiTheme="majorHAnsi" w:cstheme="majorHAnsi"/>
                <w:color w:val="000000"/>
                <w:sz w:val="18"/>
                <w:szCs w:val="18"/>
              </w:rPr>
              <w:t xml:space="preserve"> (Planificar, Hacer, Verificar, Actuar), Ciclo de mejoramiento continuo. </w:t>
            </w:r>
          </w:p>
        </w:tc>
      </w:tr>
      <w:tr w:rsidR="00BB4B05" w:rsidRPr="004223B5" w14:paraId="7F58A611" w14:textId="77777777" w:rsidTr="2FD50852">
        <w:trPr>
          <w:trHeight w:val="567"/>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BA"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Mapa de Ruta </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BB" w14:textId="77777777" w:rsidR="00F60E82" w:rsidRPr="004223B5" w:rsidRDefault="00677BB9" w:rsidP="00054D32">
            <w:pPr>
              <w:spacing w:after="0" w:line="240" w:lineRule="auto"/>
              <w:jc w:val="both"/>
              <w:rPr>
                <w:rFonts w:asciiTheme="majorHAnsi" w:eastAsia="Arial" w:hAnsiTheme="majorHAnsi" w:cstheme="majorHAnsi"/>
                <w:sz w:val="18"/>
                <w:szCs w:val="18"/>
              </w:rPr>
            </w:pPr>
            <w:r w:rsidRPr="004223B5">
              <w:rPr>
                <w:rFonts w:asciiTheme="majorHAnsi" w:eastAsia="Arial" w:hAnsiTheme="majorHAnsi" w:cstheme="majorHAnsi"/>
                <w:color w:val="000000"/>
                <w:sz w:val="18"/>
                <w:szCs w:val="18"/>
              </w:rPr>
              <w:t>El principal entregable de la arquitectura empresarial es el mapa de ruta. Después de evaluar el estado actual (AS-IS) y establecer la situación objetivo donde se quiere llegar (</w:t>
            </w:r>
            <w:proofErr w:type="spellStart"/>
            <w:r w:rsidRPr="004223B5">
              <w:rPr>
                <w:rFonts w:asciiTheme="majorHAnsi" w:eastAsia="Arial" w:hAnsiTheme="majorHAnsi" w:cstheme="majorHAnsi"/>
                <w:color w:val="000000"/>
                <w:sz w:val="18"/>
                <w:szCs w:val="18"/>
              </w:rPr>
              <w:t>TO</w:t>
            </w:r>
            <w:proofErr w:type="spellEnd"/>
            <w:r w:rsidRPr="004223B5">
              <w:rPr>
                <w:rFonts w:asciiTheme="majorHAnsi" w:eastAsia="Arial" w:hAnsiTheme="majorHAnsi" w:cstheme="majorHAnsi"/>
                <w:color w:val="000000"/>
                <w:sz w:val="18"/>
                <w:szCs w:val="18"/>
              </w:rPr>
              <w:t xml:space="preserve">-BE), se realiza un análisis de GAP (los componentes que </w:t>
            </w:r>
            <w:r w:rsidRPr="004223B5">
              <w:rPr>
                <w:rFonts w:asciiTheme="majorHAnsi" w:eastAsia="Arial" w:hAnsiTheme="majorHAnsi" w:cstheme="majorHAnsi"/>
                <w:sz w:val="18"/>
                <w:szCs w:val="18"/>
              </w:rPr>
              <w:t>debe</w:t>
            </w:r>
            <w:r w:rsidRPr="004223B5">
              <w:rPr>
                <w:rFonts w:asciiTheme="majorHAnsi" w:eastAsia="Arial" w:hAnsiTheme="majorHAnsi" w:cstheme="majorHAnsi"/>
                <w:color w:val="000000"/>
                <w:sz w:val="18"/>
                <w:szCs w:val="18"/>
              </w:rPr>
              <w:t xml:space="preserve"> adquirir, cambiar, eliminar para llegar al TOBE).  Con la lista de elementos que debo ajustar, se definen una serie de proyectos (un portafolio o un programa de proyectos) que debo ejecutar para llegar a la situación objetiva: se priorizan, se costean, se define sus factores de éxito y sus indicadores de gestión. </w:t>
            </w:r>
          </w:p>
        </w:tc>
      </w:tr>
      <w:tr w:rsidR="00BB4B05" w:rsidRPr="004223B5" w14:paraId="1495F8A9" w14:textId="77777777" w:rsidTr="2FD50852">
        <w:trPr>
          <w:trHeight w:val="70"/>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BC"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Arquitectura de </w:t>
            </w:r>
          </w:p>
          <w:p w14:paraId="000000BD"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TI </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BE" w14:textId="77777777" w:rsidR="00F60E82" w:rsidRPr="004223B5" w:rsidRDefault="00677BB9"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Describe la estructura y las relaciones de todos los elementos de TI de una organización. Se descompone en arquitectura de información, arquitectura de sistemas de información y arquitectura de servicios tecnológicos. Incluye además las arquitecturas de referencia y los elementos estructurales de la estrategia de TI (visión de arquitectura, principios de arquitectura, lineamientos y objetivos estratégicos).</w:t>
            </w:r>
          </w:p>
        </w:tc>
      </w:tr>
      <w:tr w:rsidR="00BB4B05" w:rsidRPr="004223B5" w14:paraId="1C95B30F" w14:textId="77777777" w:rsidTr="2FD50852">
        <w:trPr>
          <w:trHeight w:val="850"/>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BF"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Generar Valor </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C0" w14:textId="32193F02" w:rsidR="00F60E82" w:rsidRPr="004223B5" w:rsidRDefault="00677BB9" w:rsidP="2FD50852">
            <w:pPr>
              <w:spacing w:after="0" w:line="240" w:lineRule="auto"/>
              <w:jc w:val="both"/>
              <w:rPr>
                <w:rFonts w:asciiTheme="majorHAnsi" w:eastAsia="Arial" w:hAnsiTheme="majorHAnsi" w:cstheme="majorHAnsi"/>
                <w:sz w:val="18"/>
                <w:szCs w:val="18"/>
              </w:rPr>
            </w:pPr>
            <w:r w:rsidRPr="004223B5">
              <w:rPr>
                <w:rFonts w:asciiTheme="majorHAnsi" w:eastAsia="Arial" w:hAnsiTheme="majorHAnsi" w:cstheme="majorHAnsi"/>
                <w:color w:val="000000" w:themeColor="text1"/>
                <w:sz w:val="18"/>
                <w:szCs w:val="18"/>
              </w:rPr>
              <w:t xml:space="preserve">Proveer un conjunto de servicios y productos para facilitarle a un cliente el logro de un objetivo. La generación de valor pretende que los clientes perciban los beneficios de una iniciativa de arquitectura.   La generación de valor es una medida abstracta, difícil de cuantificar directamente.  Es mejor hablar en términos concretos de: ahorro en esfuerzo, incremento de la utilidad (subir ventas, bajar costos), mejora en el margen operacional, </w:t>
            </w:r>
            <w:r w:rsidRPr="004223B5">
              <w:rPr>
                <w:rFonts w:asciiTheme="majorHAnsi" w:eastAsia="Arial" w:hAnsiTheme="majorHAnsi" w:cstheme="majorHAnsi"/>
                <w:sz w:val="18"/>
                <w:szCs w:val="18"/>
              </w:rPr>
              <w:t>aument</w:t>
            </w:r>
            <w:r w:rsidR="58AB1B80" w:rsidRPr="004223B5">
              <w:rPr>
                <w:rFonts w:asciiTheme="majorHAnsi" w:eastAsia="Arial" w:hAnsiTheme="majorHAnsi" w:cstheme="majorHAnsi"/>
                <w:sz w:val="18"/>
                <w:szCs w:val="18"/>
              </w:rPr>
              <w:t>o</w:t>
            </w:r>
            <w:r w:rsidRPr="004223B5">
              <w:rPr>
                <w:rFonts w:asciiTheme="majorHAnsi" w:eastAsia="Arial" w:hAnsiTheme="majorHAnsi" w:cstheme="majorHAnsi"/>
                <w:color w:val="000000" w:themeColor="text1"/>
                <w:sz w:val="18"/>
                <w:szCs w:val="18"/>
              </w:rPr>
              <w:t xml:space="preserve"> en la calidad del objetivo institucional, eficiencia en el manejo de activos, oportunidades del mercado. </w:t>
            </w:r>
          </w:p>
        </w:tc>
      </w:tr>
      <w:tr w:rsidR="00BB4B05" w:rsidRPr="004223B5" w14:paraId="59591872" w14:textId="77777777" w:rsidTr="2FD50852">
        <w:trPr>
          <w:trHeight w:val="388"/>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C1"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Dato  </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C2" w14:textId="77777777" w:rsidR="00F60E82" w:rsidRPr="004223B5" w:rsidRDefault="00677BB9"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Es una representación simbólica de una característica particular de un elemento o situación, que pertenece a un modelo de una realidad. Tiene un tipo (por ejemplo, numérico, cadena de caracteres o lógico) que determina el conjunto de valores que el dato puede tomar. En el contexto </w:t>
            </w:r>
            <w:r w:rsidRPr="004223B5">
              <w:rPr>
                <w:rFonts w:asciiTheme="majorHAnsi" w:eastAsia="Arial" w:hAnsiTheme="majorHAnsi" w:cstheme="majorHAnsi"/>
                <w:color w:val="000000"/>
                <w:sz w:val="18"/>
                <w:szCs w:val="18"/>
              </w:rPr>
              <w:lastRenderedPageBreak/>
              <w:t xml:space="preserve">informático, los datos se almacenan, procesan y comunican usando medios electrónicos. Constituyen los elementos primarios de los sistemas de información. (MINTIC, 2015) </w:t>
            </w:r>
          </w:p>
          <w:p w14:paraId="000000C3" w14:textId="77777777" w:rsidR="00F60E82" w:rsidRPr="004223B5" w:rsidRDefault="00677BB9"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 </w:t>
            </w:r>
          </w:p>
          <w:p w14:paraId="000000C4" w14:textId="77777777" w:rsidR="00F60E82" w:rsidRPr="004223B5" w:rsidRDefault="00677BB9"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Un dato por sí mismo no constituye información ni conocimiento, como mínimo requiere una interpretación para poder generar conocimiento y/o información; pero también podría requerir el procesamiento de otros datos y/o metadatos para ser generador de información </w:t>
            </w:r>
          </w:p>
        </w:tc>
      </w:tr>
      <w:tr w:rsidR="00BB4B05" w:rsidRPr="004223B5" w14:paraId="6CCC0822" w14:textId="77777777" w:rsidTr="2FD50852">
        <w:trPr>
          <w:trHeight w:val="506"/>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C5"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lastRenderedPageBreak/>
              <w:t xml:space="preserve">Dominio </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C6" w14:textId="77777777" w:rsidR="00F60E82" w:rsidRPr="004223B5" w:rsidRDefault="00677BB9"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Cada uno de los seis componentes que conforman la estructura de la primera capa del diseño conceptual del Marco de Referencia de Arquitectura Empresarial para la gestión de TI. Los dominios son las dimensiones desde las cuales se debe abordar la gestión estratégica de TI. Agrupan y organizan los objetivos, áreas y temáticas relativas a las TI. (MINTIC, 2015) </w:t>
            </w:r>
          </w:p>
        </w:tc>
      </w:tr>
      <w:tr w:rsidR="00BB4B05" w:rsidRPr="004223B5" w14:paraId="3019D441" w14:textId="77777777" w:rsidTr="2FD50852">
        <w:trPr>
          <w:trHeight w:val="70"/>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C7"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Eficacia </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C8" w14:textId="77777777" w:rsidR="00F60E82" w:rsidRPr="004223B5" w:rsidRDefault="00677BB9"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Grado en el que se realizan las actividades planificadas y se alcanzan los resultados planificados. </w:t>
            </w:r>
          </w:p>
        </w:tc>
      </w:tr>
      <w:tr w:rsidR="00BB4B05" w:rsidRPr="004223B5" w14:paraId="2CB56469" w14:textId="77777777" w:rsidTr="2FD50852">
        <w:trPr>
          <w:trHeight w:val="70"/>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C9"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Eficiencia </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CA" w14:textId="77777777" w:rsidR="00F60E82" w:rsidRPr="004223B5" w:rsidRDefault="00677BB9"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Relación entre el resultado alcanzado y los recursos ejecutados </w:t>
            </w:r>
          </w:p>
        </w:tc>
      </w:tr>
      <w:tr w:rsidR="00BB4B05" w:rsidRPr="004223B5" w14:paraId="33694F95" w14:textId="77777777" w:rsidTr="2FD50852">
        <w:trPr>
          <w:trHeight w:val="70"/>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CB"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Extracción de Datos </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CC" w14:textId="77777777" w:rsidR="00F60E82" w:rsidRPr="004223B5" w:rsidRDefault="00677BB9" w:rsidP="00054D32">
            <w:pPr>
              <w:spacing w:after="0" w:line="240" w:lineRule="auto"/>
              <w:jc w:val="both"/>
              <w:rPr>
                <w:rFonts w:asciiTheme="majorHAnsi" w:eastAsia="Arial" w:hAnsiTheme="majorHAnsi" w:cstheme="majorHAnsi"/>
                <w:sz w:val="18"/>
                <w:szCs w:val="18"/>
              </w:rPr>
            </w:pPr>
            <w:r w:rsidRPr="004223B5">
              <w:rPr>
                <w:rFonts w:asciiTheme="majorHAnsi" w:eastAsia="Arial" w:hAnsiTheme="majorHAnsi" w:cstheme="majorHAnsi"/>
                <w:color w:val="000000"/>
                <w:sz w:val="18"/>
                <w:szCs w:val="18"/>
              </w:rPr>
              <w:t xml:space="preserve">Es el proceso de </w:t>
            </w:r>
            <w:r w:rsidRPr="004223B5">
              <w:rPr>
                <w:rFonts w:asciiTheme="majorHAnsi" w:eastAsia="Arial" w:hAnsiTheme="majorHAnsi" w:cstheme="majorHAnsi"/>
                <w:sz w:val="18"/>
                <w:szCs w:val="18"/>
              </w:rPr>
              <w:t>recolección</w:t>
            </w:r>
            <w:r w:rsidRPr="004223B5">
              <w:rPr>
                <w:rFonts w:asciiTheme="majorHAnsi" w:eastAsia="Arial" w:hAnsiTheme="majorHAnsi" w:cstheme="majorHAnsi"/>
                <w:color w:val="000000"/>
                <w:sz w:val="18"/>
                <w:szCs w:val="18"/>
              </w:rPr>
              <w:t xml:space="preserve"> de datos de un sistema de acuerdo con los requerimientos detallados en una especificación funcional. Este proceso puede requerir desarrollo, pruebas y ejecución de programas en uno o varios sistemas. </w:t>
            </w:r>
          </w:p>
        </w:tc>
      </w:tr>
      <w:tr w:rsidR="00BB4B05" w:rsidRPr="004223B5" w14:paraId="5BDE3B7A" w14:textId="77777777" w:rsidTr="2FD50852">
        <w:trPr>
          <w:trHeight w:val="352"/>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CD"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Flujos de información </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CE" w14:textId="77777777" w:rsidR="00F60E82" w:rsidRPr="004223B5" w:rsidRDefault="00677BB9" w:rsidP="00054D32">
            <w:pPr>
              <w:spacing w:after="0" w:line="240" w:lineRule="auto"/>
              <w:jc w:val="both"/>
              <w:rPr>
                <w:rFonts w:asciiTheme="majorHAnsi" w:eastAsia="Arial" w:hAnsiTheme="majorHAnsi" w:cstheme="majorHAnsi"/>
                <w:sz w:val="18"/>
                <w:szCs w:val="18"/>
              </w:rPr>
            </w:pPr>
            <w:r w:rsidRPr="004223B5">
              <w:rPr>
                <w:rFonts w:asciiTheme="majorHAnsi" w:eastAsia="Arial" w:hAnsiTheme="majorHAnsi" w:cstheme="majorHAnsi"/>
                <w:color w:val="000000"/>
                <w:sz w:val="18"/>
                <w:szCs w:val="18"/>
              </w:rPr>
              <w:t xml:space="preserve">Corresponde a la descripción </w:t>
            </w:r>
            <w:r w:rsidRPr="004223B5">
              <w:rPr>
                <w:rFonts w:asciiTheme="majorHAnsi" w:eastAsia="Arial" w:hAnsiTheme="majorHAnsi" w:cstheme="majorHAnsi"/>
                <w:sz w:val="18"/>
                <w:szCs w:val="18"/>
              </w:rPr>
              <w:t>explícita</w:t>
            </w:r>
            <w:r w:rsidRPr="004223B5">
              <w:rPr>
                <w:rFonts w:asciiTheme="majorHAnsi" w:eastAsia="Arial" w:hAnsiTheme="majorHAnsi" w:cstheme="majorHAnsi"/>
                <w:color w:val="000000"/>
                <w:sz w:val="18"/>
                <w:szCs w:val="18"/>
              </w:rPr>
              <w:t xml:space="preserve"> de la interacción entre proveedores y consumidores de información a lo largo de un proceso o patrón repetible de invocación definido por parte de la entidad. Un flujo de información puede incorporar servicios de información, datos e información. (MINTIC, 2015)</w:t>
            </w:r>
          </w:p>
        </w:tc>
      </w:tr>
      <w:tr w:rsidR="00BB4B05" w:rsidRPr="004223B5" w14:paraId="08F8D7AA" w14:textId="77777777" w:rsidTr="2FD50852">
        <w:trPr>
          <w:trHeight w:val="70"/>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CF"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Gestión de riesgos </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D0" w14:textId="6EEA3C5A" w:rsidR="00F60E82" w:rsidRPr="004223B5" w:rsidRDefault="00677BB9"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Es un enfoque estructurado para manejar la incertidumbre relativa a las amenazas o factores de riesgo que pueden afectar el cumplimiento de los objetivos, buscando disminuir la probabilidad y el impacto de su materialización. Incluye las actividades de identificación, evaluación, tratamiento, seguimiento y mejora de la eficiencia de los controles. </w:t>
            </w:r>
          </w:p>
        </w:tc>
      </w:tr>
      <w:tr w:rsidR="00BB4B05" w:rsidRPr="004223B5" w14:paraId="640DBCE3" w14:textId="77777777" w:rsidTr="2FD50852">
        <w:trPr>
          <w:trHeight w:val="70"/>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D1"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Gestión de la Tecnología </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D2" w14:textId="77777777" w:rsidR="00F60E82" w:rsidRPr="004223B5" w:rsidRDefault="00677BB9"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Es una práctica, que permite operar, innovar, administrar, desarrollar y usar apropiadamente las tecnologías de la información (TI), con el propósito de agregar valor para la organización. La gestión de TI permite a una organización optimizar los recursos, mejorar los procesos de negocio y de comunicación y aplicar las mejores prácticas. (MINTIC, 2015) </w:t>
            </w:r>
          </w:p>
        </w:tc>
      </w:tr>
      <w:tr w:rsidR="00BB4B05" w:rsidRPr="004223B5" w14:paraId="6D02CF2B" w14:textId="77777777" w:rsidTr="2FD50852">
        <w:trPr>
          <w:trHeight w:val="70"/>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D3"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Gobernabilidad  </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D4" w14:textId="4E779A00" w:rsidR="00F60E82" w:rsidRPr="004223B5" w:rsidRDefault="47C2242E"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themeColor="text1"/>
                <w:sz w:val="18"/>
                <w:szCs w:val="18"/>
              </w:rPr>
              <w:t>Define la capacidad de una organización para controlar y regular su propio funcionamiento y evitar conflictos de intereses relacionados con la división entre beneficiarios y actores.</w:t>
            </w:r>
            <w:r w:rsidR="00677BB9" w:rsidRPr="004223B5">
              <w:rPr>
                <w:rFonts w:asciiTheme="majorHAnsi" w:eastAsia="Arial" w:hAnsiTheme="majorHAnsi" w:cstheme="majorHAnsi"/>
                <w:color w:val="000000" w:themeColor="text1"/>
                <w:sz w:val="18"/>
                <w:szCs w:val="18"/>
              </w:rPr>
              <w:t xml:space="preserve"> </w:t>
            </w:r>
          </w:p>
        </w:tc>
      </w:tr>
      <w:tr w:rsidR="00BB4B05" w:rsidRPr="004223B5" w14:paraId="73B53F75" w14:textId="77777777" w:rsidTr="2FD50852">
        <w:trPr>
          <w:trHeight w:val="305"/>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D5"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Gobierno de TI </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D6" w14:textId="77777777" w:rsidR="00F60E82" w:rsidRPr="004223B5" w:rsidRDefault="00677BB9"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“El Gobierno TI es un conjunto de procedimientos, estructuras y comportamientos utilizados para dirigir y controlar la organización hacía el logro de sus objetivos” (www.iteraprocess.com, s.f.) </w:t>
            </w:r>
          </w:p>
          <w:p w14:paraId="000000D7" w14:textId="77777777" w:rsidR="00F60E82" w:rsidRPr="004223B5" w:rsidRDefault="00677BB9"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 </w:t>
            </w:r>
          </w:p>
          <w:p w14:paraId="000000D8" w14:textId="2A61E728" w:rsidR="00F60E82" w:rsidRPr="004223B5" w:rsidRDefault="00677BB9" w:rsidP="00054D32">
            <w:pPr>
              <w:spacing w:after="0" w:line="240" w:lineRule="auto"/>
              <w:jc w:val="both"/>
              <w:rPr>
                <w:rFonts w:asciiTheme="majorHAnsi" w:eastAsia="Arial" w:hAnsiTheme="majorHAnsi" w:cstheme="majorHAnsi"/>
                <w:sz w:val="18"/>
                <w:szCs w:val="18"/>
              </w:rPr>
            </w:pPr>
            <w:r w:rsidRPr="004223B5">
              <w:rPr>
                <w:rFonts w:asciiTheme="majorHAnsi" w:eastAsia="Arial" w:hAnsiTheme="majorHAnsi" w:cstheme="majorHAnsi"/>
                <w:color w:val="000000" w:themeColor="text1"/>
                <w:sz w:val="18"/>
                <w:szCs w:val="18"/>
              </w:rPr>
              <w:t xml:space="preserve">Es una </w:t>
            </w:r>
            <w:r w:rsidRPr="004223B5">
              <w:rPr>
                <w:rFonts w:asciiTheme="majorHAnsi" w:eastAsia="Arial" w:hAnsiTheme="majorHAnsi" w:cstheme="majorHAnsi"/>
                <w:sz w:val="18"/>
                <w:szCs w:val="18"/>
              </w:rPr>
              <w:t>práctica orientada</w:t>
            </w:r>
            <w:r w:rsidRPr="004223B5">
              <w:rPr>
                <w:rFonts w:asciiTheme="majorHAnsi" w:eastAsia="Arial" w:hAnsiTheme="majorHAnsi" w:cstheme="majorHAnsi"/>
                <w:color w:val="000000" w:themeColor="text1"/>
                <w:sz w:val="18"/>
                <w:szCs w:val="18"/>
              </w:rPr>
              <w:t xml:space="preserve"> a establecer unas estructuras de relación que alinean los procesos de negocio con los procesos, recursos y estrategias de TI, para agregar valor a las organizaciones y apoyar el cumplimiento de sus objetivos estratégicos. El gobierno de TI gestiona y controla los riesgos, mide el desempeño de TI, busca optimizar las inversiones de TI y establecer un esquema de toma de decisiones de TI. El gobierno de TI es parte del gobierno corporativo o empresarial. (MINTIC, 2015) </w:t>
            </w:r>
          </w:p>
        </w:tc>
      </w:tr>
      <w:tr w:rsidR="00BB4B05" w:rsidRPr="004223B5" w14:paraId="4703761A" w14:textId="77777777" w:rsidTr="2FD50852">
        <w:trPr>
          <w:trHeight w:val="70"/>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D9"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Gobierno Digital </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DA" w14:textId="77777777" w:rsidR="00F60E82" w:rsidRPr="004223B5" w:rsidRDefault="00677BB9" w:rsidP="00054D32">
            <w:pPr>
              <w:spacing w:after="0" w:line="240" w:lineRule="auto"/>
              <w:jc w:val="both"/>
              <w:rPr>
                <w:rFonts w:asciiTheme="majorHAnsi" w:eastAsia="Arial" w:hAnsiTheme="majorHAnsi" w:cstheme="majorHAnsi"/>
                <w:sz w:val="18"/>
                <w:szCs w:val="18"/>
              </w:rPr>
            </w:pPr>
            <w:r w:rsidRPr="004223B5">
              <w:rPr>
                <w:rFonts w:asciiTheme="majorHAnsi" w:eastAsia="Arial" w:hAnsiTheme="majorHAnsi" w:cstheme="majorHAnsi"/>
                <w:color w:val="000000"/>
                <w:sz w:val="18"/>
                <w:szCs w:val="18"/>
              </w:rPr>
              <w:t xml:space="preserve">Nombre que recibe la estrategia </w:t>
            </w:r>
            <w:r w:rsidRPr="004223B5">
              <w:rPr>
                <w:rFonts w:asciiTheme="majorHAnsi" w:eastAsia="Arial" w:hAnsiTheme="majorHAnsi" w:cstheme="majorHAnsi"/>
                <w:sz w:val="18"/>
                <w:szCs w:val="18"/>
              </w:rPr>
              <w:t>del Ministerio</w:t>
            </w:r>
            <w:r w:rsidRPr="004223B5">
              <w:rPr>
                <w:rFonts w:asciiTheme="majorHAnsi" w:eastAsia="Arial" w:hAnsiTheme="majorHAnsi" w:cstheme="majorHAnsi"/>
                <w:color w:val="000000"/>
                <w:sz w:val="18"/>
                <w:szCs w:val="18"/>
              </w:rPr>
              <w:t xml:space="preserve"> de las TIC, que busca construir un Estado más eficiente, más transparente y participativo gracias a las TIC. </w:t>
            </w:r>
          </w:p>
        </w:tc>
      </w:tr>
      <w:tr w:rsidR="00BB4B05" w:rsidRPr="004223B5" w14:paraId="20E39838" w14:textId="77777777" w:rsidTr="2FD50852">
        <w:trPr>
          <w:trHeight w:val="355"/>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DB"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Información </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DC" w14:textId="77777777" w:rsidR="00F60E82" w:rsidRPr="004223B5" w:rsidRDefault="00677BB9"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Unidad básica de conocimiento.  Es un conjunto de datos organizados y procesados que tienen un significado, relevancia, propósito y contexto. La información sirve como evidencia de las actuaciones de las entidades. Un documento se considera información y debe ser gestionado como tal. (MINTIC, 2015)</w:t>
            </w:r>
          </w:p>
        </w:tc>
      </w:tr>
      <w:tr w:rsidR="00BB4B05" w:rsidRPr="004223B5" w14:paraId="7F3C41BD" w14:textId="77777777" w:rsidTr="2FD50852">
        <w:trPr>
          <w:trHeight w:val="70"/>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DD"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Infraestructura </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DE" w14:textId="02EE0A1E" w:rsidR="00F60E82" w:rsidRPr="004223B5" w:rsidRDefault="271496C7"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themeColor="text1"/>
                <w:sz w:val="18"/>
                <w:szCs w:val="18"/>
              </w:rPr>
              <w:t>Conjunto de elementos lógicos y físicos que permiten que una solución funcione adecuadamente, tal y como se diseñó.</w:t>
            </w:r>
            <w:r w:rsidR="00677BB9" w:rsidRPr="004223B5">
              <w:rPr>
                <w:rFonts w:asciiTheme="majorHAnsi" w:eastAsia="Arial" w:hAnsiTheme="majorHAnsi" w:cstheme="majorHAnsi"/>
                <w:color w:val="000000" w:themeColor="text1"/>
                <w:sz w:val="18"/>
                <w:szCs w:val="18"/>
              </w:rPr>
              <w:t xml:space="preserve"> </w:t>
            </w:r>
          </w:p>
          <w:p w14:paraId="000000DF" w14:textId="77777777" w:rsidR="00F60E82" w:rsidRPr="004223B5" w:rsidRDefault="00677BB9" w:rsidP="00054D32">
            <w:pPr>
              <w:spacing w:after="0" w:line="240" w:lineRule="auto"/>
              <w:jc w:val="both"/>
              <w:rPr>
                <w:rFonts w:asciiTheme="majorHAnsi" w:eastAsia="Arial" w:hAnsiTheme="majorHAnsi" w:cstheme="majorHAnsi"/>
                <w:sz w:val="18"/>
                <w:szCs w:val="18"/>
              </w:rPr>
            </w:pPr>
            <w:r w:rsidRPr="004223B5">
              <w:rPr>
                <w:rFonts w:asciiTheme="majorHAnsi" w:eastAsia="Arial" w:hAnsiTheme="majorHAnsi" w:cstheme="majorHAnsi"/>
                <w:color w:val="000000"/>
                <w:sz w:val="18"/>
                <w:szCs w:val="18"/>
              </w:rPr>
              <w:t xml:space="preserve">Las posibles infraestructuras válidas que permiten el funcionamiento adecuado pueden variar entre dos </w:t>
            </w:r>
            <w:r w:rsidRPr="004223B5">
              <w:rPr>
                <w:rFonts w:asciiTheme="majorHAnsi" w:eastAsia="Arial" w:hAnsiTheme="majorHAnsi" w:cstheme="majorHAnsi"/>
                <w:sz w:val="18"/>
                <w:szCs w:val="18"/>
              </w:rPr>
              <w:t>límites</w:t>
            </w:r>
            <w:r w:rsidRPr="004223B5">
              <w:rPr>
                <w:rFonts w:asciiTheme="majorHAnsi" w:eastAsia="Arial" w:hAnsiTheme="majorHAnsi" w:cstheme="majorHAnsi"/>
                <w:color w:val="000000"/>
                <w:sz w:val="18"/>
                <w:szCs w:val="18"/>
              </w:rPr>
              <w:t xml:space="preserve"> que se conocen como infraestructura mínima e Infraestructura recomendada, cualquier combinación en medio de estos dos límites será una infraestructura viable.   </w:t>
            </w:r>
          </w:p>
        </w:tc>
      </w:tr>
      <w:tr w:rsidR="00BB4B05" w:rsidRPr="004223B5" w14:paraId="14D18D51" w14:textId="77777777" w:rsidTr="2FD50852">
        <w:trPr>
          <w:trHeight w:val="536"/>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E0"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lastRenderedPageBreak/>
              <w:t xml:space="preserve">Interoperabilidad </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E1" w14:textId="77777777" w:rsidR="00F60E82" w:rsidRPr="004223B5" w:rsidRDefault="00677BB9"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La interoperabilidad es la acción, operación y colaboración de varias entidades para intercambiar información que permita brindar servicios en línea a los ciudadanos, empresas y otras entidades mediante una sola venta de atención o un solo punto de contacto. Es decir, es la forma de ahorrarle a la gente los desplazamientos de un lugar a otro a la hora de realizar un trámite y de hacer el proceso menos engorroso. </w:t>
            </w:r>
          </w:p>
        </w:tc>
      </w:tr>
      <w:tr w:rsidR="00BB4B05" w:rsidRPr="004223B5" w14:paraId="4D175FA0" w14:textId="77777777" w:rsidTr="2FD50852">
        <w:trPr>
          <w:trHeight w:val="536"/>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506DBE" w14:textId="2E5300F3" w:rsidR="00235634" w:rsidRPr="004223B5" w:rsidRDefault="000C256D">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Low </w:t>
            </w:r>
            <w:proofErr w:type="spellStart"/>
            <w:r w:rsidRPr="004223B5">
              <w:rPr>
                <w:rFonts w:asciiTheme="majorHAnsi" w:eastAsia="Arial" w:hAnsiTheme="majorHAnsi" w:cstheme="majorHAnsi"/>
                <w:color w:val="000000"/>
                <w:sz w:val="18"/>
                <w:szCs w:val="18"/>
              </w:rPr>
              <w:t>Code</w:t>
            </w:r>
            <w:proofErr w:type="spellEnd"/>
            <w:r w:rsidR="00815085" w:rsidRPr="004223B5">
              <w:rPr>
                <w:rFonts w:asciiTheme="majorHAnsi" w:eastAsia="Arial" w:hAnsiTheme="majorHAnsi" w:cstheme="majorHAnsi"/>
                <w:color w:val="000000"/>
                <w:sz w:val="18"/>
                <w:szCs w:val="18"/>
              </w:rPr>
              <w:t xml:space="preserve"> o No </w:t>
            </w:r>
            <w:proofErr w:type="spellStart"/>
            <w:r w:rsidR="00815085" w:rsidRPr="004223B5">
              <w:rPr>
                <w:rFonts w:asciiTheme="majorHAnsi" w:eastAsia="Arial" w:hAnsiTheme="majorHAnsi" w:cstheme="majorHAnsi"/>
                <w:color w:val="000000"/>
                <w:sz w:val="18"/>
                <w:szCs w:val="18"/>
              </w:rPr>
              <w:t>Code</w:t>
            </w:r>
            <w:proofErr w:type="spellEnd"/>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8F074A" w14:textId="7CAD6DF4" w:rsidR="00235634" w:rsidRPr="004223B5" w:rsidRDefault="004837DC"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Es una filosofía digital que permite a cualquier persona crear aplicaciones y programas sin necesidad de saber programación. Es lo que se conoce como “programación sin código” o “programación visual”. Es decir, un desarrollo que prescinde de lenguajes de codificación para que la creación sea un proceso más sencillo e intuitivo. </w:t>
            </w:r>
          </w:p>
        </w:tc>
      </w:tr>
      <w:tr w:rsidR="00BB4B05" w:rsidRPr="004223B5" w14:paraId="1BB01360" w14:textId="77777777" w:rsidTr="2FD50852">
        <w:trPr>
          <w:trHeight w:val="56"/>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E2"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Marco </w:t>
            </w:r>
            <w:r w:rsidRPr="004223B5">
              <w:rPr>
                <w:rFonts w:asciiTheme="majorHAnsi" w:eastAsia="Arial" w:hAnsiTheme="majorHAnsi" w:cstheme="majorHAnsi"/>
                <w:color w:val="000000"/>
                <w:sz w:val="18"/>
                <w:szCs w:val="18"/>
              </w:rPr>
              <w:tab/>
              <w:t xml:space="preserve">de </w:t>
            </w:r>
          </w:p>
          <w:p w14:paraId="000000E3"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Referencia </w:t>
            </w:r>
            <w:r w:rsidRPr="004223B5">
              <w:rPr>
                <w:rFonts w:asciiTheme="majorHAnsi" w:eastAsia="Arial" w:hAnsiTheme="majorHAnsi" w:cstheme="majorHAnsi"/>
                <w:color w:val="000000"/>
                <w:sz w:val="18"/>
                <w:szCs w:val="18"/>
              </w:rPr>
              <w:tab/>
              <w:t xml:space="preserve">de </w:t>
            </w:r>
          </w:p>
          <w:p w14:paraId="000000E4"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Arquitectura </w:t>
            </w:r>
          </w:p>
          <w:p w14:paraId="000000E5"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Empresarial para la gestión de </w:t>
            </w:r>
          </w:p>
          <w:p w14:paraId="000000E6"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Tecnologías de la </w:t>
            </w:r>
          </w:p>
          <w:p w14:paraId="000000E7"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Información </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E8" w14:textId="317509EA" w:rsidR="00F60E82" w:rsidRPr="004223B5" w:rsidRDefault="671C36A2" w:rsidP="2FD5085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themeColor="text1"/>
                <w:sz w:val="18"/>
                <w:szCs w:val="18"/>
              </w:rPr>
              <w:t>Es un modelo de referencia que dispone el Estado colombiano para ser orientador estratégico de sus arquitecturas empresariales, sectoriales e institucionales.</w:t>
            </w:r>
            <w:r w:rsidR="00677BB9" w:rsidRPr="004223B5">
              <w:rPr>
                <w:rFonts w:asciiTheme="majorHAnsi" w:eastAsia="Arial" w:hAnsiTheme="majorHAnsi" w:cstheme="majorHAnsi"/>
                <w:color w:val="000000" w:themeColor="text1"/>
                <w:sz w:val="18"/>
                <w:szCs w:val="18"/>
              </w:rPr>
              <w:t xml:space="preserve"> El marco establece la estructura conceptual, define lineamientos, incorpora mejores prácticas y traza una ruta de implementación para lograr una administración pública más eficiente, coordinada y transparente, a través del fortalecimiento de la gestión de las Tecnologías de la Información. El propósito final de este marco es habilitar la estrategia de gobierno en línea del país. (MINTIC, 2015) </w:t>
            </w:r>
          </w:p>
          <w:p w14:paraId="000000E9" w14:textId="77777777" w:rsidR="00F60E82" w:rsidRPr="004223B5" w:rsidRDefault="00677BB9"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 </w:t>
            </w:r>
          </w:p>
          <w:p w14:paraId="000000EA" w14:textId="7E4992C7" w:rsidR="00F60E82" w:rsidRPr="004223B5" w:rsidRDefault="149D4E80"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themeColor="text1"/>
                <w:sz w:val="18"/>
                <w:szCs w:val="18"/>
              </w:rPr>
              <w:t>Es un marco de referencia que se complementa con otros.</w:t>
            </w:r>
            <w:r w:rsidR="00677BB9" w:rsidRPr="004223B5">
              <w:rPr>
                <w:rFonts w:asciiTheme="majorHAnsi" w:eastAsia="Arial" w:hAnsiTheme="majorHAnsi" w:cstheme="majorHAnsi"/>
                <w:color w:val="000000" w:themeColor="text1"/>
                <w:sz w:val="18"/>
                <w:szCs w:val="18"/>
              </w:rPr>
              <w:t xml:space="preserve"> </w:t>
            </w:r>
          </w:p>
          <w:p w14:paraId="000000EB" w14:textId="77777777" w:rsidR="00F60E82" w:rsidRPr="004223B5" w:rsidRDefault="00677BB9"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 </w:t>
            </w:r>
          </w:p>
          <w:p w14:paraId="000000ED" w14:textId="73774505" w:rsidR="00F60E82" w:rsidRPr="004223B5" w:rsidRDefault="00677BB9"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El Marco de Referencia es el instrumento principal, la carta de navegación, para implementar la Arquitectura TI de Colombia. Esta última, a su vez, habilita o permite hacer realidad la Estrategia de Gobierno Electrónico del Estado colombiano. El objetivo principal del Ministerio de Tecnologías de la Información y las Comunicaciones con estas tres herramientas, la Estrategia, la Arquitectura y el Marco, es apoyar a las instituciones en la eficacia de la gestión de Tecnologías de la Información (TI). Al definir la Arquitectura TI y, en especial, el Marco de Referencia, MinTIC establece bases para la generación de dinámicas de mejoramiento continuo, con la participación de la academia, la industria privada y el Estado; en las que los procesos de excelencia y las mediciones se convierten en guías de la visión estratégica de TI en</w:t>
            </w:r>
            <w:r w:rsidR="00054D32" w:rsidRPr="004223B5">
              <w:rPr>
                <w:rFonts w:asciiTheme="majorHAnsi" w:eastAsia="Arial" w:hAnsiTheme="majorHAnsi" w:cstheme="majorHAnsi"/>
                <w:color w:val="000000"/>
                <w:sz w:val="18"/>
                <w:szCs w:val="18"/>
              </w:rPr>
              <w:t xml:space="preserve"> </w:t>
            </w:r>
            <w:r w:rsidRPr="004223B5">
              <w:rPr>
                <w:rFonts w:asciiTheme="majorHAnsi" w:eastAsia="Arial" w:hAnsiTheme="majorHAnsi" w:cstheme="majorHAnsi"/>
                <w:color w:val="000000"/>
                <w:sz w:val="18"/>
                <w:szCs w:val="18"/>
              </w:rPr>
              <w:t>Colombia.</w:t>
            </w:r>
          </w:p>
        </w:tc>
      </w:tr>
      <w:tr w:rsidR="00BB4B05" w:rsidRPr="004223B5" w14:paraId="3F3C3F2D" w14:textId="77777777" w:rsidTr="2FD50852">
        <w:trPr>
          <w:trHeight w:val="70"/>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EE"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Plataforma </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EF" w14:textId="77777777" w:rsidR="00F60E82" w:rsidRPr="004223B5" w:rsidRDefault="00677BB9"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Es un sistema que sirve como base para hacer funcionar determinados módulos de hardware o de software con los que es compatible.  </w:t>
            </w:r>
          </w:p>
        </w:tc>
      </w:tr>
      <w:tr w:rsidR="00BB4B05" w:rsidRPr="004223B5" w14:paraId="044D8F3E" w14:textId="77777777" w:rsidTr="2FD50852">
        <w:trPr>
          <w:trHeight w:val="70"/>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F0"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Producto </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F1" w14:textId="77777777" w:rsidR="00F60E82" w:rsidRPr="004223B5" w:rsidRDefault="00677BB9"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Son los bienes y servicios que se obtienen de la transformación de los insumos a través de la ejecución de las actividades. </w:t>
            </w:r>
          </w:p>
        </w:tc>
      </w:tr>
      <w:tr w:rsidR="00BB4B05" w:rsidRPr="004223B5" w14:paraId="6DE150BB" w14:textId="77777777" w:rsidTr="2FD50852">
        <w:trPr>
          <w:trHeight w:val="70"/>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F2"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Resultados </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F3" w14:textId="77777777" w:rsidR="00F60E82" w:rsidRPr="004223B5" w:rsidRDefault="00677BB9"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Son los cambios en las condiciones del sujeto de beneficio enmarcadas en el objetivo general del proyecto, por efecto del consumo de los productos y el cumplimiento de los supuestos considerados en el mismo. </w:t>
            </w:r>
          </w:p>
        </w:tc>
      </w:tr>
      <w:tr w:rsidR="00BB4B05" w:rsidRPr="004223B5" w14:paraId="1559B871" w14:textId="77777777" w:rsidTr="2FD50852">
        <w:trPr>
          <w:trHeight w:val="70"/>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F4"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Riesgo  </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F5" w14:textId="77777777" w:rsidR="00F60E82" w:rsidRPr="004223B5" w:rsidRDefault="00677BB9"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Efecto de la incertidumbre sobre los objetivos. (ICONTEC, 2011) </w:t>
            </w:r>
          </w:p>
        </w:tc>
      </w:tr>
      <w:tr w:rsidR="00BB4B05" w:rsidRPr="004223B5" w14:paraId="41C848CA" w14:textId="77777777" w:rsidTr="2FD50852">
        <w:trPr>
          <w:trHeight w:val="70"/>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F6" w14:textId="77777777" w:rsidR="00F60E82" w:rsidRPr="004223B5" w:rsidRDefault="00677BB9">
            <w:pPr>
              <w:spacing w:after="0" w:line="240" w:lineRule="auto"/>
              <w:rPr>
                <w:rFonts w:asciiTheme="majorHAnsi" w:eastAsia="Arial" w:hAnsiTheme="majorHAnsi" w:cstheme="majorHAnsi"/>
                <w:color w:val="000000"/>
                <w:sz w:val="18"/>
                <w:szCs w:val="18"/>
              </w:rPr>
            </w:pPr>
            <w:proofErr w:type="spellStart"/>
            <w:r w:rsidRPr="004223B5">
              <w:rPr>
                <w:rFonts w:asciiTheme="majorHAnsi" w:eastAsia="Arial" w:hAnsiTheme="majorHAnsi" w:cstheme="majorHAnsi"/>
                <w:color w:val="000000"/>
                <w:sz w:val="18"/>
                <w:szCs w:val="18"/>
              </w:rPr>
              <w:t>RPO</w:t>
            </w:r>
            <w:proofErr w:type="spellEnd"/>
            <w:r w:rsidRPr="004223B5">
              <w:rPr>
                <w:rFonts w:asciiTheme="majorHAnsi" w:eastAsia="Arial" w:hAnsiTheme="majorHAnsi" w:cstheme="majorHAnsi"/>
                <w:color w:val="000000"/>
                <w:sz w:val="18"/>
                <w:szCs w:val="18"/>
              </w:rPr>
              <w:t xml:space="preserve"> </w:t>
            </w:r>
            <w:proofErr w:type="spellStart"/>
            <w:r w:rsidRPr="004223B5">
              <w:rPr>
                <w:rFonts w:asciiTheme="majorHAnsi" w:eastAsia="Arial" w:hAnsiTheme="majorHAnsi" w:cstheme="majorHAnsi"/>
                <w:color w:val="000000"/>
                <w:sz w:val="18"/>
                <w:szCs w:val="18"/>
              </w:rPr>
              <w:t>Recovery</w:t>
            </w:r>
            <w:proofErr w:type="spellEnd"/>
            <w:r w:rsidRPr="004223B5">
              <w:rPr>
                <w:rFonts w:asciiTheme="majorHAnsi" w:eastAsia="Arial" w:hAnsiTheme="majorHAnsi" w:cstheme="majorHAnsi"/>
                <w:color w:val="000000"/>
                <w:sz w:val="18"/>
                <w:szCs w:val="18"/>
              </w:rPr>
              <w:t xml:space="preserve"> Point </w:t>
            </w:r>
            <w:proofErr w:type="spellStart"/>
            <w:r w:rsidRPr="004223B5">
              <w:rPr>
                <w:rFonts w:asciiTheme="majorHAnsi" w:eastAsia="Arial" w:hAnsiTheme="majorHAnsi" w:cstheme="majorHAnsi"/>
                <w:color w:val="000000"/>
                <w:sz w:val="18"/>
                <w:szCs w:val="18"/>
              </w:rPr>
              <w:t>Objective</w:t>
            </w:r>
            <w:proofErr w:type="spellEnd"/>
            <w:r w:rsidRPr="004223B5">
              <w:rPr>
                <w:rFonts w:asciiTheme="majorHAnsi" w:eastAsia="Arial" w:hAnsiTheme="majorHAnsi" w:cstheme="majorHAnsi"/>
                <w:color w:val="000000"/>
                <w:sz w:val="18"/>
                <w:szCs w:val="18"/>
              </w:rPr>
              <w:t xml:space="preserve"> </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F7" w14:textId="77777777" w:rsidR="00F60E82" w:rsidRPr="004223B5" w:rsidRDefault="00677BB9"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Se refiere al volumen de datos en riesgo de pérdida que la organización considera tolerable. ¿Las transacciones de cuánto tiempo estamos dispuestos a perder, o a tener que reintroducir al sistema? </w:t>
            </w:r>
          </w:p>
          <w:p w14:paraId="000000F8" w14:textId="77777777" w:rsidR="00F60E82" w:rsidRPr="004223B5" w:rsidRDefault="00F60E82" w:rsidP="00054D32">
            <w:pPr>
              <w:spacing w:after="0" w:line="240" w:lineRule="auto"/>
              <w:jc w:val="both"/>
              <w:rPr>
                <w:rFonts w:asciiTheme="majorHAnsi" w:eastAsia="Arial" w:hAnsiTheme="majorHAnsi" w:cstheme="majorHAnsi"/>
                <w:color w:val="000000"/>
                <w:sz w:val="18"/>
                <w:szCs w:val="18"/>
              </w:rPr>
            </w:pPr>
          </w:p>
          <w:p w14:paraId="000000F9" w14:textId="77777777" w:rsidR="00F60E82" w:rsidRPr="004223B5" w:rsidRDefault="00677BB9"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La respuesta va a depender del volumen de transacciones por unidad de tiempo, y de los mecanismos de </w:t>
            </w:r>
            <w:proofErr w:type="spellStart"/>
            <w:r w:rsidRPr="004223B5">
              <w:rPr>
                <w:rFonts w:asciiTheme="majorHAnsi" w:eastAsia="Arial" w:hAnsiTheme="majorHAnsi" w:cstheme="majorHAnsi"/>
                <w:color w:val="000000"/>
                <w:sz w:val="18"/>
                <w:szCs w:val="18"/>
              </w:rPr>
              <w:t>backup</w:t>
            </w:r>
            <w:proofErr w:type="spellEnd"/>
            <w:r w:rsidRPr="004223B5">
              <w:rPr>
                <w:rFonts w:asciiTheme="majorHAnsi" w:eastAsia="Arial" w:hAnsiTheme="majorHAnsi" w:cstheme="majorHAnsi"/>
                <w:color w:val="000000"/>
                <w:sz w:val="18"/>
                <w:szCs w:val="18"/>
              </w:rPr>
              <w:t xml:space="preserve">, pero siempre aumenta el volumen de datos ‘huérfanos’ a medida que pasa el tiempo desde la última copia de seguridad.  </w:t>
            </w:r>
          </w:p>
        </w:tc>
      </w:tr>
      <w:tr w:rsidR="00BB4B05" w:rsidRPr="004223B5" w14:paraId="020E9928" w14:textId="77777777" w:rsidTr="2FD50852">
        <w:trPr>
          <w:trHeight w:val="815"/>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FA" w14:textId="77777777" w:rsidR="00F60E82" w:rsidRPr="004223B5" w:rsidRDefault="00677BB9">
            <w:pPr>
              <w:spacing w:after="0" w:line="240" w:lineRule="auto"/>
              <w:rPr>
                <w:rFonts w:asciiTheme="majorHAnsi" w:eastAsia="Arial" w:hAnsiTheme="majorHAnsi" w:cstheme="majorHAnsi"/>
                <w:color w:val="000000"/>
                <w:sz w:val="18"/>
                <w:szCs w:val="18"/>
              </w:rPr>
            </w:pPr>
            <w:proofErr w:type="spellStart"/>
            <w:r w:rsidRPr="004223B5">
              <w:rPr>
                <w:rFonts w:asciiTheme="majorHAnsi" w:eastAsia="Arial" w:hAnsiTheme="majorHAnsi" w:cstheme="majorHAnsi"/>
                <w:color w:val="000000"/>
                <w:sz w:val="18"/>
                <w:szCs w:val="18"/>
              </w:rPr>
              <w:t>RTO</w:t>
            </w:r>
            <w:proofErr w:type="spellEnd"/>
            <w:r w:rsidRPr="004223B5">
              <w:rPr>
                <w:rFonts w:asciiTheme="majorHAnsi" w:eastAsia="Arial" w:hAnsiTheme="majorHAnsi" w:cstheme="majorHAnsi"/>
                <w:color w:val="000000"/>
                <w:sz w:val="18"/>
                <w:szCs w:val="18"/>
              </w:rPr>
              <w:t xml:space="preserve"> </w:t>
            </w:r>
            <w:proofErr w:type="spellStart"/>
            <w:r w:rsidRPr="004223B5">
              <w:rPr>
                <w:rFonts w:asciiTheme="majorHAnsi" w:eastAsia="Arial" w:hAnsiTheme="majorHAnsi" w:cstheme="majorHAnsi"/>
                <w:color w:val="000000"/>
                <w:sz w:val="18"/>
                <w:szCs w:val="18"/>
              </w:rPr>
              <w:t>Recovery</w:t>
            </w:r>
            <w:proofErr w:type="spellEnd"/>
            <w:r w:rsidRPr="004223B5">
              <w:rPr>
                <w:rFonts w:asciiTheme="majorHAnsi" w:eastAsia="Arial" w:hAnsiTheme="majorHAnsi" w:cstheme="majorHAnsi"/>
                <w:color w:val="000000"/>
                <w:sz w:val="18"/>
                <w:szCs w:val="18"/>
              </w:rPr>
              <w:t xml:space="preserve"> Time </w:t>
            </w:r>
            <w:proofErr w:type="spellStart"/>
            <w:r w:rsidRPr="004223B5">
              <w:rPr>
                <w:rFonts w:asciiTheme="majorHAnsi" w:eastAsia="Arial" w:hAnsiTheme="majorHAnsi" w:cstheme="majorHAnsi"/>
                <w:color w:val="000000"/>
                <w:sz w:val="18"/>
                <w:szCs w:val="18"/>
              </w:rPr>
              <w:t>Objective</w:t>
            </w:r>
            <w:proofErr w:type="spellEnd"/>
            <w:r w:rsidRPr="004223B5">
              <w:rPr>
                <w:rFonts w:asciiTheme="majorHAnsi" w:eastAsia="Arial" w:hAnsiTheme="majorHAnsi" w:cstheme="majorHAnsi"/>
                <w:color w:val="000000"/>
                <w:sz w:val="18"/>
                <w:szCs w:val="18"/>
              </w:rPr>
              <w:t xml:space="preserve"> </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FB" w14:textId="77777777" w:rsidR="00F60E82" w:rsidRPr="004223B5" w:rsidRDefault="00677BB9"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Expresa el tiempo durante el cual una organización pueda tolerar la falta de funcionamiento de sus aplicaciones y la caída de nivel de servicio asociada, sin afectar a la continuidad del negocio. </w:t>
            </w:r>
          </w:p>
          <w:p w14:paraId="000000FC" w14:textId="77777777" w:rsidR="00F60E82" w:rsidRPr="004223B5" w:rsidRDefault="00677BB9"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  </w:t>
            </w:r>
          </w:p>
          <w:p w14:paraId="000000FD" w14:textId="77777777" w:rsidR="00F60E82" w:rsidRPr="004223B5" w:rsidRDefault="00677BB9"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La respuesta dependerá de la criticidad de cada aplicación. Aquí de nuevo debemos analizar cada caso; no será lo mismo la aplicación que da servicio a las cajas en una gran superficie, que la aplicación para el cálculo de la nómina, que se ejecuta una vez al mes. </w:t>
            </w:r>
          </w:p>
        </w:tc>
      </w:tr>
      <w:tr w:rsidR="00BB4B05" w:rsidRPr="004223B5" w14:paraId="07E5D514" w14:textId="77777777" w:rsidTr="2FD50852">
        <w:trPr>
          <w:trHeight w:val="70"/>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FE"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Servicios de TI </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0FF" w14:textId="77777777" w:rsidR="00F60E82" w:rsidRPr="004223B5" w:rsidRDefault="00677BB9"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Es una facilidad elaborada o construida usando tecnologías de la información para permitir una eficiente implementación de las capacidades institucionales. A través de la prestación de estos servicios es que TI produce valor a la organización. Los servicios de información son casos </w:t>
            </w:r>
            <w:r w:rsidRPr="004223B5">
              <w:rPr>
                <w:rFonts w:asciiTheme="majorHAnsi" w:eastAsia="Arial" w:hAnsiTheme="majorHAnsi" w:cstheme="majorHAnsi"/>
                <w:color w:val="000000"/>
                <w:sz w:val="18"/>
                <w:szCs w:val="18"/>
              </w:rPr>
              <w:lastRenderedPageBreak/>
              <w:t xml:space="preserve">particulares de servicios de TI. Los servicios de TI deben tener asociados unos acuerdos de nivel de servicio. (MINTIC, 2015) </w:t>
            </w:r>
          </w:p>
        </w:tc>
      </w:tr>
      <w:tr w:rsidR="00BB4B05" w:rsidRPr="004223B5" w14:paraId="5C60552B" w14:textId="77777777" w:rsidTr="2FD50852">
        <w:trPr>
          <w:trHeight w:val="70"/>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00"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lastRenderedPageBreak/>
              <w:t xml:space="preserve">Servicios </w:t>
            </w:r>
          </w:p>
          <w:p w14:paraId="00000101"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Digitales </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02" w14:textId="44A18C91" w:rsidR="00F60E82" w:rsidRPr="004223B5" w:rsidRDefault="00677BB9"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Son los servicios que permiten a los grupos de interés interactuar con otros sistemas de información de la entidad, del sector, del Estado y con el ciudadano; consumiendo y proporcionando información, a través de servicios disponibles en la web, en un modelo estructurado de portales de información</w:t>
            </w:r>
            <w:r w:rsidR="00153025" w:rsidRPr="004223B5">
              <w:rPr>
                <w:rFonts w:asciiTheme="majorHAnsi" w:eastAsia="Arial" w:hAnsiTheme="majorHAnsi" w:cstheme="majorHAnsi"/>
                <w:color w:val="000000"/>
                <w:sz w:val="18"/>
                <w:szCs w:val="18"/>
              </w:rPr>
              <w:t>.</w:t>
            </w:r>
            <w:r w:rsidRPr="004223B5">
              <w:rPr>
                <w:rFonts w:asciiTheme="majorHAnsi" w:eastAsia="Arial" w:hAnsiTheme="majorHAnsi" w:cstheme="majorHAnsi"/>
                <w:color w:val="000000"/>
                <w:sz w:val="18"/>
                <w:szCs w:val="18"/>
              </w:rPr>
              <w:t xml:space="preserve"> </w:t>
            </w:r>
          </w:p>
        </w:tc>
      </w:tr>
      <w:tr w:rsidR="00BB4B05" w:rsidRPr="004223B5" w14:paraId="4015595D" w14:textId="77777777" w:rsidTr="2FD50852">
        <w:trPr>
          <w:trHeight w:val="70"/>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03"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Sistemas de </w:t>
            </w:r>
          </w:p>
          <w:p w14:paraId="00000104"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Información  </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05" w14:textId="77777777" w:rsidR="00F60E82" w:rsidRPr="004223B5" w:rsidRDefault="00677BB9"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Es un conjunto de elementos orientados al tratamiento y administración de datos información, organizados y listos para su uso posterior, generados para cubrir una necesidad o un objetivo. Estos elementos interactúan y engloban personas, procesos manuales y/o automatizados, y preferiblemente, pero opcionales recursos informáticos y de comunicaciones que permiten recopilar, procesar, almacenar, transmitir y recuperar datos e información con un propósito establecido. </w:t>
            </w:r>
          </w:p>
        </w:tc>
      </w:tr>
      <w:tr w:rsidR="00BB4B05" w:rsidRPr="004223B5" w14:paraId="735A40D0" w14:textId="77777777" w:rsidTr="2FD50852">
        <w:trPr>
          <w:trHeight w:val="70"/>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06"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Sistemas de </w:t>
            </w:r>
          </w:p>
          <w:p w14:paraId="00000107"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Información </w:t>
            </w:r>
          </w:p>
          <w:p w14:paraId="00000108"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Misionales  </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09" w14:textId="29C17E8D" w:rsidR="00F60E82" w:rsidRPr="004223B5" w:rsidRDefault="3C4EF7D6"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themeColor="text1"/>
                <w:sz w:val="18"/>
                <w:szCs w:val="18"/>
              </w:rPr>
              <w:t>Son los sistemas que soportan la misión de la entidad, procesando eficazmente las transacciones del negocio, actualizando bases de datos, controlando procesos operativos, generando documentación del negocio y recopilando información sectorial, dependiente del tipo de misión de la entidad, entre otras responsabilidades.</w:t>
            </w:r>
            <w:r w:rsidR="00677BB9" w:rsidRPr="004223B5">
              <w:rPr>
                <w:rFonts w:asciiTheme="majorHAnsi" w:eastAsia="Arial" w:hAnsiTheme="majorHAnsi" w:cstheme="majorHAnsi"/>
                <w:color w:val="000000" w:themeColor="text1"/>
                <w:sz w:val="18"/>
                <w:szCs w:val="18"/>
              </w:rPr>
              <w:t xml:space="preserve"> </w:t>
            </w:r>
          </w:p>
        </w:tc>
      </w:tr>
      <w:tr w:rsidR="00BB4B05" w:rsidRPr="004223B5" w14:paraId="377882C1" w14:textId="77777777" w:rsidTr="2FD50852">
        <w:trPr>
          <w:trHeight w:val="1349"/>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0A"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Transparencia  </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0B" w14:textId="1F065C5F" w:rsidR="00F60E82" w:rsidRPr="004223B5" w:rsidRDefault="00677BB9"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De acuerdo con la Corporación Transparencia por Colombia (2010), la transparencia es el “marco jurídico, político, ético y organizativo de la administración pública” que debe regir las actuaciones de todos los servidores públicos en Colombia, implica gobernar expuesto y a modo de vitrina, al escrutinio público.  </w:t>
            </w:r>
          </w:p>
          <w:p w14:paraId="0000010C" w14:textId="77777777" w:rsidR="00F60E82" w:rsidRPr="004223B5" w:rsidRDefault="00677BB9"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 </w:t>
            </w:r>
          </w:p>
          <w:p w14:paraId="0000010D" w14:textId="77777777" w:rsidR="00F60E82" w:rsidRPr="004223B5" w:rsidRDefault="00677BB9" w:rsidP="00054D32">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La transparencia tiene tres dimensiones:  </w:t>
            </w:r>
          </w:p>
          <w:p w14:paraId="0000010E" w14:textId="77777777" w:rsidR="00F60E82" w:rsidRPr="004223B5" w:rsidRDefault="00677BB9" w:rsidP="00DB7E6C">
            <w:pPr>
              <w:numPr>
                <w:ilvl w:val="0"/>
                <w:numId w:val="10"/>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Transparencia de la gestión pública, que implica la existencia de reglas claras y conocidas para el ejercicio de la función pública (planeación, decisión, ejecución y evaluación de programas y planes), así como de controles para la vigilancia de estas.  </w:t>
            </w:r>
          </w:p>
          <w:p w14:paraId="0000010F" w14:textId="77777777" w:rsidR="00F60E82" w:rsidRPr="004223B5" w:rsidRDefault="00677BB9" w:rsidP="00DB7E6C">
            <w:pPr>
              <w:numPr>
                <w:ilvl w:val="0"/>
                <w:numId w:val="10"/>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Transparencia en la rendición de cuentas, que conlleva la obligación de quienes actúan en función de otros, de responder eficaz y recíprocamente sobre los procesos y resultados de la gestión pública.  </w:t>
            </w:r>
          </w:p>
          <w:p w14:paraId="00000110" w14:textId="77777777" w:rsidR="00F60E82" w:rsidRPr="004223B5" w:rsidRDefault="00677BB9" w:rsidP="00DB7E6C">
            <w:pPr>
              <w:numPr>
                <w:ilvl w:val="0"/>
                <w:numId w:val="10"/>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Transparencia en el acceso a la información pública, que supone poner a disposición del público de manera completa, oportuna y permanente, la información sobre todas las actuaciones de la administración, salvo los casos que expresamente establezca la ley.</w:t>
            </w:r>
          </w:p>
        </w:tc>
      </w:tr>
    </w:tbl>
    <w:p w14:paraId="00000111" w14:textId="77777777" w:rsidR="00F60E82" w:rsidRPr="004223B5" w:rsidRDefault="00F60E82">
      <w:pPr>
        <w:rPr>
          <w:rFonts w:asciiTheme="majorHAnsi" w:eastAsia="Arial" w:hAnsiTheme="majorHAnsi" w:cstheme="majorHAnsi"/>
          <w:sz w:val="18"/>
          <w:szCs w:val="18"/>
        </w:rPr>
      </w:pPr>
    </w:p>
    <w:p w14:paraId="00000112" w14:textId="77777777" w:rsidR="00F60E82" w:rsidRPr="004223B5" w:rsidRDefault="00677BB9">
      <w:pPr>
        <w:rPr>
          <w:rFonts w:asciiTheme="majorHAnsi" w:eastAsia="Arial" w:hAnsiTheme="majorHAnsi" w:cstheme="majorHAnsi"/>
          <w:b/>
          <w:color w:val="000000"/>
          <w:sz w:val="18"/>
          <w:szCs w:val="18"/>
        </w:rPr>
      </w:pPr>
      <w:r w:rsidRPr="004223B5">
        <w:rPr>
          <w:rFonts w:asciiTheme="majorHAnsi" w:hAnsiTheme="majorHAnsi" w:cstheme="majorHAnsi"/>
          <w:sz w:val="18"/>
          <w:szCs w:val="18"/>
        </w:rPr>
        <w:br w:type="page"/>
      </w:r>
    </w:p>
    <w:p w14:paraId="00000113" w14:textId="77777777" w:rsidR="00F60E82" w:rsidRPr="004223B5" w:rsidRDefault="00677BB9" w:rsidP="0DA4FB5E">
      <w:pPr>
        <w:pStyle w:val="Ttulo1"/>
        <w:spacing w:before="0" w:after="44" w:line="249" w:lineRule="auto"/>
        <w:jc w:val="both"/>
        <w:rPr>
          <w:rFonts w:asciiTheme="majorHAnsi" w:eastAsia="Arial" w:hAnsiTheme="majorHAnsi" w:cstheme="majorHAnsi"/>
          <w:b/>
          <w:bCs/>
          <w:color w:val="000000"/>
          <w:sz w:val="18"/>
          <w:szCs w:val="18"/>
        </w:rPr>
      </w:pPr>
      <w:bookmarkStart w:id="5" w:name="_Toc181877347"/>
      <w:r w:rsidRPr="004223B5">
        <w:rPr>
          <w:rFonts w:asciiTheme="majorHAnsi" w:eastAsia="Arial" w:hAnsiTheme="majorHAnsi" w:cstheme="majorHAnsi"/>
          <w:b/>
          <w:bCs/>
          <w:color w:val="000000" w:themeColor="text1"/>
          <w:sz w:val="18"/>
          <w:szCs w:val="18"/>
        </w:rPr>
        <w:lastRenderedPageBreak/>
        <w:t>MISIÓN</w:t>
      </w:r>
      <w:bookmarkEnd w:id="5"/>
    </w:p>
    <w:p w14:paraId="00000114" w14:textId="52127683" w:rsidR="00F60E82" w:rsidRPr="004223B5" w:rsidRDefault="00677BB9" w:rsidP="0DA4FB5E">
      <w:pPr>
        <w:spacing w:after="0" w:line="240" w:lineRule="auto"/>
        <w:jc w:val="both"/>
        <w:rPr>
          <w:rFonts w:asciiTheme="majorHAnsi" w:hAnsiTheme="majorHAnsi" w:cstheme="majorHAnsi"/>
          <w:sz w:val="18"/>
          <w:szCs w:val="18"/>
        </w:rPr>
      </w:pPr>
      <w:r w:rsidRPr="004223B5">
        <w:rPr>
          <w:rFonts w:asciiTheme="majorHAnsi" w:eastAsia="Arial" w:hAnsiTheme="majorHAnsi" w:cstheme="majorHAnsi"/>
          <w:color w:val="000000" w:themeColor="text1"/>
          <w:sz w:val="18"/>
          <w:szCs w:val="18"/>
        </w:rPr>
        <w:t xml:space="preserve">La misión del </w:t>
      </w:r>
      <w:proofErr w:type="spellStart"/>
      <w:r w:rsidRPr="004223B5">
        <w:rPr>
          <w:rFonts w:asciiTheme="majorHAnsi" w:eastAsia="Arial" w:hAnsiTheme="majorHAnsi" w:cstheme="majorHAnsi"/>
          <w:color w:val="000000" w:themeColor="text1"/>
          <w:sz w:val="18"/>
          <w:szCs w:val="18"/>
        </w:rPr>
        <w:t>PETI</w:t>
      </w:r>
      <w:proofErr w:type="spellEnd"/>
      <w:r w:rsidRPr="004223B5">
        <w:rPr>
          <w:rFonts w:asciiTheme="majorHAnsi" w:eastAsia="Arial" w:hAnsiTheme="majorHAnsi" w:cstheme="majorHAnsi"/>
          <w:color w:val="000000" w:themeColor="text1"/>
          <w:sz w:val="18"/>
          <w:szCs w:val="18"/>
        </w:rPr>
        <w:t xml:space="preserve"> es formular, adoptar y orientar </w:t>
      </w:r>
      <w:r w:rsidR="005A716B" w:rsidRPr="004223B5">
        <w:rPr>
          <w:rFonts w:asciiTheme="majorHAnsi" w:eastAsia="Arial" w:hAnsiTheme="majorHAnsi" w:cstheme="majorHAnsi"/>
          <w:color w:val="000000" w:themeColor="text1"/>
          <w:sz w:val="18"/>
          <w:szCs w:val="18"/>
        </w:rPr>
        <w:t xml:space="preserve">a </w:t>
      </w:r>
      <w:r w:rsidRPr="004223B5">
        <w:rPr>
          <w:rFonts w:asciiTheme="majorHAnsi" w:eastAsia="Arial" w:hAnsiTheme="majorHAnsi" w:cstheme="majorHAnsi"/>
          <w:sz w:val="18"/>
          <w:szCs w:val="18"/>
        </w:rPr>
        <w:t>la Universidad</w:t>
      </w:r>
      <w:r w:rsidRPr="004223B5">
        <w:rPr>
          <w:rFonts w:asciiTheme="majorHAnsi" w:eastAsia="Arial" w:hAnsiTheme="majorHAnsi" w:cstheme="majorHAnsi"/>
          <w:color w:val="000000" w:themeColor="text1"/>
          <w:sz w:val="18"/>
          <w:szCs w:val="18"/>
        </w:rPr>
        <w:t xml:space="preserve"> Militar Nueva Granada, mediante la identificación e implementación de estrategias y proyectos de Información y Tecnología (IT) que generen valor contribuyendo al cumplimiento de la misión y la visión de la Universidad.</w:t>
      </w:r>
    </w:p>
    <w:p w14:paraId="00000115" w14:textId="77777777" w:rsidR="00F60E82" w:rsidRPr="004223B5" w:rsidRDefault="00F60E82">
      <w:pPr>
        <w:spacing w:after="0" w:line="240" w:lineRule="auto"/>
        <w:jc w:val="both"/>
        <w:rPr>
          <w:rFonts w:asciiTheme="majorHAnsi" w:eastAsia="Arial" w:hAnsiTheme="majorHAnsi" w:cstheme="majorHAnsi"/>
          <w:color w:val="000000"/>
          <w:sz w:val="18"/>
          <w:szCs w:val="18"/>
        </w:rPr>
      </w:pPr>
    </w:p>
    <w:p w14:paraId="00000116" w14:textId="77777777" w:rsidR="00F60E82" w:rsidRPr="004223B5" w:rsidRDefault="00677BB9">
      <w:pPr>
        <w:pStyle w:val="Ttulo1"/>
        <w:spacing w:before="0" w:after="44" w:line="249" w:lineRule="auto"/>
        <w:jc w:val="both"/>
        <w:rPr>
          <w:rFonts w:asciiTheme="majorHAnsi" w:eastAsia="Arial" w:hAnsiTheme="majorHAnsi" w:cstheme="majorHAnsi"/>
          <w:b/>
          <w:color w:val="000000"/>
          <w:sz w:val="18"/>
          <w:szCs w:val="18"/>
        </w:rPr>
      </w:pPr>
      <w:bookmarkStart w:id="6" w:name="_Toc181877348"/>
      <w:r w:rsidRPr="004223B5">
        <w:rPr>
          <w:rFonts w:asciiTheme="majorHAnsi" w:eastAsia="Arial" w:hAnsiTheme="majorHAnsi" w:cstheme="majorHAnsi"/>
          <w:b/>
          <w:color w:val="000000"/>
          <w:sz w:val="18"/>
          <w:szCs w:val="18"/>
        </w:rPr>
        <w:t>OBJETIVOS</w:t>
      </w:r>
      <w:bookmarkEnd w:id="6"/>
    </w:p>
    <w:p w14:paraId="00000117" w14:textId="77777777" w:rsidR="00F60E82" w:rsidRPr="004223B5" w:rsidRDefault="00F60E82">
      <w:pPr>
        <w:spacing w:after="0" w:line="240" w:lineRule="auto"/>
        <w:jc w:val="both"/>
        <w:rPr>
          <w:rFonts w:asciiTheme="majorHAnsi" w:eastAsia="Arial" w:hAnsiTheme="majorHAnsi" w:cstheme="majorHAnsi"/>
          <w:color w:val="000000"/>
          <w:sz w:val="18"/>
          <w:szCs w:val="18"/>
        </w:rPr>
      </w:pPr>
    </w:p>
    <w:p w14:paraId="00000118" w14:textId="77777777" w:rsidR="00F60E82" w:rsidRPr="004223B5" w:rsidRDefault="00677BB9">
      <w:pPr>
        <w:pStyle w:val="Ttulo1"/>
        <w:spacing w:before="0" w:after="44" w:line="249" w:lineRule="auto"/>
        <w:jc w:val="both"/>
        <w:rPr>
          <w:rFonts w:asciiTheme="majorHAnsi" w:eastAsia="Arial" w:hAnsiTheme="majorHAnsi" w:cstheme="majorHAnsi"/>
          <w:b/>
          <w:color w:val="000000"/>
          <w:sz w:val="18"/>
          <w:szCs w:val="18"/>
        </w:rPr>
      </w:pPr>
      <w:bookmarkStart w:id="7" w:name="_Toc181877349"/>
      <w:r w:rsidRPr="004223B5">
        <w:rPr>
          <w:rFonts w:asciiTheme="majorHAnsi" w:eastAsia="Arial" w:hAnsiTheme="majorHAnsi" w:cstheme="majorHAnsi"/>
          <w:b/>
          <w:color w:val="000000"/>
          <w:sz w:val="18"/>
          <w:szCs w:val="18"/>
        </w:rPr>
        <w:t>Objetivo general</w:t>
      </w:r>
      <w:bookmarkEnd w:id="7"/>
    </w:p>
    <w:p w14:paraId="00000119" w14:textId="7775390C" w:rsidR="00F60E82" w:rsidRPr="004223B5" w:rsidRDefault="00677BB9" w:rsidP="0DA4FB5E">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themeColor="text1"/>
          <w:sz w:val="18"/>
          <w:szCs w:val="18"/>
        </w:rPr>
        <w:t>Proveer a la Universidad Militar Nueva Granada de un Plan Estratégico de Tecnologías de la Información y las Comunicaciones (</w:t>
      </w:r>
      <w:proofErr w:type="spellStart"/>
      <w:r w:rsidRPr="004223B5">
        <w:rPr>
          <w:rFonts w:asciiTheme="majorHAnsi" w:eastAsia="Arial" w:hAnsiTheme="majorHAnsi" w:cstheme="majorHAnsi"/>
          <w:color w:val="000000" w:themeColor="text1"/>
          <w:sz w:val="18"/>
          <w:szCs w:val="18"/>
        </w:rPr>
        <w:t>PETI</w:t>
      </w:r>
      <w:proofErr w:type="spellEnd"/>
      <w:r w:rsidRPr="004223B5">
        <w:rPr>
          <w:rFonts w:asciiTheme="majorHAnsi" w:eastAsia="Arial" w:hAnsiTheme="majorHAnsi" w:cstheme="majorHAnsi"/>
          <w:color w:val="000000" w:themeColor="text1"/>
          <w:sz w:val="18"/>
          <w:szCs w:val="18"/>
        </w:rPr>
        <w:t>) para su aplicación en el periodo comprendido entre las vigencias 202</w:t>
      </w:r>
      <w:r w:rsidR="00054D32" w:rsidRPr="004223B5">
        <w:rPr>
          <w:rFonts w:asciiTheme="majorHAnsi" w:eastAsia="Arial" w:hAnsiTheme="majorHAnsi" w:cstheme="majorHAnsi"/>
          <w:color w:val="000000" w:themeColor="text1"/>
          <w:sz w:val="18"/>
          <w:szCs w:val="18"/>
        </w:rPr>
        <w:t>4</w:t>
      </w:r>
      <w:r w:rsidRPr="004223B5">
        <w:rPr>
          <w:rFonts w:asciiTheme="majorHAnsi" w:eastAsia="Arial" w:hAnsiTheme="majorHAnsi" w:cstheme="majorHAnsi"/>
          <w:color w:val="000000" w:themeColor="text1"/>
          <w:sz w:val="18"/>
          <w:szCs w:val="18"/>
        </w:rPr>
        <w:t xml:space="preserve"> y 202</w:t>
      </w:r>
      <w:r w:rsidR="00054D32" w:rsidRPr="004223B5">
        <w:rPr>
          <w:rFonts w:asciiTheme="majorHAnsi" w:eastAsia="Arial" w:hAnsiTheme="majorHAnsi" w:cstheme="majorHAnsi"/>
          <w:color w:val="000000" w:themeColor="text1"/>
          <w:sz w:val="18"/>
          <w:szCs w:val="18"/>
        </w:rPr>
        <w:t>8</w:t>
      </w:r>
      <w:r w:rsidRPr="004223B5">
        <w:rPr>
          <w:rFonts w:asciiTheme="majorHAnsi" w:eastAsia="Arial" w:hAnsiTheme="majorHAnsi" w:cstheme="majorHAnsi"/>
          <w:color w:val="000000" w:themeColor="text1"/>
          <w:sz w:val="18"/>
          <w:szCs w:val="18"/>
        </w:rPr>
        <w:t>.</w:t>
      </w:r>
      <w:r w:rsidR="7A54110F" w:rsidRPr="004223B5">
        <w:rPr>
          <w:rFonts w:asciiTheme="majorHAnsi" w:eastAsia="Arial" w:hAnsiTheme="majorHAnsi" w:cstheme="majorHAnsi"/>
          <w:color w:val="000000" w:themeColor="text1"/>
          <w:sz w:val="18"/>
          <w:szCs w:val="18"/>
        </w:rPr>
        <w:t xml:space="preserve"> </w:t>
      </w:r>
      <w:r w:rsidR="00CE048E" w:rsidRPr="004223B5">
        <w:rPr>
          <w:rFonts w:asciiTheme="majorHAnsi" w:eastAsia="Arial" w:hAnsiTheme="majorHAnsi" w:cstheme="majorHAnsi"/>
          <w:color w:val="000000" w:themeColor="text1"/>
          <w:sz w:val="18"/>
          <w:szCs w:val="18"/>
        </w:rPr>
        <w:t>Reúne</w:t>
      </w:r>
      <w:r w:rsidR="559EA6EC" w:rsidRPr="004223B5">
        <w:rPr>
          <w:rFonts w:asciiTheme="majorHAnsi" w:eastAsia="Arial" w:hAnsiTheme="majorHAnsi" w:cstheme="majorHAnsi"/>
          <w:color w:val="000000" w:themeColor="text1"/>
          <w:sz w:val="18"/>
          <w:szCs w:val="18"/>
        </w:rPr>
        <w:t xml:space="preserve"> las oportunidades de mejoramiento de los interesados</w:t>
      </w:r>
      <w:r w:rsidR="00CC0124" w:rsidRPr="004223B5">
        <w:rPr>
          <w:rFonts w:asciiTheme="majorHAnsi" w:eastAsia="Arial" w:hAnsiTheme="majorHAnsi" w:cstheme="majorHAnsi"/>
          <w:color w:val="000000" w:themeColor="text1"/>
          <w:sz w:val="18"/>
          <w:szCs w:val="18"/>
        </w:rPr>
        <w:t>,</w:t>
      </w:r>
      <w:r w:rsidR="559EA6EC" w:rsidRPr="004223B5">
        <w:rPr>
          <w:rFonts w:asciiTheme="majorHAnsi" w:eastAsia="Arial" w:hAnsiTheme="majorHAnsi" w:cstheme="majorHAnsi"/>
          <w:color w:val="000000" w:themeColor="text1"/>
          <w:sz w:val="18"/>
          <w:szCs w:val="18"/>
        </w:rPr>
        <w:t xml:space="preserve"> en </w:t>
      </w:r>
      <w:r w:rsidR="002A3C2B" w:rsidRPr="004223B5">
        <w:rPr>
          <w:rFonts w:asciiTheme="majorHAnsi" w:eastAsia="Arial" w:hAnsiTheme="majorHAnsi" w:cstheme="majorHAnsi"/>
          <w:color w:val="000000" w:themeColor="text1"/>
          <w:sz w:val="18"/>
          <w:szCs w:val="18"/>
        </w:rPr>
        <w:t>cuanto a</w:t>
      </w:r>
      <w:r w:rsidR="559EA6EC" w:rsidRPr="004223B5">
        <w:rPr>
          <w:rFonts w:asciiTheme="majorHAnsi" w:eastAsia="Arial" w:hAnsiTheme="majorHAnsi" w:cstheme="majorHAnsi"/>
          <w:color w:val="000000" w:themeColor="text1"/>
          <w:sz w:val="18"/>
          <w:szCs w:val="18"/>
        </w:rPr>
        <w:t xml:space="preserve"> la ges</w:t>
      </w:r>
      <w:r w:rsidR="6A876BCF" w:rsidRPr="004223B5">
        <w:rPr>
          <w:rFonts w:asciiTheme="majorHAnsi" w:eastAsia="Arial" w:hAnsiTheme="majorHAnsi" w:cstheme="majorHAnsi"/>
          <w:color w:val="000000" w:themeColor="text1"/>
          <w:sz w:val="18"/>
          <w:szCs w:val="18"/>
        </w:rPr>
        <w:t xml:space="preserve">tión de </w:t>
      </w:r>
      <w:r w:rsidR="00B14694" w:rsidRPr="004223B5">
        <w:rPr>
          <w:rFonts w:asciiTheme="majorHAnsi" w:eastAsia="Arial" w:hAnsiTheme="majorHAnsi" w:cstheme="majorHAnsi"/>
          <w:color w:val="000000" w:themeColor="text1"/>
          <w:sz w:val="18"/>
          <w:szCs w:val="18"/>
        </w:rPr>
        <w:t>IT</w:t>
      </w:r>
      <w:r w:rsidR="002A3C2B" w:rsidRPr="004223B5">
        <w:rPr>
          <w:rFonts w:asciiTheme="majorHAnsi" w:eastAsia="Arial" w:hAnsiTheme="majorHAnsi" w:cstheme="majorHAnsi"/>
          <w:color w:val="000000" w:themeColor="text1"/>
          <w:sz w:val="18"/>
          <w:szCs w:val="18"/>
        </w:rPr>
        <w:t>,</w:t>
      </w:r>
      <w:r w:rsidR="6A876BCF" w:rsidRPr="004223B5">
        <w:rPr>
          <w:rFonts w:asciiTheme="majorHAnsi" w:eastAsia="Arial" w:hAnsiTheme="majorHAnsi" w:cstheme="majorHAnsi"/>
          <w:color w:val="000000" w:themeColor="text1"/>
          <w:sz w:val="18"/>
          <w:szCs w:val="18"/>
        </w:rPr>
        <w:t xml:space="preserve"> para apoyar la estrategia y el modelo operativo de la </w:t>
      </w:r>
      <w:r w:rsidR="00CC0124" w:rsidRPr="004223B5">
        <w:rPr>
          <w:rFonts w:asciiTheme="majorHAnsi" w:eastAsia="Arial" w:hAnsiTheme="majorHAnsi" w:cstheme="majorHAnsi"/>
          <w:color w:val="000000" w:themeColor="text1"/>
          <w:sz w:val="18"/>
          <w:szCs w:val="18"/>
        </w:rPr>
        <w:t>Universidad de acuerdo con</w:t>
      </w:r>
      <w:r w:rsidR="6A876BCF" w:rsidRPr="004223B5">
        <w:rPr>
          <w:rFonts w:asciiTheme="majorHAnsi" w:eastAsia="Arial" w:hAnsiTheme="majorHAnsi" w:cstheme="majorHAnsi"/>
          <w:color w:val="000000" w:themeColor="text1"/>
          <w:sz w:val="18"/>
          <w:szCs w:val="18"/>
        </w:rPr>
        <w:t xml:space="preserve"> las definiciones de la </w:t>
      </w:r>
      <w:r w:rsidR="02182D36" w:rsidRPr="004223B5">
        <w:rPr>
          <w:rFonts w:asciiTheme="majorHAnsi" w:eastAsia="Arial" w:hAnsiTheme="majorHAnsi" w:cstheme="majorHAnsi"/>
          <w:color w:val="000000" w:themeColor="text1"/>
          <w:sz w:val="18"/>
          <w:szCs w:val="18"/>
        </w:rPr>
        <w:t>Política de Gobierno Digital.</w:t>
      </w:r>
    </w:p>
    <w:p w14:paraId="0000011A" w14:textId="77777777" w:rsidR="00F60E82" w:rsidRPr="004223B5" w:rsidRDefault="00F60E82">
      <w:pPr>
        <w:spacing w:after="0" w:line="240" w:lineRule="auto"/>
        <w:jc w:val="both"/>
        <w:rPr>
          <w:rFonts w:asciiTheme="majorHAnsi" w:eastAsia="Arial" w:hAnsiTheme="majorHAnsi" w:cstheme="majorHAnsi"/>
          <w:color w:val="000000"/>
          <w:sz w:val="18"/>
          <w:szCs w:val="18"/>
        </w:rPr>
      </w:pPr>
    </w:p>
    <w:p w14:paraId="0000011B" w14:textId="77777777" w:rsidR="00F60E82" w:rsidRPr="004223B5" w:rsidRDefault="00677BB9">
      <w:pPr>
        <w:pStyle w:val="Ttulo1"/>
        <w:spacing w:before="0" w:after="44" w:line="249" w:lineRule="auto"/>
        <w:jc w:val="both"/>
        <w:rPr>
          <w:rFonts w:asciiTheme="majorHAnsi" w:eastAsia="Arial" w:hAnsiTheme="majorHAnsi" w:cstheme="majorHAnsi"/>
          <w:b/>
          <w:color w:val="000000"/>
          <w:sz w:val="18"/>
          <w:szCs w:val="18"/>
        </w:rPr>
      </w:pPr>
      <w:bookmarkStart w:id="8" w:name="_Toc181877350"/>
      <w:r w:rsidRPr="004223B5">
        <w:rPr>
          <w:rFonts w:asciiTheme="majorHAnsi" w:eastAsia="Arial" w:hAnsiTheme="majorHAnsi" w:cstheme="majorHAnsi"/>
          <w:b/>
          <w:color w:val="000000"/>
          <w:sz w:val="18"/>
          <w:szCs w:val="18"/>
        </w:rPr>
        <w:t>Objetivos específicos</w:t>
      </w:r>
      <w:bookmarkEnd w:id="8"/>
    </w:p>
    <w:p w14:paraId="0000011C" w14:textId="77777777" w:rsidR="00F60E82" w:rsidRPr="004223B5" w:rsidRDefault="00677BB9" w:rsidP="00DB7E6C">
      <w:pPr>
        <w:numPr>
          <w:ilvl w:val="0"/>
          <w:numId w:val="13"/>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Identificar las necesidades de actualización tecnológicas de software, hardware, comunicaciones, inteligencia de negocios, calidad de información y sistemas de información de la Universidad, con el fin de definir modelos de gestión y planeación de Tecnologías de la Información y las Comunicaciones.</w:t>
      </w:r>
    </w:p>
    <w:p w14:paraId="0000011D" w14:textId="77777777" w:rsidR="00F60E82" w:rsidRPr="004223B5" w:rsidRDefault="00677BB9" w:rsidP="00DB7E6C">
      <w:pPr>
        <w:numPr>
          <w:ilvl w:val="0"/>
          <w:numId w:val="13"/>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Definir los lineamientos y proyectos de tecnologías de la información y las comunicaciones que permitan el aprovechamiento de los recursos tecnológicos y de inversión para la satisfacción de las necesidades y prioridades de la Universidad.</w:t>
      </w:r>
    </w:p>
    <w:p w14:paraId="0000011E" w14:textId="77777777" w:rsidR="00F60E82" w:rsidRPr="004223B5" w:rsidRDefault="00677BB9" w:rsidP="00DB7E6C">
      <w:pPr>
        <w:numPr>
          <w:ilvl w:val="0"/>
          <w:numId w:val="13"/>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Gestionar con mayor efectividad la infraestructura tecnológica que soporta los sistemas y servicios informáticos de la Universidad.</w:t>
      </w:r>
    </w:p>
    <w:p w14:paraId="0000011F" w14:textId="77777777" w:rsidR="00F60E82" w:rsidRPr="004223B5" w:rsidRDefault="00677BB9" w:rsidP="00DB7E6C">
      <w:pPr>
        <w:numPr>
          <w:ilvl w:val="0"/>
          <w:numId w:val="13"/>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Generar medios que permitan la divulgación de las estrategias de las Tecnologías de la Información y las Comunicaciones en la Universidad, con el fin de generar compromiso en la Comunidad Universitaria en el Uso y Apropiación de las TIC.</w:t>
      </w:r>
    </w:p>
    <w:p w14:paraId="00000120" w14:textId="77777777" w:rsidR="00F60E82" w:rsidRPr="004223B5" w:rsidRDefault="00677BB9" w:rsidP="00DB7E6C">
      <w:pPr>
        <w:numPr>
          <w:ilvl w:val="0"/>
          <w:numId w:val="13"/>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Diseñar e implementar un servicio educativo innovador de aprendizaje, brindando la infraestructura tecnológica adecuada para ampliar el marco de actuación de la Universidad al ámbito nacional e internacional.</w:t>
      </w:r>
    </w:p>
    <w:p w14:paraId="00000121" w14:textId="74EEAF9D" w:rsidR="00F60E82" w:rsidRPr="004223B5" w:rsidRDefault="1B6CB9E4" w:rsidP="00DB7E6C">
      <w:pPr>
        <w:numPr>
          <w:ilvl w:val="0"/>
          <w:numId w:val="13"/>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themeColor="text1"/>
          <w:sz w:val="18"/>
          <w:szCs w:val="18"/>
        </w:rPr>
        <w:t>Dar acceso a los servicios educativos a los alumnos desde cualquier lugar, para poder desarrollar acciones de aprendizaje autónomamente, con ayuda de las tecnologías de la Información y las Comunicaciones.</w:t>
      </w:r>
    </w:p>
    <w:p w14:paraId="00000122" w14:textId="77777777" w:rsidR="00F60E82" w:rsidRPr="004223B5" w:rsidRDefault="00F60E82">
      <w:pPr>
        <w:spacing w:after="0" w:line="240" w:lineRule="auto"/>
        <w:jc w:val="both"/>
        <w:rPr>
          <w:rFonts w:asciiTheme="majorHAnsi" w:eastAsia="Arial" w:hAnsiTheme="majorHAnsi" w:cstheme="majorHAnsi"/>
          <w:b/>
          <w:color w:val="000000"/>
          <w:sz w:val="18"/>
          <w:szCs w:val="18"/>
        </w:rPr>
      </w:pPr>
    </w:p>
    <w:p w14:paraId="00000123" w14:textId="77777777" w:rsidR="00F60E82" w:rsidRPr="004223B5" w:rsidRDefault="00677BB9">
      <w:pPr>
        <w:pStyle w:val="Ttulo1"/>
        <w:spacing w:before="0" w:after="44" w:line="249" w:lineRule="auto"/>
        <w:jc w:val="both"/>
        <w:rPr>
          <w:rFonts w:asciiTheme="majorHAnsi" w:eastAsia="Arial" w:hAnsiTheme="majorHAnsi" w:cstheme="majorHAnsi"/>
          <w:b/>
          <w:color w:val="000000"/>
          <w:sz w:val="18"/>
          <w:szCs w:val="18"/>
        </w:rPr>
      </w:pPr>
      <w:bookmarkStart w:id="9" w:name="_Toc181877351"/>
      <w:r w:rsidRPr="004223B5">
        <w:rPr>
          <w:rFonts w:asciiTheme="majorHAnsi" w:eastAsia="Arial" w:hAnsiTheme="majorHAnsi" w:cstheme="majorHAnsi"/>
          <w:b/>
          <w:color w:val="000000"/>
          <w:sz w:val="18"/>
          <w:szCs w:val="18"/>
        </w:rPr>
        <w:t>ALCANCE</w:t>
      </w:r>
      <w:bookmarkEnd w:id="9"/>
    </w:p>
    <w:p w14:paraId="00000124" w14:textId="77777777" w:rsidR="00F60E82" w:rsidRPr="004223B5" w:rsidRDefault="00F60E82">
      <w:pPr>
        <w:spacing w:after="0" w:line="240" w:lineRule="auto"/>
        <w:jc w:val="both"/>
        <w:rPr>
          <w:rFonts w:asciiTheme="majorHAnsi" w:eastAsia="Arial" w:hAnsiTheme="majorHAnsi" w:cstheme="majorHAnsi"/>
          <w:color w:val="000000"/>
          <w:sz w:val="18"/>
          <w:szCs w:val="18"/>
        </w:rPr>
      </w:pPr>
    </w:p>
    <w:p w14:paraId="00000125" w14:textId="0E7C18F5" w:rsidR="00F60E82" w:rsidRPr="004223B5" w:rsidRDefault="00677BB9" w:rsidP="0DA4FB5E">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themeColor="text1"/>
          <w:sz w:val="18"/>
          <w:szCs w:val="18"/>
        </w:rPr>
        <w:t>El Plan Estratégico de Tecnologías de la Información y las Comunicaciones de la Universidad Militar Nueva Granada comprende las vigencias 202</w:t>
      </w:r>
      <w:r w:rsidR="00054D32" w:rsidRPr="004223B5">
        <w:rPr>
          <w:rFonts w:asciiTheme="majorHAnsi" w:eastAsia="Arial" w:hAnsiTheme="majorHAnsi" w:cstheme="majorHAnsi"/>
          <w:color w:val="000000" w:themeColor="text1"/>
          <w:sz w:val="18"/>
          <w:szCs w:val="18"/>
        </w:rPr>
        <w:t>4</w:t>
      </w:r>
      <w:r w:rsidRPr="004223B5">
        <w:rPr>
          <w:rFonts w:asciiTheme="majorHAnsi" w:eastAsia="Arial" w:hAnsiTheme="majorHAnsi" w:cstheme="majorHAnsi"/>
          <w:color w:val="000000" w:themeColor="text1"/>
          <w:sz w:val="18"/>
          <w:szCs w:val="18"/>
        </w:rPr>
        <w:t xml:space="preserve"> a 202</w:t>
      </w:r>
      <w:r w:rsidR="00054D32" w:rsidRPr="004223B5">
        <w:rPr>
          <w:rFonts w:asciiTheme="majorHAnsi" w:eastAsia="Arial" w:hAnsiTheme="majorHAnsi" w:cstheme="majorHAnsi"/>
          <w:color w:val="000000" w:themeColor="text1"/>
          <w:sz w:val="18"/>
          <w:szCs w:val="18"/>
        </w:rPr>
        <w:t>8</w:t>
      </w:r>
      <w:r w:rsidRPr="004223B5">
        <w:rPr>
          <w:rFonts w:asciiTheme="majorHAnsi" w:eastAsia="Arial" w:hAnsiTheme="majorHAnsi" w:cstheme="majorHAnsi"/>
          <w:color w:val="000000" w:themeColor="text1"/>
          <w:sz w:val="18"/>
          <w:szCs w:val="18"/>
        </w:rPr>
        <w:t>. Se rige por los lineamientos establecidos en el Modelo Integrado de Planeación y Gestión, y en el Marco de Referencia de Arquitectura Empresarial definido por el MinTIC</w:t>
      </w:r>
      <w:r w:rsidR="408D62BD" w:rsidRPr="004223B5">
        <w:rPr>
          <w:rFonts w:asciiTheme="majorHAnsi" w:eastAsia="Arial" w:hAnsiTheme="majorHAnsi" w:cstheme="majorHAnsi"/>
          <w:color w:val="000000" w:themeColor="text1"/>
          <w:sz w:val="18"/>
          <w:szCs w:val="18"/>
        </w:rPr>
        <w:t xml:space="preserve"> basado en el enfoque de comprender, analizar, construir</w:t>
      </w:r>
      <w:r w:rsidR="00B7372C" w:rsidRPr="004223B5">
        <w:rPr>
          <w:rFonts w:asciiTheme="majorHAnsi" w:eastAsia="Arial" w:hAnsiTheme="majorHAnsi" w:cstheme="majorHAnsi"/>
          <w:color w:val="000000" w:themeColor="text1"/>
          <w:sz w:val="18"/>
          <w:szCs w:val="18"/>
        </w:rPr>
        <w:t xml:space="preserve">, </w:t>
      </w:r>
      <w:r w:rsidR="408D62BD" w:rsidRPr="004223B5">
        <w:rPr>
          <w:rFonts w:asciiTheme="majorHAnsi" w:eastAsia="Arial" w:hAnsiTheme="majorHAnsi" w:cstheme="majorHAnsi"/>
          <w:color w:val="000000" w:themeColor="text1"/>
          <w:sz w:val="18"/>
          <w:szCs w:val="18"/>
        </w:rPr>
        <w:t xml:space="preserve">presentar </w:t>
      </w:r>
      <w:r w:rsidR="3C89C3B5" w:rsidRPr="004223B5">
        <w:rPr>
          <w:rFonts w:asciiTheme="majorHAnsi" w:eastAsia="Arial" w:hAnsiTheme="majorHAnsi" w:cstheme="majorHAnsi"/>
          <w:color w:val="000000" w:themeColor="text1"/>
          <w:sz w:val="18"/>
          <w:szCs w:val="18"/>
        </w:rPr>
        <w:t>y la estructuración alinea</w:t>
      </w:r>
      <w:r w:rsidR="32FE2F0A" w:rsidRPr="004223B5">
        <w:rPr>
          <w:rFonts w:asciiTheme="majorHAnsi" w:eastAsia="Arial" w:hAnsiTheme="majorHAnsi" w:cstheme="majorHAnsi"/>
          <w:color w:val="000000" w:themeColor="text1"/>
          <w:sz w:val="18"/>
          <w:szCs w:val="18"/>
        </w:rPr>
        <w:t xml:space="preserve">da </w:t>
      </w:r>
      <w:r w:rsidR="579DD99E" w:rsidRPr="004223B5">
        <w:rPr>
          <w:rFonts w:asciiTheme="majorHAnsi" w:eastAsia="Arial" w:hAnsiTheme="majorHAnsi" w:cstheme="majorHAnsi"/>
          <w:color w:val="000000" w:themeColor="text1"/>
          <w:sz w:val="18"/>
          <w:szCs w:val="18"/>
        </w:rPr>
        <w:t>con</w:t>
      </w:r>
      <w:r w:rsidR="32FE2F0A" w:rsidRPr="004223B5">
        <w:rPr>
          <w:rFonts w:asciiTheme="majorHAnsi" w:eastAsia="Arial" w:hAnsiTheme="majorHAnsi" w:cstheme="majorHAnsi"/>
          <w:color w:val="000000" w:themeColor="text1"/>
          <w:sz w:val="18"/>
          <w:szCs w:val="18"/>
        </w:rPr>
        <w:t xml:space="preserve"> los modelos </w:t>
      </w:r>
      <w:r w:rsidR="4B354A46" w:rsidRPr="004223B5">
        <w:rPr>
          <w:rFonts w:asciiTheme="majorHAnsi" w:eastAsia="Arial" w:hAnsiTheme="majorHAnsi" w:cstheme="majorHAnsi"/>
          <w:color w:val="000000" w:themeColor="text1"/>
          <w:sz w:val="18"/>
          <w:szCs w:val="18"/>
        </w:rPr>
        <w:t xml:space="preserve">de gestión, estrategia, Gobierno, Información, Sistemas de información, Infraestructura de </w:t>
      </w:r>
      <w:r w:rsidR="007D3C41" w:rsidRPr="004223B5">
        <w:rPr>
          <w:rFonts w:asciiTheme="majorHAnsi" w:eastAsia="Arial" w:hAnsiTheme="majorHAnsi" w:cstheme="majorHAnsi"/>
          <w:color w:val="000000" w:themeColor="text1"/>
          <w:sz w:val="18"/>
          <w:szCs w:val="18"/>
        </w:rPr>
        <w:t>IT</w:t>
      </w:r>
      <w:r w:rsidR="3062CA80" w:rsidRPr="004223B5">
        <w:rPr>
          <w:rFonts w:asciiTheme="majorHAnsi" w:eastAsia="Arial" w:hAnsiTheme="majorHAnsi" w:cstheme="majorHAnsi"/>
          <w:color w:val="000000" w:themeColor="text1"/>
          <w:sz w:val="18"/>
          <w:szCs w:val="18"/>
        </w:rPr>
        <w:t>, Uso y apropiación y Seguridad</w:t>
      </w:r>
      <w:r w:rsidRPr="004223B5">
        <w:rPr>
          <w:rFonts w:asciiTheme="majorHAnsi" w:eastAsia="Arial" w:hAnsiTheme="majorHAnsi" w:cstheme="majorHAnsi"/>
          <w:color w:val="000000" w:themeColor="text1"/>
          <w:sz w:val="18"/>
          <w:szCs w:val="18"/>
        </w:rPr>
        <w:t xml:space="preserve">. </w:t>
      </w:r>
      <w:r w:rsidR="04A8ACE9" w:rsidRPr="004223B5">
        <w:rPr>
          <w:rFonts w:asciiTheme="majorHAnsi" w:eastAsia="Arial" w:hAnsiTheme="majorHAnsi" w:cstheme="majorHAnsi"/>
          <w:color w:val="000000" w:themeColor="text1"/>
          <w:sz w:val="18"/>
          <w:szCs w:val="18"/>
        </w:rPr>
        <w:t>Es acorde con la política de Gobierno Digital y se encuentra alineado con el Plan Estratégico Institucional, así, este documento define los objetivos estratégicos de tecnologías de la información y las comunicaciones y la hoja de ruta que se seguirá en la Universidad para lograrlos.</w:t>
      </w:r>
    </w:p>
    <w:p w14:paraId="4564DC5B" w14:textId="55639737" w:rsidR="0DA4FB5E" w:rsidRPr="004223B5" w:rsidRDefault="0DA4FB5E" w:rsidP="0DA4FB5E">
      <w:pPr>
        <w:spacing w:after="0" w:line="240" w:lineRule="auto"/>
        <w:jc w:val="both"/>
        <w:rPr>
          <w:rFonts w:asciiTheme="majorHAnsi" w:eastAsia="Arial" w:hAnsiTheme="majorHAnsi" w:cstheme="majorHAnsi"/>
          <w:color w:val="000000" w:themeColor="text1"/>
          <w:sz w:val="18"/>
          <w:szCs w:val="18"/>
        </w:rPr>
      </w:pPr>
    </w:p>
    <w:p w14:paraId="00000126" w14:textId="20A3B1EC" w:rsidR="00F60E82" w:rsidRPr="004223B5" w:rsidRDefault="4E4F6D8E" w:rsidP="0DA4FB5E">
      <w:pPr>
        <w:spacing w:after="0" w:line="240" w:lineRule="auto"/>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color w:val="000000" w:themeColor="text1"/>
          <w:sz w:val="18"/>
          <w:szCs w:val="18"/>
        </w:rPr>
        <w:t xml:space="preserve">Incluye los motivadores estratégicos que hacen parte de su entendimiento estratégico, la situación actual y objetivo de la gestión de </w:t>
      </w:r>
      <w:r w:rsidR="007D3C41" w:rsidRPr="004223B5">
        <w:rPr>
          <w:rFonts w:asciiTheme="majorHAnsi" w:eastAsia="Arial" w:hAnsiTheme="majorHAnsi" w:cstheme="majorHAnsi"/>
          <w:color w:val="000000" w:themeColor="text1"/>
          <w:sz w:val="18"/>
          <w:szCs w:val="18"/>
        </w:rPr>
        <w:t>IT</w:t>
      </w:r>
      <w:r w:rsidRPr="004223B5">
        <w:rPr>
          <w:rFonts w:asciiTheme="majorHAnsi" w:eastAsia="Arial" w:hAnsiTheme="majorHAnsi" w:cstheme="majorHAnsi"/>
          <w:color w:val="000000" w:themeColor="text1"/>
          <w:sz w:val="18"/>
          <w:szCs w:val="18"/>
        </w:rPr>
        <w:t xml:space="preserve">, la identificación de brechas </w:t>
      </w:r>
      <w:r w:rsidR="6DB6C1E8" w:rsidRPr="004223B5">
        <w:rPr>
          <w:rFonts w:asciiTheme="majorHAnsi" w:eastAsia="Arial" w:hAnsiTheme="majorHAnsi" w:cstheme="majorHAnsi"/>
          <w:color w:val="000000" w:themeColor="text1"/>
          <w:sz w:val="18"/>
          <w:szCs w:val="18"/>
        </w:rPr>
        <w:t xml:space="preserve">y definición del portafolio de iniciativas, proyectos y el mapa de ruta con el cual </w:t>
      </w:r>
      <w:r w:rsidR="30CE0ECC" w:rsidRPr="004223B5">
        <w:rPr>
          <w:rFonts w:asciiTheme="majorHAnsi" w:eastAsia="Arial" w:hAnsiTheme="majorHAnsi" w:cstheme="majorHAnsi"/>
          <w:color w:val="000000" w:themeColor="text1"/>
          <w:sz w:val="18"/>
          <w:szCs w:val="18"/>
        </w:rPr>
        <w:t>se apoyará la transformación digital de la Universidad.</w:t>
      </w:r>
      <w:r w:rsidRPr="004223B5">
        <w:rPr>
          <w:rFonts w:asciiTheme="majorHAnsi" w:eastAsia="Arial" w:hAnsiTheme="majorHAnsi" w:cstheme="majorHAnsi"/>
          <w:color w:val="000000" w:themeColor="text1"/>
          <w:sz w:val="18"/>
          <w:szCs w:val="18"/>
        </w:rPr>
        <w:t xml:space="preserve"> </w:t>
      </w:r>
    </w:p>
    <w:p w14:paraId="5FFA336D" w14:textId="77777777" w:rsidR="007D3C41" w:rsidRPr="004223B5" w:rsidRDefault="007D3C41" w:rsidP="0DA4FB5E">
      <w:pPr>
        <w:spacing w:after="0" w:line="240" w:lineRule="auto"/>
        <w:jc w:val="both"/>
        <w:rPr>
          <w:rFonts w:asciiTheme="majorHAnsi" w:eastAsia="Arial" w:hAnsiTheme="majorHAnsi" w:cstheme="majorHAnsi"/>
          <w:color w:val="000000"/>
          <w:sz w:val="18"/>
          <w:szCs w:val="18"/>
        </w:rPr>
      </w:pPr>
    </w:p>
    <w:p w14:paraId="00000127" w14:textId="0297DF15" w:rsidR="00F60E82" w:rsidRPr="004223B5" w:rsidRDefault="00677BB9">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Si bien este </w:t>
      </w:r>
      <w:proofErr w:type="spellStart"/>
      <w:r w:rsidRPr="004223B5">
        <w:rPr>
          <w:rFonts w:asciiTheme="majorHAnsi" w:eastAsia="Arial" w:hAnsiTheme="majorHAnsi" w:cstheme="majorHAnsi"/>
          <w:color w:val="000000"/>
          <w:sz w:val="18"/>
          <w:szCs w:val="18"/>
        </w:rPr>
        <w:t>PETI</w:t>
      </w:r>
      <w:proofErr w:type="spellEnd"/>
      <w:r w:rsidRPr="004223B5">
        <w:rPr>
          <w:rFonts w:asciiTheme="majorHAnsi" w:eastAsia="Arial" w:hAnsiTheme="majorHAnsi" w:cstheme="majorHAnsi"/>
          <w:color w:val="000000"/>
          <w:sz w:val="18"/>
          <w:szCs w:val="18"/>
        </w:rPr>
        <w:t xml:space="preserve"> aplica para las vigencias 202</w:t>
      </w:r>
      <w:r w:rsidR="00054D32" w:rsidRPr="004223B5">
        <w:rPr>
          <w:rFonts w:asciiTheme="majorHAnsi" w:eastAsia="Arial" w:hAnsiTheme="majorHAnsi" w:cstheme="majorHAnsi"/>
          <w:color w:val="000000"/>
          <w:sz w:val="18"/>
          <w:szCs w:val="18"/>
        </w:rPr>
        <w:t>4</w:t>
      </w:r>
      <w:r w:rsidRPr="004223B5">
        <w:rPr>
          <w:rFonts w:asciiTheme="majorHAnsi" w:eastAsia="Arial" w:hAnsiTheme="majorHAnsi" w:cstheme="majorHAnsi"/>
          <w:color w:val="000000"/>
          <w:sz w:val="18"/>
          <w:szCs w:val="18"/>
        </w:rPr>
        <w:t xml:space="preserve"> a 202</w:t>
      </w:r>
      <w:r w:rsidR="00054D32" w:rsidRPr="004223B5">
        <w:rPr>
          <w:rFonts w:asciiTheme="majorHAnsi" w:eastAsia="Arial" w:hAnsiTheme="majorHAnsi" w:cstheme="majorHAnsi"/>
          <w:color w:val="000000"/>
          <w:sz w:val="18"/>
          <w:szCs w:val="18"/>
        </w:rPr>
        <w:t>8</w:t>
      </w:r>
      <w:r w:rsidRPr="004223B5">
        <w:rPr>
          <w:rFonts w:asciiTheme="majorHAnsi" w:eastAsia="Arial" w:hAnsiTheme="majorHAnsi" w:cstheme="majorHAnsi"/>
          <w:color w:val="000000"/>
          <w:sz w:val="18"/>
          <w:szCs w:val="18"/>
        </w:rPr>
        <w:t xml:space="preserve"> será revisado y actualizado anualmente según sea requerido, atendiendo a las necesidades y dinámica de la Universidad.</w:t>
      </w:r>
    </w:p>
    <w:p w14:paraId="00000128" w14:textId="77777777" w:rsidR="00F60E82" w:rsidRPr="004223B5" w:rsidRDefault="00F60E82">
      <w:pPr>
        <w:spacing w:after="0" w:line="240" w:lineRule="auto"/>
        <w:jc w:val="both"/>
        <w:rPr>
          <w:rFonts w:asciiTheme="majorHAnsi" w:eastAsia="Arial" w:hAnsiTheme="majorHAnsi" w:cstheme="majorHAnsi"/>
          <w:color w:val="000000"/>
          <w:sz w:val="18"/>
          <w:szCs w:val="18"/>
        </w:rPr>
      </w:pPr>
    </w:p>
    <w:p w14:paraId="4C9A2024" w14:textId="4FFDE755" w:rsidR="00B5418F" w:rsidRPr="004223B5" w:rsidRDefault="003933BC" w:rsidP="00DB7E6C">
      <w:pPr>
        <w:pStyle w:val="Ttulo1"/>
        <w:numPr>
          <w:ilvl w:val="0"/>
          <w:numId w:val="8"/>
        </w:numPr>
        <w:spacing w:before="0" w:after="44" w:line="249" w:lineRule="auto"/>
        <w:jc w:val="both"/>
        <w:rPr>
          <w:rFonts w:asciiTheme="majorHAnsi" w:hAnsiTheme="majorHAnsi" w:cstheme="majorHAnsi"/>
          <w:sz w:val="18"/>
          <w:szCs w:val="18"/>
        </w:rPr>
      </w:pPr>
      <w:bookmarkStart w:id="10" w:name="_Toc181877352"/>
      <w:r w:rsidRPr="004223B5">
        <w:rPr>
          <w:rFonts w:asciiTheme="majorHAnsi" w:eastAsia="Arial" w:hAnsiTheme="majorHAnsi" w:cstheme="majorHAnsi"/>
          <w:b/>
          <w:color w:val="000000" w:themeColor="text1"/>
          <w:sz w:val="18"/>
          <w:szCs w:val="18"/>
        </w:rPr>
        <w:lastRenderedPageBreak/>
        <w:t>ENTENDIMIENTO ESTRATÉGICO</w:t>
      </w:r>
      <w:bookmarkEnd w:id="10"/>
    </w:p>
    <w:p w14:paraId="586A1990" w14:textId="30948409" w:rsidR="00B5418F" w:rsidRPr="004223B5" w:rsidRDefault="00B5418F" w:rsidP="00DB7E6C">
      <w:pPr>
        <w:pStyle w:val="Ttulo1"/>
        <w:numPr>
          <w:ilvl w:val="1"/>
          <w:numId w:val="8"/>
        </w:numPr>
        <w:spacing w:before="0" w:after="44" w:line="249" w:lineRule="auto"/>
        <w:jc w:val="both"/>
        <w:rPr>
          <w:rFonts w:asciiTheme="majorHAnsi" w:eastAsia="Arial" w:hAnsiTheme="majorHAnsi" w:cstheme="majorHAnsi"/>
          <w:bCs/>
          <w:color w:val="000000"/>
          <w:sz w:val="18"/>
          <w:szCs w:val="18"/>
        </w:rPr>
      </w:pPr>
      <w:bookmarkStart w:id="11" w:name="_Toc181877353"/>
      <w:r w:rsidRPr="004223B5">
        <w:rPr>
          <w:rFonts w:asciiTheme="majorHAnsi" w:eastAsia="Arial" w:hAnsiTheme="majorHAnsi" w:cstheme="majorHAnsi"/>
          <w:bCs/>
          <w:color w:val="000000"/>
          <w:sz w:val="18"/>
          <w:szCs w:val="18"/>
        </w:rPr>
        <w:t>Motivadores Estratégicos</w:t>
      </w:r>
      <w:bookmarkEnd w:id="11"/>
    </w:p>
    <w:p w14:paraId="5D886557" w14:textId="24A135AF" w:rsidR="00092CA9" w:rsidRPr="004223B5" w:rsidRDefault="00B5418F" w:rsidP="00A27867">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El Gobierno Nacional por intermedio del Departamento Nacional de Planeación </w:t>
      </w:r>
      <w:r w:rsidR="00B22A1E" w:rsidRPr="004223B5">
        <w:rPr>
          <w:rFonts w:asciiTheme="majorHAnsi" w:hAnsiTheme="majorHAnsi" w:cstheme="majorHAnsi"/>
          <w:sz w:val="18"/>
          <w:szCs w:val="18"/>
          <w:lang w:eastAsia="es-CO"/>
        </w:rPr>
        <w:t>estableció</w:t>
      </w:r>
      <w:r w:rsidRPr="004223B5">
        <w:rPr>
          <w:rFonts w:asciiTheme="majorHAnsi" w:hAnsiTheme="majorHAnsi" w:cstheme="majorHAnsi"/>
          <w:sz w:val="18"/>
          <w:szCs w:val="18"/>
          <w:lang w:eastAsia="es-CO"/>
        </w:rPr>
        <w:t xml:space="preserve"> las bases del Plan Nacional de Desarrollo 2022-2026 “Colombia, potencia mundial de la vida”, la estrategia de democratización de las TIC para desarrollar una sociedad del conocimiento y la tecnología, conectada con el saber y los circuitos globales</w:t>
      </w:r>
      <w:r w:rsidR="004D1A03" w:rsidRPr="004223B5">
        <w:rPr>
          <w:rFonts w:asciiTheme="majorHAnsi" w:hAnsiTheme="majorHAnsi" w:cstheme="majorHAnsi"/>
          <w:sz w:val="18"/>
          <w:szCs w:val="18"/>
          <w:lang w:eastAsia="es-CO"/>
        </w:rPr>
        <w:t>. D</w:t>
      </w:r>
      <w:r w:rsidRPr="004223B5">
        <w:rPr>
          <w:rFonts w:asciiTheme="majorHAnsi" w:hAnsiTheme="majorHAnsi" w:cstheme="majorHAnsi"/>
          <w:sz w:val="18"/>
          <w:szCs w:val="18"/>
          <w:lang w:eastAsia="es-CO"/>
        </w:rPr>
        <w:t xml:space="preserve">icha estrategia busca integrar a los actores del ecosistema: Gobierno, industria, academia y ciudadanía, </w:t>
      </w:r>
      <w:r w:rsidR="00FA5D23" w:rsidRPr="004223B5">
        <w:rPr>
          <w:rFonts w:asciiTheme="majorHAnsi" w:hAnsiTheme="majorHAnsi" w:cstheme="majorHAnsi"/>
          <w:sz w:val="18"/>
          <w:szCs w:val="18"/>
          <w:lang w:eastAsia="es-CO"/>
        </w:rPr>
        <w:t>para</w:t>
      </w:r>
      <w:r w:rsidRPr="004223B5">
        <w:rPr>
          <w:rFonts w:asciiTheme="majorHAnsi" w:hAnsiTheme="majorHAnsi" w:cstheme="majorHAnsi"/>
          <w:sz w:val="18"/>
          <w:szCs w:val="18"/>
          <w:lang w:eastAsia="es-CO"/>
        </w:rPr>
        <w:t xml:space="preserve"> apalancar la reducción de la brecha digital en el país.</w:t>
      </w:r>
      <w:r w:rsidR="00092CA9" w:rsidRPr="004223B5">
        <w:rPr>
          <w:rFonts w:asciiTheme="majorHAnsi" w:hAnsiTheme="majorHAnsi" w:cstheme="majorHAnsi"/>
          <w:sz w:val="18"/>
          <w:szCs w:val="18"/>
          <w:lang w:eastAsia="es-CO"/>
        </w:rPr>
        <w:t xml:space="preserve"> </w:t>
      </w:r>
      <w:r w:rsidRPr="004223B5">
        <w:rPr>
          <w:rFonts w:asciiTheme="majorHAnsi" w:hAnsiTheme="majorHAnsi" w:cstheme="majorHAnsi"/>
          <w:sz w:val="18"/>
          <w:szCs w:val="18"/>
          <w:lang w:eastAsia="es-CO"/>
        </w:rPr>
        <w:t>Para avanzar en dicho propósito se consideran seis (6) líneas de acción como pilares de la estrategia:</w:t>
      </w:r>
    </w:p>
    <w:p w14:paraId="25AA87CD" w14:textId="681EDEC5" w:rsidR="00092CA9" w:rsidRPr="004223B5" w:rsidRDefault="00B5418F" w:rsidP="00DB7E6C">
      <w:pPr>
        <w:pStyle w:val="Normal0"/>
        <w:numPr>
          <w:ilvl w:val="0"/>
          <w:numId w:val="29"/>
        </w:numPr>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Conectividad: conectar a más regiones del país</w:t>
      </w:r>
      <w:r w:rsidR="00092CA9" w:rsidRPr="004223B5">
        <w:rPr>
          <w:rFonts w:asciiTheme="majorHAnsi" w:hAnsiTheme="majorHAnsi" w:cstheme="majorHAnsi"/>
          <w:sz w:val="18"/>
          <w:szCs w:val="18"/>
          <w:lang w:eastAsia="es-CO"/>
        </w:rPr>
        <w:t xml:space="preserve"> </w:t>
      </w:r>
      <w:r w:rsidRPr="004223B5">
        <w:rPr>
          <w:rFonts w:asciiTheme="majorHAnsi" w:hAnsiTheme="majorHAnsi" w:cstheme="majorHAnsi"/>
          <w:sz w:val="18"/>
          <w:szCs w:val="18"/>
          <w:lang w:eastAsia="es-CO"/>
        </w:rPr>
        <w:t>especialmente a las más apartadas, al servicio de internet, promoviendo la educación y la productividad.</w:t>
      </w:r>
    </w:p>
    <w:p w14:paraId="382AD3C9" w14:textId="68C2F743" w:rsidR="00FB6341" w:rsidRPr="004223B5" w:rsidRDefault="00B5418F" w:rsidP="00DB7E6C">
      <w:pPr>
        <w:pStyle w:val="Normal0"/>
        <w:numPr>
          <w:ilvl w:val="0"/>
          <w:numId w:val="29"/>
        </w:numPr>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Sociedad del conocimiento: impulsar la apropiación de las TIC en el gobierno, sectores productivos, la educación, la salud y el campo, apoyados por la alfabetización y la conectividad para reducir la brecha digital.</w:t>
      </w:r>
    </w:p>
    <w:p w14:paraId="459005F3" w14:textId="1A94C578" w:rsidR="00FB6341" w:rsidRPr="004223B5" w:rsidRDefault="00B5418F" w:rsidP="00DB7E6C">
      <w:pPr>
        <w:pStyle w:val="Normal0"/>
        <w:numPr>
          <w:ilvl w:val="0"/>
          <w:numId w:val="29"/>
        </w:numPr>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Ecosistema seguro: impulsar la prestación de un mejor servicio en materia de TIC, con enfoque hacia la seguridad ciudadana y la prevención, incrementando la legalidad en el sector, así como el uso responsable de las TIC.</w:t>
      </w:r>
    </w:p>
    <w:p w14:paraId="68970AFB" w14:textId="5868574C" w:rsidR="00FB6341" w:rsidRPr="004223B5" w:rsidRDefault="00B5418F" w:rsidP="00DB7E6C">
      <w:pPr>
        <w:pStyle w:val="Normal0"/>
        <w:numPr>
          <w:ilvl w:val="0"/>
          <w:numId w:val="29"/>
        </w:numPr>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Prevención: inclusión de mejores prácticas internacionales para la promoción del cumplimiento normativo, brindando herramientas a los proveedores de servicios de internet, telefonía fija y móvil, postal, y televisión.</w:t>
      </w:r>
    </w:p>
    <w:p w14:paraId="341F173F" w14:textId="35E9DC1F" w:rsidR="00FB6341" w:rsidRPr="004223B5" w:rsidRDefault="00B5418F" w:rsidP="00DB7E6C">
      <w:pPr>
        <w:pStyle w:val="Normal0"/>
        <w:numPr>
          <w:ilvl w:val="0"/>
          <w:numId w:val="29"/>
        </w:numPr>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Fortalecimiento de la industria: fortalecer las comunicaciones y los servicios de televisión, radio y sector postal del país, a través de la conectividad.</w:t>
      </w:r>
    </w:p>
    <w:p w14:paraId="4AF0ECAD" w14:textId="67AE5F1C" w:rsidR="00FB6341" w:rsidRPr="004223B5" w:rsidRDefault="00B5418F" w:rsidP="00DB7E6C">
      <w:pPr>
        <w:pStyle w:val="Normal0"/>
        <w:numPr>
          <w:ilvl w:val="0"/>
          <w:numId w:val="29"/>
        </w:numPr>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Contenido audiovisual: promover el desarrollo de contenidos digitales y medios públicos mediante el uso de técnicas pedagógicas y enfoque de lenguaje claro con altos estándares de calidad.</w:t>
      </w:r>
    </w:p>
    <w:p w14:paraId="0EF2845F" w14:textId="19A87DD0" w:rsidR="003933BC" w:rsidRPr="004223B5" w:rsidRDefault="00B5418F" w:rsidP="00A27867">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Es por lo anterior, que el Plan Estratégico de Tecnologías de la Información </w:t>
      </w:r>
      <w:r w:rsidR="00C122F8" w:rsidRPr="004223B5">
        <w:rPr>
          <w:rFonts w:asciiTheme="majorHAnsi" w:hAnsiTheme="majorHAnsi" w:cstheme="majorHAnsi"/>
          <w:sz w:val="18"/>
          <w:szCs w:val="18"/>
          <w:lang w:eastAsia="es-CO"/>
        </w:rPr>
        <w:t xml:space="preserve">y las Comunicaciones </w:t>
      </w:r>
      <w:proofErr w:type="spellStart"/>
      <w:r w:rsidR="00C122F8" w:rsidRPr="004223B5">
        <w:rPr>
          <w:rFonts w:asciiTheme="majorHAnsi" w:hAnsiTheme="majorHAnsi" w:cstheme="majorHAnsi"/>
          <w:sz w:val="18"/>
          <w:szCs w:val="18"/>
          <w:lang w:eastAsia="es-CO"/>
        </w:rPr>
        <w:t>PETI</w:t>
      </w:r>
      <w:proofErr w:type="spellEnd"/>
      <w:r w:rsidR="00C122F8" w:rsidRPr="004223B5">
        <w:rPr>
          <w:rFonts w:asciiTheme="majorHAnsi" w:hAnsiTheme="majorHAnsi" w:cstheme="majorHAnsi"/>
          <w:sz w:val="18"/>
          <w:szCs w:val="18"/>
          <w:lang w:eastAsia="es-CO"/>
        </w:rPr>
        <w:t xml:space="preserve"> </w:t>
      </w:r>
      <w:r w:rsidRPr="004223B5">
        <w:rPr>
          <w:rFonts w:asciiTheme="majorHAnsi" w:hAnsiTheme="majorHAnsi" w:cstheme="majorHAnsi"/>
          <w:sz w:val="18"/>
          <w:szCs w:val="18"/>
          <w:lang w:eastAsia="es-CO"/>
        </w:rPr>
        <w:t>para el periodo 202</w:t>
      </w:r>
      <w:r w:rsidR="00C122F8" w:rsidRPr="004223B5">
        <w:rPr>
          <w:rFonts w:asciiTheme="majorHAnsi" w:hAnsiTheme="majorHAnsi" w:cstheme="majorHAnsi"/>
          <w:sz w:val="18"/>
          <w:szCs w:val="18"/>
          <w:lang w:eastAsia="es-CO"/>
        </w:rPr>
        <w:t>4</w:t>
      </w:r>
      <w:r w:rsidRPr="004223B5">
        <w:rPr>
          <w:rFonts w:asciiTheme="majorHAnsi" w:hAnsiTheme="majorHAnsi" w:cstheme="majorHAnsi"/>
          <w:sz w:val="18"/>
          <w:szCs w:val="18"/>
          <w:lang w:eastAsia="es-CO"/>
        </w:rPr>
        <w:t>-202</w:t>
      </w:r>
      <w:r w:rsidR="00C122F8" w:rsidRPr="004223B5">
        <w:rPr>
          <w:rFonts w:asciiTheme="majorHAnsi" w:hAnsiTheme="majorHAnsi" w:cstheme="majorHAnsi"/>
          <w:sz w:val="18"/>
          <w:szCs w:val="18"/>
          <w:lang w:eastAsia="es-CO"/>
        </w:rPr>
        <w:t>8</w:t>
      </w:r>
      <w:r w:rsidRPr="004223B5">
        <w:rPr>
          <w:rFonts w:asciiTheme="majorHAnsi" w:hAnsiTheme="majorHAnsi" w:cstheme="majorHAnsi"/>
          <w:sz w:val="18"/>
          <w:szCs w:val="18"/>
          <w:lang w:eastAsia="es-CO"/>
        </w:rPr>
        <w:t xml:space="preserve">, </w:t>
      </w:r>
      <w:r w:rsidR="00C122F8" w:rsidRPr="004223B5">
        <w:rPr>
          <w:rFonts w:asciiTheme="majorHAnsi" w:hAnsiTheme="majorHAnsi" w:cstheme="majorHAnsi"/>
          <w:sz w:val="18"/>
          <w:szCs w:val="18"/>
          <w:lang w:eastAsia="es-CO"/>
        </w:rPr>
        <w:t xml:space="preserve">encamina </w:t>
      </w:r>
      <w:r w:rsidRPr="004223B5">
        <w:rPr>
          <w:rFonts w:asciiTheme="majorHAnsi" w:hAnsiTheme="majorHAnsi" w:cstheme="majorHAnsi"/>
          <w:sz w:val="18"/>
          <w:szCs w:val="18"/>
          <w:lang w:eastAsia="es-CO"/>
        </w:rPr>
        <w:t>sus esfuerzos en</w:t>
      </w:r>
      <w:r w:rsidR="00D5162E" w:rsidRPr="004223B5">
        <w:rPr>
          <w:rFonts w:asciiTheme="majorHAnsi" w:hAnsiTheme="majorHAnsi" w:cstheme="majorHAnsi"/>
          <w:sz w:val="18"/>
          <w:szCs w:val="18"/>
          <w:lang w:eastAsia="es-CO"/>
        </w:rPr>
        <w:t xml:space="preserve"> las </w:t>
      </w:r>
      <w:r w:rsidRPr="004223B5">
        <w:rPr>
          <w:rFonts w:asciiTheme="majorHAnsi" w:hAnsiTheme="majorHAnsi" w:cstheme="majorHAnsi"/>
          <w:sz w:val="18"/>
          <w:szCs w:val="18"/>
          <w:lang w:eastAsia="es-CO"/>
        </w:rPr>
        <w:t xml:space="preserve">líneas </w:t>
      </w:r>
      <w:r w:rsidR="00D9038E" w:rsidRPr="004223B5">
        <w:rPr>
          <w:rFonts w:asciiTheme="majorHAnsi" w:hAnsiTheme="majorHAnsi" w:cstheme="majorHAnsi"/>
          <w:sz w:val="18"/>
          <w:szCs w:val="18"/>
          <w:lang w:eastAsia="es-CO"/>
        </w:rPr>
        <w:t>estratégicas 2, 3, y 4</w:t>
      </w:r>
      <w:r w:rsidRPr="004223B5">
        <w:rPr>
          <w:rFonts w:asciiTheme="majorHAnsi" w:hAnsiTheme="majorHAnsi" w:cstheme="majorHAnsi"/>
          <w:sz w:val="18"/>
          <w:szCs w:val="18"/>
          <w:lang w:eastAsia="es-CO"/>
        </w:rPr>
        <w:t xml:space="preserve">, </w:t>
      </w:r>
      <w:r w:rsidR="00D9038E" w:rsidRPr="004223B5">
        <w:rPr>
          <w:rFonts w:asciiTheme="majorHAnsi" w:hAnsiTheme="majorHAnsi" w:cstheme="majorHAnsi"/>
          <w:sz w:val="18"/>
          <w:szCs w:val="18"/>
          <w:lang w:eastAsia="es-CO"/>
        </w:rPr>
        <w:t xml:space="preserve">articulándolas con </w:t>
      </w:r>
      <w:r w:rsidRPr="004223B5">
        <w:rPr>
          <w:rFonts w:asciiTheme="majorHAnsi" w:hAnsiTheme="majorHAnsi" w:cstheme="majorHAnsi"/>
          <w:sz w:val="18"/>
          <w:szCs w:val="18"/>
          <w:lang w:eastAsia="es-CO"/>
        </w:rPr>
        <w:t xml:space="preserve">los procesos y los servicios de la </w:t>
      </w:r>
      <w:r w:rsidR="00D9038E" w:rsidRPr="004223B5">
        <w:rPr>
          <w:rFonts w:asciiTheme="majorHAnsi" w:hAnsiTheme="majorHAnsi" w:cstheme="majorHAnsi"/>
          <w:sz w:val="18"/>
          <w:szCs w:val="18"/>
          <w:lang w:eastAsia="es-CO"/>
        </w:rPr>
        <w:t>Universidad</w:t>
      </w:r>
      <w:r w:rsidRPr="004223B5">
        <w:rPr>
          <w:rFonts w:asciiTheme="majorHAnsi" w:hAnsiTheme="majorHAnsi" w:cstheme="majorHAnsi"/>
          <w:sz w:val="18"/>
          <w:szCs w:val="18"/>
          <w:lang w:eastAsia="es-CO"/>
        </w:rPr>
        <w:t>.</w:t>
      </w:r>
    </w:p>
    <w:p w14:paraId="085C32A1" w14:textId="23EA6DC5" w:rsidR="005139DC" w:rsidRPr="004223B5" w:rsidRDefault="005139DC" w:rsidP="005139DC">
      <w:pPr>
        <w:pStyle w:val="Descripcin"/>
        <w:keepNext/>
        <w:rPr>
          <w:rFonts w:asciiTheme="majorHAnsi" w:hAnsiTheme="majorHAnsi" w:cstheme="majorHAnsi"/>
          <w:sz w:val="18"/>
          <w:szCs w:val="18"/>
        </w:rPr>
      </w:pPr>
      <w:r w:rsidRPr="004223B5">
        <w:rPr>
          <w:rFonts w:asciiTheme="majorHAnsi" w:hAnsiTheme="majorHAnsi" w:cstheme="majorHAnsi"/>
          <w:sz w:val="18"/>
          <w:szCs w:val="18"/>
        </w:rPr>
        <w:t xml:space="preserve">Tabla </w:t>
      </w:r>
      <w:r w:rsidRPr="004223B5">
        <w:rPr>
          <w:rFonts w:asciiTheme="majorHAnsi" w:hAnsiTheme="majorHAnsi" w:cstheme="majorHAnsi"/>
          <w:sz w:val="18"/>
          <w:szCs w:val="18"/>
        </w:rPr>
        <w:fldChar w:fldCharType="begin"/>
      </w:r>
      <w:r w:rsidRPr="004223B5">
        <w:rPr>
          <w:rFonts w:asciiTheme="majorHAnsi" w:hAnsiTheme="majorHAnsi" w:cstheme="majorHAnsi"/>
          <w:sz w:val="18"/>
          <w:szCs w:val="18"/>
        </w:rPr>
        <w:instrText xml:space="preserve"> SEQ Tabla \* ARABIC </w:instrText>
      </w:r>
      <w:r w:rsidRPr="004223B5">
        <w:rPr>
          <w:rFonts w:asciiTheme="majorHAnsi" w:hAnsiTheme="majorHAnsi" w:cstheme="majorHAnsi"/>
          <w:sz w:val="18"/>
          <w:szCs w:val="18"/>
        </w:rPr>
        <w:fldChar w:fldCharType="separate"/>
      </w:r>
      <w:r w:rsidR="00027825" w:rsidRPr="004223B5">
        <w:rPr>
          <w:rFonts w:asciiTheme="majorHAnsi" w:hAnsiTheme="majorHAnsi" w:cstheme="majorHAnsi"/>
          <w:noProof/>
          <w:sz w:val="18"/>
          <w:szCs w:val="18"/>
        </w:rPr>
        <w:t>1</w:t>
      </w:r>
      <w:r w:rsidRPr="004223B5">
        <w:rPr>
          <w:rFonts w:asciiTheme="majorHAnsi" w:hAnsiTheme="majorHAnsi" w:cstheme="majorHAnsi"/>
          <w:sz w:val="18"/>
          <w:szCs w:val="18"/>
        </w:rPr>
        <w:fldChar w:fldCharType="end"/>
      </w:r>
      <w:r w:rsidRPr="004223B5">
        <w:rPr>
          <w:rFonts w:asciiTheme="majorHAnsi" w:hAnsiTheme="majorHAnsi" w:cstheme="majorHAnsi"/>
          <w:sz w:val="18"/>
          <w:szCs w:val="18"/>
        </w:rPr>
        <w:t>. Fuentes motivadores estratégicos</w:t>
      </w:r>
    </w:p>
    <w:tbl>
      <w:tblPr>
        <w:tblStyle w:val="Tablaconcuadrcula"/>
        <w:tblW w:w="8926" w:type="dxa"/>
        <w:tblLook w:val="04A0" w:firstRow="1" w:lastRow="0" w:firstColumn="1" w:lastColumn="0" w:noHBand="0" w:noVBand="1"/>
      </w:tblPr>
      <w:tblGrid>
        <w:gridCol w:w="4414"/>
        <w:gridCol w:w="4512"/>
      </w:tblGrid>
      <w:tr w:rsidR="007A6F13" w:rsidRPr="004223B5" w14:paraId="2A529A31" w14:textId="77777777" w:rsidTr="00A409D6">
        <w:tc>
          <w:tcPr>
            <w:tcW w:w="4414" w:type="dxa"/>
          </w:tcPr>
          <w:p w14:paraId="6D3214E7" w14:textId="68AC0548" w:rsidR="007A6F13" w:rsidRPr="004223B5" w:rsidRDefault="007A6F13" w:rsidP="00A27867">
            <w:pPr>
              <w:pStyle w:val="Normal0"/>
              <w:jc w:val="both"/>
              <w:rPr>
                <w:rFonts w:asciiTheme="majorHAnsi" w:hAnsiTheme="majorHAnsi" w:cstheme="majorHAnsi"/>
                <w:b/>
                <w:bCs/>
                <w:sz w:val="18"/>
                <w:szCs w:val="18"/>
                <w:lang w:eastAsia="es-CO"/>
              </w:rPr>
            </w:pPr>
            <w:r w:rsidRPr="004223B5">
              <w:rPr>
                <w:rFonts w:asciiTheme="majorHAnsi" w:hAnsiTheme="majorHAnsi" w:cstheme="majorHAnsi"/>
                <w:b/>
                <w:bCs/>
                <w:sz w:val="18"/>
                <w:szCs w:val="18"/>
                <w:lang w:eastAsia="es-CO"/>
              </w:rPr>
              <w:t>Motivador</w:t>
            </w:r>
          </w:p>
        </w:tc>
        <w:tc>
          <w:tcPr>
            <w:tcW w:w="4512" w:type="dxa"/>
          </w:tcPr>
          <w:p w14:paraId="3558CA38" w14:textId="6AC87ED4" w:rsidR="007A6F13" w:rsidRPr="004223B5" w:rsidRDefault="00E06A01" w:rsidP="00A27867">
            <w:pPr>
              <w:pStyle w:val="Normal0"/>
              <w:jc w:val="both"/>
              <w:rPr>
                <w:rFonts w:asciiTheme="majorHAnsi" w:hAnsiTheme="majorHAnsi" w:cstheme="majorHAnsi"/>
                <w:b/>
                <w:bCs/>
                <w:sz w:val="18"/>
                <w:szCs w:val="18"/>
                <w:lang w:eastAsia="es-CO"/>
              </w:rPr>
            </w:pPr>
            <w:r w:rsidRPr="004223B5">
              <w:rPr>
                <w:rFonts w:asciiTheme="majorHAnsi" w:hAnsiTheme="majorHAnsi" w:cstheme="majorHAnsi"/>
                <w:b/>
                <w:bCs/>
                <w:sz w:val="18"/>
                <w:szCs w:val="18"/>
                <w:lang w:eastAsia="es-CO"/>
              </w:rPr>
              <w:t>Fuente</w:t>
            </w:r>
          </w:p>
        </w:tc>
      </w:tr>
      <w:tr w:rsidR="007A6F13" w:rsidRPr="004223B5" w14:paraId="69D3044B" w14:textId="77777777" w:rsidTr="00A409D6">
        <w:tc>
          <w:tcPr>
            <w:tcW w:w="4414" w:type="dxa"/>
            <w:vAlign w:val="center"/>
          </w:tcPr>
          <w:p w14:paraId="3DF20718" w14:textId="29EEA7C5" w:rsidR="007A6F13" w:rsidRPr="004223B5" w:rsidRDefault="00E06A01" w:rsidP="00A27867">
            <w:pPr>
              <w:pStyle w:val="Normal0"/>
              <w:jc w:val="both"/>
              <w:rPr>
                <w:rFonts w:asciiTheme="majorHAnsi" w:hAnsiTheme="majorHAnsi" w:cstheme="majorHAnsi"/>
                <w:b/>
                <w:bCs/>
                <w:sz w:val="18"/>
                <w:szCs w:val="18"/>
                <w:lang w:eastAsia="es-CO"/>
              </w:rPr>
            </w:pPr>
            <w:r w:rsidRPr="004223B5">
              <w:rPr>
                <w:rFonts w:asciiTheme="majorHAnsi" w:hAnsiTheme="majorHAnsi" w:cstheme="majorHAnsi"/>
                <w:b/>
                <w:bCs/>
                <w:sz w:val="18"/>
                <w:szCs w:val="18"/>
                <w:lang w:eastAsia="es-CO"/>
              </w:rPr>
              <w:t>Estrategia Nacional</w:t>
            </w:r>
          </w:p>
        </w:tc>
        <w:tc>
          <w:tcPr>
            <w:tcW w:w="4512" w:type="dxa"/>
          </w:tcPr>
          <w:p w14:paraId="0687AEBF" w14:textId="77777777" w:rsidR="007A6F13" w:rsidRPr="004223B5" w:rsidRDefault="00E06A01" w:rsidP="00A27867">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Objetivos de </w:t>
            </w:r>
            <w:r w:rsidR="0072065C" w:rsidRPr="004223B5">
              <w:rPr>
                <w:rFonts w:asciiTheme="majorHAnsi" w:hAnsiTheme="majorHAnsi" w:cstheme="majorHAnsi"/>
                <w:sz w:val="18"/>
                <w:szCs w:val="18"/>
                <w:lang w:eastAsia="es-CO"/>
              </w:rPr>
              <w:t>Desarrollo Sostenible</w:t>
            </w:r>
          </w:p>
          <w:p w14:paraId="0906ED87" w14:textId="6F32A734" w:rsidR="0072065C" w:rsidRPr="004223B5" w:rsidRDefault="0072065C" w:rsidP="00A27867">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Plan Nacional de Desarrollo</w:t>
            </w:r>
            <w:r w:rsidR="00E963CE" w:rsidRPr="004223B5">
              <w:rPr>
                <w:rFonts w:asciiTheme="majorHAnsi" w:hAnsiTheme="majorHAnsi" w:cstheme="majorHAnsi"/>
                <w:sz w:val="18"/>
                <w:szCs w:val="18"/>
                <w:lang w:eastAsia="es-CO"/>
              </w:rPr>
              <w:t xml:space="preserve"> 2022-2026</w:t>
            </w:r>
          </w:p>
        </w:tc>
      </w:tr>
      <w:tr w:rsidR="007A6F13" w:rsidRPr="004223B5" w14:paraId="25F9D07B" w14:textId="77777777" w:rsidTr="00F2114A">
        <w:tc>
          <w:tcPr>
            <w:tcW w:w="4414" w:type="dxa"/>
            <w:vAlign w:val="center"/>
          </w:tcPr>
          <w:p w14:paraId="5F58B08C" w14:textId="665499BA" w:rsidR="007A6F13" w:rsidRPr="004223B5" w:rsidRDefault="00A050A8" w:rsidP="00A27867">
            <w:pPr>
              <w:pStyle w:val="Normal0"/>
              <w:jc w:val="both"/>
              <w:rPr>
                <w:rFonts w:asciiTheme="majorHAnsi" w:hAnsiTheme="majorHAnsi" w:cstheme="majorHAnsi"/>
                <w:b/>
                <w:bCs/>
                <w:sz w:val="18"/>
                <w:szCs w:val="18"/>
                <w:lang w:eastAsia="es-CO"/>
              </w:rPr>
            </w:pPr>
            <w:r w:rsidRPr="004223B5">
              <w:rPr>
                <w:rFonts w:asciiTheme="majorHAnsi" w:hAnsiTheme="majorHAnsi" w:cstheme="majorHAnsi"/>
                <w:b/>
                <w:bCs/>
                <w:sz w:val="18"/>
                <w:szCs w:val="18"/>
                <w:lang w:eastAsia="es-CO"/>
              </w:rPr>
              <w:t>Estrategia Sectorial</w:t>
            </w:r>
          </w:p>
        </w:tc>
        <w:tc>
          <w:tcPr>
            <w:tcW w:w="4512" w:type="dxa"/>
          </w:tcPr>
          <w:p w14:paraId="6879DC00" w14:textId="459D3341" w:rsidR="007A6F13" w:rsidRPr="004223B5" w:rsidRDefault="00FF584D" w:rsidP="00A27867">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ABC</w:t>
            </w:r>
            <w:r w:rsidR="00C969DF" w:rsidRPr="004223B5">
              <w:rPr>
                <w:rFonts w:asciiTheme="majorHAnsi" w:hAnsiTheme="majorHAnsi" w:cstheme="majorHAnsi"/>
                <w:sz w:val="18"/>
                <w:szCs w:val="18"/>
                <w:lang w:eastAsia="es-CO"/>
              </w:rPr>
              <w:t xml:space="preserve"> de la conectividad y tecnología para la planificación territorial 2024-2027</w:t>
            </w:r>
          </w:p>
        </w:tc>
      </w:tr>
      <w:tr w:rsidR="007A6F13" w:rsidRPr="004223B5" w14:paraId="2F278DAB" w14:textId="77777777" w:rsidTr="0005536B">
        <w:tc>
          <w:tcPr>
            <w:tcW w:w="4414" w:type="dxa"/>
            <w:vAlign w:val="center"/>
          </w:tcPr>
          <w:p w14:paraId="7BBFC869" w14:textId="7E3FD0AF" w:rsidR="007A6F13" w:rsidRPr="004223B5" w:rsidRDefault="00BB7DA9" w:rsidP="00A27867">
            <w:pPr>
              <w:pStyle w:val="Normal0"/>
              <w:jc w:val="both"/>
              <w:rPr>
                <w:rFonts w:asciiTheme="majorHAnsi" w:hAnsiTheme="majorHAnsi" w:cstheme="majorHAnsi"/>
                <w:b/>
                <w:bCs/>
                <w:sz w:val="18"/>
                <w:szCs w:val="18"/>
                <w:lang w:eastAsia="es-CO"/>
              </w:rPr>
            </w:pPr>
            <w:r w:rsidRPr="004223B5">
              <w:rPr>
                <w:rFonts w:asciiTheme="majorHAnsi" w:hAnsiTheme="majorHAnsi" w:cstheme="majorHAnsi"/>
                <w:b/>
                <w:bCs/>
                <w:sz w:val="18"/>
                <w:szCs w:val="18"/>
                <w:lang w:eastAsia="es-CO"/>
              </w:rPr>
              <w:t>Estrategia institucional</w:t>
            </w:r>
          </w:p>
        </w:tc>
        <w:tc>
          <w:tcPr>
            <w:tcW w:w="4512" w:type="dxa"/>
          </w:tcPr>
          <w:p w14:paraId="3EAA4770" w14:textId="5126CE28" w:rsidR="007A6F13" w:rsidRPr="004223B5" w:rsidRDefault="00B520C1" w:rsidP="00A27867">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Plan de desarrollo institucional </w:t>
            </w:r>
            <w:r w:rsidR="008327C1" w:rsidRPr="004223B5">
              <w:rPr>
                <w:rFonts w:asciiTheme="majorHAnsi" w:hAnsiTheme="majorHAnsi" w:cstheme="majorHAnsi"/>
                <w:sz w:val="18"/>
                <w:szCs w:val="18"/>
                <w:lang w:eastAsia="es-CO"/>
              </w:rPr>
              <w:t>2020-20</w:t>
            </w:r>
            <w:r w:rsidR="0005536B" w:rsidRPr="004223B5">
              <w:rPr>
                <w:rFonts w:asciiTheme="majorHAnsi" w:hAnsiTheme="majorHAnsi" w:cstheme="majorHAnsi"/>
                <w:sz w:val="18"/>
                <w:szCs w:val="18"/>
                <w:lang w:eastAsia="es-CO"/>
              </w:rPr>
              <w:t>5</w:t>
            </w:r>
            <w:r w:rsidR="008327C1" w:rsidRPr="004223B5">
              <w:rPr>
                <w:rFonts w:asciiTheme="majorHAnsi" w:hAnsiTheme="majorHAnsi" w:cstheme="majorHAnsi"/>
                <w:sz w:val="18"/>
                <w:szCs w:val="18"/>
                <w:lang w:eastAsia="es-CO"/>
              </w:rPr>
              <w:t>0</w:t>
            </w:r>
          </w:p>
          <w:p w14:paraId="0978A637" w14:textId="77777777" w:rsidR="008327C1" w:rsidRPr="004223B5" w:rsidRDefault="008327C1" w:rsidP="00A27867">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Plan Rectoral 202</w:t>
            </w:r>
            <w:r w:rsidR="0005536B" w:rsidRPr="004223B5">
              <w:rPr>
                <w:rFonts w:asciiTheme="majorHAnsi" w:hAnsiTheme="majorHAnsi" w:cstheme="majorHAnsi"/>
                <w:sz w:val="18"/>
                <w:szCs w:val="18"/>
                <w:lang w:eastAsia="es-CO"/>
              </w:rPr>
              <w:t>4</w:t>
            </w:r>
            <w:r w:rsidRPr="004223B5">
              <w:rPr>
                <w:rFonts w:asciiTheme="majorHAnsi" w:hAnsiTheme="majorHAnsi" w:cstheme="majorHAnsi"/>
                <w:sz w:val="18"/>
                <w:szCs w:val="18"/>
                <w:lang w:eastAsia="es-CO"/>
              </w:rPr>
              <w:t>-202</w:t>
            </w:r>
            <w:r w:rsidR="0005536B" w:rsidRPr="004223B5">
              <w:rPr>
                <w:rFonts w:asciiTheme="majorHAnsi" w:hAnsiTheme="majorHAnsi" w:cstheme="majorHAnsi"/>
                <w:sz w:val="18"/>
                <w:szCs w:val="18"/>
                <w:lang w:eastAsia="es-CO"/>
              </w:rPr>
              <w:t>8</w:t>
            </w:r>
          </w:p>
          <w:p w14:paraId="6DC89962" w14:textId="77777777" w:rsidR="0005536B" w:rsidRPr="004223B5" w:rsidRDefault="007476F9" w:rsidP="00A27867">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Proyecto Educativo institucional </w:t>
            </w:r>
            <w:proofErr w:type="spellStart"/>
            <w:r w:rsidRPr="004223B5">
              <w:rPr>
                <w:rFonts w:asciiTheme="majorHAnsi" w:hAnsiTheme="majorHAnsi" w:cstheme="majorHAnsi"/>
                <w:sz w:val="18"/>
                <w:szCs w:val="18"/>
                <w:lang w:eastAsia="es-CO"/>
              </w:rPr>
              <w:t>PEI</w:t>
            </w:r>
            <w:proofErr w:type="spellEnd"/>
          </w:p>
          <w:p w14:paraId="07785A29" w14:textId="1895F1D5" w:rsidR="007476F9" w:rsidRPr="004223B5" w:rsidRDefault="004B4FF9" w:rsidP="00A27867">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Proyecto institucional PI</w:t>
            </w:r>
          </w:p>
        </w:tc>
      </w:tr>
      <w:tr w:rsidR="007A6F13" w:rsidRPr="004223B5" w14:paraId="3777F061" w14:textId="77777777" w:rsidTr="002231D4">
        <w:tc>
          <w:tcPr>
            <w:tcW w:w="4414" w:type="dxa"/>
            <w:vAlign w:val="center"/>
          </w:tcPr>
          <w:p w14:paraId="1B72AA7F" w14:textId="5742260C" w:rsidR="007A6F13" w:rsidRPr="004223B5" w:rsidRDefault="00BB2F46" w:rsidP="00A27867">
            <w:pPr>
              <w:pStyle w:val="Normal0"/>
              <w:jc w:val="both"/>
              <w:rPr>
                <w:rFonts w:asciiTheme="majorHAnsi" w:hAnsiTheme="majorHAnsi" w:cstheme="majorHAnsi"/>
                <w:b/>
                <w:bCs/>
                <w:sz w:val="18"/>
                <w:szCs w:val="18"/>
                <w:lang w:eastAsia="es-CO"/>
              </w:rPr>
            </w:pPr>
            <w:r w:rsidRPr="004223B5">
              <w:rPr>
                <w:rFonts w:asciiTheme="majorHAnsi" w:hAnsiTheme="majorHAnsi" w:cstheme="majorHAnsi"/>
                <w:b/>
                <w:bCs/>
                <w:sz w:val="18"/>
                <w:szCs w:val="18"/>
                <w:lang w:eastAsia="es-CO"/>
              </w:rPr>
              <w:t>Lineamientos y políticas</w:t>
            </w:r>
          </w:p>
        </w:tc>
        <w:tc>
          <w:tcPr>
            <w:tcW w:w="4512" w:type="dxa"/>
          </w:tcPr>
          <w:p w14:paraId="204FC462" w14:textId="77777777" w:rsidR="007A6F13" w:rsidRPr="004223B5" w:rsidRDefault="003226E9" w:rsidP="00A27867">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Transformación Digital</w:t>
            </w:r>
          </w:p>
          <w:p w14:paraId="3AEFF0E9" w14:textId="77777777" w:rsidR="003226E9" w:rsidRPr="004223B5" w:rsidRDefault="002231D4" w:rsidP="00A27867">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Política de Gobierno Digital</w:t>
            </w:r>
          </w:p>
          <w:p w14:paraId="190387A8" w14:textId="12E19D0A" w:rsidR="002231D4" w:rsidRPr="004223B5" w:rsidRDefault="00863009" w:rsidP="00A27867">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Política Nacional de </w:t>
            </w:r>
            <w:r w:rsidR="00AE2E31" w:rsidRPr="004223B5">
              <w:rPr>
                <w:rFonts w:asciiTheme="majorHAnsi" w:hAnsiTheme="majorHAnsi" w:cstheme="majorHAnsi"/>
                <w:sz w:val="18"/>
                <w:szCs w:val="18"/>
                <w:lang w:eastAsia="es-CO"/>
              </w:rPr>
              <w:t>Seguridad Digital</w:t>
            </w:r>
          </w:p>
        </w:tc>
      </w:tr>
    </w:tbl>
    <w:p w14:paraId="1CEDE1E3" w14:textId="77777777" w:rsidR="002829AE" w:rsidRPr="004223B5" w:rsidRDefault="002829AE" w:rsidP="00A27867">
      <w:pPr>
        <w:pStyle w:val="Normal0"/>
        <w:jc w:val="both"/>
        <w:rPr>
          <w:rFonts w:asciiTheme="majorHAnsi" w:hAnsiTheme="majorHAnsi" w:cstheme="majorHAnsi"/>
          <w:sz w:val="18"/>
          <w:szCs w:val="18"/>
          <w:lang w:eastAsia="es-CO"/>
        </w:rPr>
      </w:pPr>
    </w:p>
    <w:p w14:paraId="61E5BFCE" w14:textId="77777777" w:rsidR="00EB663E" w:rsidRPr="004223B5" w:rsidRDefault="00EB663E" w:rsidP="00A27867">
      <w:pPr>
        <w:pStyle w:val="Normal0"/>
        <w:jc w:val="both"/>
        <w:rPr>
          <w:rFonts w:asciiTheme="majorHAnsi" w:hAnsiTheme="majorHAnsi" w:cstheme="majorHAnsi"/>
          <w:sz w:val="18"/>
          <w:szCs w:val="18"/>
          <w:lang w:eastAsia="es-CO"/>
        </w:rPr>
      </w:pPr>
    </w:p>
    <w:p w14:paraId="259C8BA5" w14:textId="77777777" w:rsidR="00EB663E" w:rsidRPr="004223B5" w:rsidRDefault="00EB663E" w:rsidP="00A27867">
      <w:pPr>
        <w:pStyle w:val="Normal0"/>
        <w:jc w:val="both"/>
        <w:rPr>
          <w:rFonts w:asciiTheme="majorHAnsi" w:hAnsiTheme="majorHAnsi" w:cstheme="majorHAnsi"/>
          <w:sz w:val="18"/>
          <w:szCs w:val="18"/>
          <w:lang w:eastAsia="es-CO"/>
        </w:rPr>
      </w:pPr>
    </w:p>
    <w:p w14:paraId="14E15CA7" w14:textId="23E8359D" w:rsidR="003B58B3" w:rsidRPr="004223B5" w:rsidRDefault="00E86121" w:rsidP="00966AED">
      <w:pPr>
        <w:pStyle w:val="Ttulo1"/>
        <w:numPr>
          <w:ilvl w:val="1"/>
          <w:numId w:val="8"/>
        </w:numPr>
        <w:spacing w:before="0" w:after="44" w:line="249" w:lineRule="auto"/>
        <w:ind w:left="426" w:hanging="426"/>
        <w:jc w:val="both"/>
        <w:rPr>
          <w:rFonts w:asciiTheme="majorHAnsi" w:eastAsia="Arial" w:hAnsiTheme="majorHAnsi" w:cstheme="majorHAnsi"/>
          <w:bCs/>
          <w:color w:val="000000"/>
          <w:sz w:val="18"/>
          <w:szCs w:val="18"/>
        </w:rPr>
      </w:pPr>
      <w:bookmarkStart w:id="12" w:name="_Toc181877354"/>
      <w:r w:rsidRPr="004223B5">
        <w:rPr>
          <w:rFonts w:asciiTheme="majorHAnsi" w:eastAsia="Arial" w:hAnsiTheme="majorHAnsi" w:cstheme="majorHAnsi"/>
          <w:bCs/>
          <w:color w:val="000000"/>
          <w:sz w:val="18"/>
          <w:szCs w:val="18"/>
        </w:rPr>
        <w:lastRenderedPageBreak/>
        <w:t>Contexto institucional</w:t>
      </w:r>
      <w:bookmarkEnd w:id="12"/>
    </w:p>
    <w:p w14:paraId="2423B3E5" w14:textId="4ED2F7C2" w:rsidR="00663AAB" w:rsidRPr="004223B5" w:rsidRDefault="00663AAB" w:rsidP="00DB7E6C">
      <w:pPr>
        <w:pStyle w:val="Ttulo1"/>
        <w:numPr>
          <w:ilvl w:val="2"/>
          <w:numId w:val="8"/>
        </w:numPr>
        <w:spacing w:before="0" w:after="44" w:line="249" w:lineRule="auto"/>
        <w:jc w:val="both"/>
        <w:rPr>
          <w:rFonts w:asciiTheme="majorHAnsi" w:eastAsia="Arial" w:hAnsiTheme="majorHAnsi" w:cstheme="majorHAnsi"/>
          <w:bCs/>
          <w:color w:val="000000"/>
          <w:sz w:val="18"/>
          <w:szCs w:val="18"/>
        </w:rPr>
      </w:pPr>
      <w:bookmarkStart w:id="13" w:name="_Toc181877355"/>
      <w:r w:rsidRPr="004223B5">
        <w:rPr>
          <w:rFonts w:asciiTheme="majorHAnsi" w:eastAsia="Arial" w:hAnsiTheme="majorHAnsi" w:cstheme="majorHAnsi"/>
          <w:bCs/>
          <w:color w:val="000000"/>
          <w:sz w:val="18"/>
          <w:szCs w:val="18"/>
        </w:rPr>
        <w:t>Misión</w:t>
      </w:r>
      <w:bookmarkEnd w:id="13"/>
    </w:p>
    <w:p w14:paraId="746C2512" w14:textId="08E6A536" w:rsidR="00E000C0" w:rsidRPr="004223B5" w:rsidRDefault="00CF3DEC" w:rsidP="009B7859">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La Universidad </w:t>
      </w:r>
      <w:r w:rsidR="005B044E" w:rsidRPr="004223B5">
        <w:rPr>
          <w:rFonts w:asciiTheme="majorHAnsi" w:hAnsiTheme="majorHAnsi" w:cstheme="majorHAnsi"/>
          <w:sz w:val="18"/>
          <w:szCs w:val="18"/>
          <w:lang w:eastAsia="es-CO"/>
        </w:rPr>
        <w:t xml:space="preserve">Militar Nueva Granada es una institución pública del orden nacional, que desarrolla las </w:t>
      </w:r>
      <w:r w:rsidR="00CD14CE" w:rsidRPr="004223B5">
        <w:rPr>
          <w:rFonts w:asciiTheme="majorHAnsi" w:hAnsiTheme="majorHAnsi" w:cstheme="majorHAnsi"/>
          <w:sz w:val="18"/>
          <w:szCs w:val="18"/>
          <w:lang w:eastAsia="es-CO"/>
        </w:rPr>
        <w:t xml:space="preserve">funciones de docencia, investigación </w:t>
      </w:r>
      <w:r w:rsidR="00A03216" w:rsidRPr="004223B5">
        <w:rPr>
          <w:rFonts w:asciiTheme="majorHAnsi" w:hAnsiTheme="majorHAnsi" w:cstheme="majorHAnsi"/>
          <w:sz w:val="18"/>
          <w:szCs w:val="18"/>
          <w:lang w:eastAsia="es-CO"/>
        </w:rPr>
        <w:t>y extensión, y fomenta el diálogo de saberes, la construcción de comunidad académica</w:t>
      </w:r>
      <w:r w:rsidR="009B7859" w:rsidRPr="004223B5">
        <w:rPr>
          <w:rFonts w:asciiTheme="majorHAnsi" w:hAnsiTheme="majorHAnsi" w:cstheme="majorHAnsi"/>
          <w:sz w:val="18"/>
          <w:szCs w:val="18"/>
          <w:lang w:eastAsia="es-CO"/>
        </w:rPr>
        <w:t xml:space="preserve"> y la autoevaluación permanente de los procesos institucionales</w:t>
      </w:r>
      <w:r w:rsidR="00D07C6A" w:rsidRPr="004223B5">
        <w:rPr>
          <w:rFonts w:asciiTheme="majorHAnsi" w:hAnsiTheme="majorHAnsi" w:cstheme="majorHAnsi"/>
          <w:sz w:val="18"/>
          <w:szCs w:val="18"/>
          <w:lang w:eastAsia="es-CO"/>
        </w:rPr>
        <w:t xml:space="preserve">, en el contexto de un mundo globalizado, </w:t>
      </w:r>
      <w:r w:rsidR="004B6411" w:rsidRPr="004223B5">
        <w:rPr>
          <w:rFonts w:asciiTheme="majorHAnsi" w:hAnsiTheme="majorHAnsi" w:cstheme="majorHAnsi"/>
          <w:sz w:val="18"/>
          <w:szCs w:val="18"/>
          <w:lang w:eastAsia="es-CO"/>
        </w:rPr>
        <w:t xml:space="preserve">con el fin de formar ciudadanos íntegros </w:t>
      </w:r>
      <w:r w:rsidR="00DE28EB" w:rsidRPr="004223B5">
        <w:rPr>
          <w:rFonts w:asciiTheme="majorHAnsi" w:hAnsiTheme="majorHAnsi" w:cstheme="majorHAnsi"/>
          <w:sz w:val="18"/>
          <w:szCs w:val="18"/>
          <w:lang w:eastAsia="es-CO"/>
        </w:rPr>
        <w:t xml:space="preserve">y socialmente responsables que promuevan la justicia, la equidad y el respeto por los valores humanos, </w:t>
      </w:r>
      <w:r w:rsidR="001B46BA" w:rsidRPr="004223B5">
        <w:rPr>
          <w:rFonts w:asciiTheme="majorHAnsi" w:hAnsiTheme="majorHAnsi" w:cstheme="majorHAnsi"/>
          <w:sz w:val="18"/>
          <w:szCs w:val="18"/>
          <w:lang w:eastAsia="es-CO"/>
        </w:rPr>
        <w:t xml:space="preserve">y contribuyan al progreso del Sector Defensa y de la sociedad en general. </w:t>
      </w:r>
      <w:sdt>
        <w:sdtPr>
          <w:rPr>
            <w:rFonts w:asciiTheme="majorHAnsi" w:hAnsiTheme="majorHAnsi" w:cstheme="majorHAnsi"/>
            <w:sz w:val="18"/>
            <w:szCs w:val="18"/>
            <w:lang w:eastAsia="es-CO"/>
          </w:rPr>
          <w:id w:val="1089045116"/>
          <w:citation/>
        </w:sdtPr>
        <w:sdtContent>
          <w:r w:rsidR="007954A0" w:rsidRPr="004223B5">
            <w:rPr>
              <w:rFonts w:asciiTheme="majorHAnsi" w:hAnsiTheme="majorHAnsi" w:cstheme="majorHAnsi"/>
              <w:sz w:val="18"/>
              <w:szCs w:val="18"/>
              <w:lang w:eastAsia="es-CO"/>
            </w:rPr>
            <w:fldChar w:fldCharType="begin"/>
          </w:r>
          <w:r w:rsidR="007954A0" w:rsidRPr="004223B5">
            <w:rPr>
              <w:rFonts w:asciiTheme="majorHAnsi" w:hAnsiTheme="majorHAnsi" w:cstheme="majorHAnsi"/>
              <w:sz w:val="18"/>
              <w:szCs w:val="18"/>
              <w:lang w:eastAsia="es-CO"/>
            </w:rPr>
            <w:instrText xml:space="preserve"> CITATION Uni \l 2058 </w:instrText>
          </w:r>
          <w:r w:rsidR="007954A0" w:rsidRPr="004223B5">
            <w:rPr>
              <w:rFonts w:asciiTheme="majorHAnsi" w:hAnsiTheme="majorHAnsi" w:cstheme="majorHAnsi"/>
              <w:sz w:val="18"/>
              <w:szCs w:val="18"/>
              <w:lang w:eastAsia="es-CO"/>
            </w:rPr>
            <w:fldChar w:fldCharType="separate"/>
          </w:r>
          <w:r w:rsidR="001D2CF2" w:rsidRPr="004223B5">
            <w:rPr>
              <w:rFonts w:asciiTheme="majorHAnsi" w:hAnsiTheme="majorHAnsi" w:cstheme="majorHAnsi"/>
              <w:sz w:val="18"/>
              <w:szCs w:val="18"/>
              <w:lang w:eastAsia="es-CO"/>
            </w:rPr>
            <w:t>(Universidad Militar Nueva Granada, s.f.)</w:t>
          </w:r>
          <w:r w:rsidR="007954A0" w:rsidRPr="004223B5">
            <w:rPr>
              <w:rFonts w:asciiTheme="majorHAnsi" w:hAnsiTheme="majorHAnsi" w:cstheme="majorHAnsi"/>
              <w:sz w:val="18"/>
              <w:szCs w:val="18"/>
              <w:lang w:eastAsia="es-CO"/>
            </w:rPr>
            <w:fldChar w:fldCharType="end"/>
          </w:r>
        </w:sdtContent>
      </w:sdt>
    </w:p>
    <w:p w14:paraId="7812E173" w14:textId="0FC51D66" w:rsidR="0026062E" w:rsidRPr="004223B5" w:rsidRDefault="00E05452" w:rsidP="00DB7E6C">
      <w:pPr>
        <w:pStyle w:val="Ttulo1"/>
        <w:numPr>
          <w:ilvl w:val="2"/>
          <w:numId w:val="8"/>
        </w:numPr>
        <w:spacing w:before="0" w:after="44" w:line="249" w:lineRule="auto"/>
        <w:jc w:val="both"/>
        <w:rPr>
          <w:rFonts w:asciiTheme="majorHAnsi" w:eastAsia="Arial" w:hAnsiTheme="majorHAnsi" w:cstheme="majorHAnsi"/>
          <w:bCs/>
          <w:color w:val="000000"/>
          <w:sz w:val="18"/>
          <w:szCs w:val="18"/>
        </w:rPr>
      </w:pPr>
      <w:bookmarkStart w:id="14" w:name="_Toc181877356"/>
      <w:r w:rsidRPr="004223B5">
        <w:rPr>
          <w:rFonts w:asciiTheme="majorHAnsi" w:eastAsia="Arial" w:hAnsiTheme="majorHAnsi" w:cstheme="majorHAnsi"/>
          <w:bCs/>
          <w:color w:val="000000"/>
          <w:sz w:val="18"/>
          <w:szCs w:val="18"/>
        </w:rPr>
        <w:t>V</w:t>
      </w:r>
      <w:r w:rsidR="0026062E" w:rsidRPr="004223B5">
        <w:rPr>
          <w:rFonts w:asciiTheme="majorHAnsi" w:eastAsia="Arial" w:hAnsiTheme="majorHAnsi" w:cstheme="majorHAnsi"/>
          <w:bCs/>
          <w:color w:val="000000"/>
          <w:sz w:val="18"/>
          <w:szCs w:val="18"/>
        </w:rPr>
        <w:t>isión</w:t>
      </w:r>
      <w:bookmarkEnd w:id="14"/>
    </w:p>
    <w:p w14:paraId="4CD1BC52" w14:textId="50354C71" w:rsidR="00E86121" w:rsidRPr="004223B5" w:rsidRDefault="00297A6C" w:rsidP="006E0D51">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La Universidad Militar Nueva Granada será rec</w:t>
      </w:r>
      <w:r w:rsidR="00720EBD" w:rsidRPr="004223B5">
        <w:rPr>
          <w:rFonts w:asciiTheme="majorHAnsi" w:hAnsiTheme="majorHAnsi" w:cstheme="majorHAnsi"/>
          <w:sz w:val="18"/>
          <w:szCs w:val="18"/>
          <w:lang w:eastAsia="es-CO"/>
        </w:rPr>
        <w:t>onocida por su alta calidad y excelencia en los ámbitos nacional e internacional</w:t>
      </w:r>
      <w:r w:rsidR="009F2D3F" w:rsidRPr="004223B5">
        <w:rPr>
          <w:rFonts w:asciiTheme="majorHAnsi" w:hAnsiTheme="majorHAnsi" w:cstheme="majorHAnsi"/>
          <w:sz w:val="18"/>
          <w:szCs w:val="18"/>
          <w:lang w:eastAsia="es-CO"/>
        </w:rPr>
        <w:t xml:space="preserve">, mediante el fomento de la reflexión, la creatividad, el aprendizaje continuo, la investigación </w:t>
      </w:r>
      <w:r w:rsidR="00A83338" w:rsidRPr="004223B5">
        <w:rPr>
          <w:rFonts w:asciiTheme="majorHAnsi" w:hAnsiTheme="majorHAnsi" w:cstheme="majorHAnsi"/>
          <w:sz w:val="18"/>
          <w:szCs w:val="18"/>
          <w:lang w:eastAsia="es-CO"/>
        </w:rPr>
        <w:t xml:space="preserve">y la innovación, desde una perspectiva global, en cumplimiento de la responsabilidad social, </w:t>
      </w:r>
      <w:r w:rsidR="006A3BC6" w:rsidRPr="004223B5">
        <w:rPr>
          <w:rFonts w:asciiTheme="majorHAnsi" w:hAnsiTheme="majorHAnsi" w:cstheme="majorHAnsi"/>
          <w:sz w:val="18"/>
          <w:szCs w:val="18"/>
          <w:lang w:eastAsia="es-CO"/>
        </w:rPr>
        <w:t xml:space="preserve">que le permita anticipar, proponer y desarrollar soluciones </w:t>
      </w:r>
      <w:r w:rsidR="0066590E" w:rsidRPr="004223B5">
        <w:rPr>
          <w:rFonts w:asciiTheme="majorHAnsi" w:hAnsiTheme="majorHAnsi" w:cstheme="majorHAnsi"/>
          <w:sz w:val="18"/>
          <w:szCs w:val="18"/>
          <w:lang w:eastAsia="es-CO"/>
        </w:rPr>
        <w:t>que respondan a las necesidades de la sociedad y del Sector Defensa.</w:t>
      </w:r>
      <w:sdt>
        <w:sdtPr>
          <w:rPr>
            <w:rFonts w:asciiTheme="majorHAnsi" w:hAnsiTheme="majorHAnsi" w:cstheme="majorHAnsi"/>
            <w:sz w:val="18"/>
            <w:szCs w:val="18"/>
            <w:lang w:eastAsia="es-CO"/>
          </w:rPr>
          <w:id w:val="1631430925"/>
          <w:citation/>
        </w:sdtPr>
        <w:sdtContent>
          <w:r w:rsidR="00AE6BC8" w:rsidRPr="004223B5">
            <w:rPr>
              <w:rFonts w:asciiTheme="majorHAnsi" w:hAnsiTheme="majorHAnsi" w:cstheme="majorHAnsi"/>
              <w:sz w:val="18"/>
              <w:szCs w:val="18"/>
              <w:lang w:eastAsia="es-CO"/>
            </w:rPr>
            <w:fldChar w:fldCharType="begin"/>
          </w:r>
          <w:r w:rsidR="00AE6BC8" w:rsidRPr="004223B5">
            <w:rPr>
              <w:rFonts w:asciiTheme="majorHAnsi" w:hAnsiTheme="majorHAnsi" w:cstheme="majorHAnsi"/>
              <w:sz w:val="18"/>
              <w:szCs w:val="18"/>
              <w:lang w:eastAsia="es-CO"/>
            </w:rPr>
            <w:instrText xml:space="preserve"> CITATION Uni \l 2058 </w:instrText>
          </w:r>
          <w:r w:rsidR="00AE6BC8" w:rsidRPr="004223B5">
            <w:rPr>
              <w:rFonts w:asciiTheme="majorHAnsi" w:hAnsiTheme="majorHAnsi" w:cstheme="majorHAnsi"/>
              <w:sz w:val="18"/>
              <w:szCs w:val="18"/>
              <w:lang w:eastAsia="es-CO"/>
            </w:rPr>
            <w:fldChar w:fldCharType="separate"/>
          </w:r>
          <w:r w:rsidR="001D2CF2" w:rsidRPr="004223B5">
            <w:rPr>
              <w:rFonts w:asciiTheme="majorHAnsi" w:hAnsiTheme="majorHAnsi" w:cstheme="majorHAnsi"/>
              <w:sz w:val="18"/>
              <w:szCs w:val="18"/>
              <w:lang w:eastAsia="es-CO"/>
            </w:rPr>
            <w:t xml:space="preserve"> (Universidad Militar Nueva Granada, s.f.)</w:t>
          </w:r>
          <w:r w:rsidR="00AE6BC8" w:rsidRPr="004223B5">
            <w:rPr>
              <w:rFonts w:asciiTheme="majorHAnsi" w:hAnsiTheme="majorHAnsi" w:cstheme="majorHAnsi"/>
              <w:sz w:val="18"/>
              <w:szCs w:val="18"/>
              <w:lang w:eastAsia="es-CO"/>
            </w:rPr>
            <w:fldChar w:fldCharType="end"/>
          </w:r>
        </w:sdtContent>
      </w:sdt>
    </w:p>
    <w:p w14:paraId="3BB14588" w14:textId="5C0527B9" w:rsidR="00BC337B" w:rsidRPr="004223B5" w:rsidRDefault="00834924" w:rsidP="00DB7E6C">
      <w:pPr>
        <w:pStyle w:val="Ttulo1"/>
        <w:numPr>
          <w:ilvl w:val="2"/>
          <w:numId w:val="8"/>
        </w:numPr>
        <w:spacing w:before="0" w:after="44" w:line="249" w:lineRule="auto"/>
        <w:jc w:val="both"/>
        <w:rPr>
          <w:rFonts w:asciiTheme="majorHAnsi" w:eastAsia="Arial" w:hAnsiTheme="majorHAnsi" w:cstheme="majorHAnsi"/>
          <w:bCs/>
          <w:color w:val="000000"/>
          <w:sz w:val="18"/>
          <w:szCs w:val="18"/>
        </w:rPr>
      </w:pPr>
      <w:bookmarkStart w:id="15" w:name="_Toc181877357"/>
      <w:r w:rsidRPr="004223B5">
        <w:rPr>
          <w:rFonts w:asciiTheme="majorHAnsi" w:eastAsia="Arial" w:hAnsiTheme="majorHAnsi" w:cstheme="majorHAnsi"/>
          <w:bCs/>
          <w:color w:val="000000"/>
          <w:sz w:val="18"/>
          <w:szCs w:val="18"/>
        </w:rPr>
        <w:t>Objetivos estratégicos institucionales</w:t>
      </w:r>
      <w:bookmarkEnd w:id="15"/>
    </w:p>
    <w:p w14:paraId="1F6DB344" w14:textId="77777777" w:rsidR="00834924" w:rsidRPr="004223B5" w:rsidRDefault="00834924" w:rsidP="00742910">
      <w:pPr>
        <w:pStyle w:val="Sinespaciado"/>
        <w:rPr>
          <w:rFonts w:asciiTheme="majorHAnsi" w:hAnsiTheme="majorHAnsi" w:cstheme="majorHAnsi"/>
          <w:sz w:val="18"/>
          <w:szCs w:val="18"/>
        </w:rPr>
      </w:pPr>
    </w:p>
    <w:p w14:paraId="139E462F" w14:textId="577506C4" w:rsidR="00834924" w:rsidRPr="004223B5" w:rsidRDefault="00834924" w:rsidP="008B5940">
      <w:pPr>
        <w:pStyle w:val="Sinespaciado"/>
        <w:jc w:val="both"/>
        <w:rPr>
          <w:rFonts w:asciiTheme="majorHAnsi" w:hAnsiTheme="majorHAnsi" w:cstheme="majorHAnsi"/>
          <w:sz w:val="18"/>
          <w:szCs w:val="18"/>
        </w:rPr>
      </w:pPr>
      <w:r w:rsidRPr="004223B5">
        <w:rPr>
          <w:rFonts w:asciiTheme="majorHAnsi" w:hAnsiTheme="majorHAnsi" w:cstheme="majorHAnsi"/>
          <w:sz w:val="18"/>
          <w:szCs w:val="18"/>
        </w:rPr>
        <w:t xml:space="preserve">La universidad en el plan de desarrollo 2020 </w:t>
      </w:r>
      <w:r w:rsidR="00DD7B0A" w:rsidRPr="004223B5">
        <w:rPr>
          <w:rFonts w:asciiTheme="majorHAnsi" w:hAnsiTheme="majorHAnsi" w:cstheme="majorHAnsi"/>
          <w:sz w:val="18"/>
          <w:szCs w:val="18"/>
        </w:rPr>
        <w:t>–</w:t>
      </w:r>
      <w:r w:rsidRPr="004223B5">
        <w:rPr>
          <w:rFonts w:asciiTheme="majorHAnsi" w:hAnsiTheme="majorHAnsi" w:cstheme="majorHAnsi"/>
          <w:sz w:val="18"/>
          <w:szCs w:val="18"/>
        </w:rPr>
        <w:t xml:space="preserve"> 2030</w:t>
      </w:r>
      <w:sdt>
        <w:sdtPr>
          <w:rPr>
            <w:rFonts w:asciiTheme="majorHAnsi" w:hAnsiTheme="majorHAnsi" w:cstheme="majorHAnsi"/>
            <w:sz w:val="18"/>
            <w:szCs w:val="18"/>
          </w:rPr>
          <w:id w:val="1252310067"/>
          <w:citation/>
        </w:sdtPr>
        <w:sdtContent>
          <w:r w:rsidR="00DB798A" w:rsidRPr="004223B5">
            <w:rPr>
              <w:rFonts w:asciiTheme="majorHAnsi" w:hAnsiTheme="majorHAnsi" w:cstheme="majorHAnsi"/>
              <w:sz w:val="18"/>
              <w:szCs w:val="18"/>
            </w:rPr>
            <w:fldChar w:fldCharType="begin"/>
          </w:r>
          <w:r w:rsidR="00DB798A" w:rsidRPr="004223B5">
            <w:rPr>
              <w:rFonts w:asciiTheme="majorHAnsi" w:hAnsiTheme="majorHAnsi" w:cstheme="majorHAnsi"/>
              <w:sz w:val="18"/>
              <w:szCs w:val="18"/>
            </w:rPr>
            <w:instrText xml:space="preserve"> CITATION Uni21 \l 2058 </w:instrText>
          </w:r>
          <w:r w:rsidR="00DB798A" w:rsidRPr="004223B5">
            <w:rPr>
              <w:rFonts w:asciiTheme="majorHAnsi" w:hAnsiTheme="majorHAnsi" w:cstheme="majorHAnsi"/>
              <w:sz w:val="18"/>
              <w:szCs w:val="18"/>
            </w:rPr>
            <w:fldChar w:fldCharType="separate"/>
          </w:r>
          <w:r w:rsidR="001D2CF2" w:rsidRPr="004223B5">
            <w:rPr>
              <w:rFonts w:asciiTheme="majorHAnsi" w:hAnsiTheme="majorHAnsi" w:cstheme="majorHAnsi"/>
              <w:sz w:val="18"/>
              <w:szCs w:val="18"/>
            </w:rPr>
            <w:t xml:space="preserve"> (Universidad Militar Nueva Granada, 2020)</w:t>
          </w:r>
          <w:r w:rsidR="00DB798A" w:rsidRPr="004223B5">
            <w:rPr>
              <w:rFonts w:asciiTheme="majorHAnsi" w:hAnsiTheme="majorHAnsi" w:cstheme="majorHAnsi"/>
              <w:sz w:val="18"/>
              <w:szCs w:val="18"/>
            </w:rPr>
            <w:fldChar w:fldCharType="end"/>
          </w:r>
        </w:sdtContent>
      </w:sdt>
      <w:r w:rsidR="00B20D2F" w:rsidRPr="004223B5">
        <w:rPr>
          <w:rFonts w:asciiTheme="majorHAnsi" w:hAnsiTheme="majorHAnsi" w:cstheme="majorHAnsi"/>
          <w:sz w:val="18"/>
          <w:szCs w:val="18"/>
        </w:rPr>
        <w:t>,</w:t>
      </w:r>
      <w:r w:rsidR="00DD7B0A" w:rsidRPr="004223B5">
        <w:rPr>
          <w:rFonts w:asciiTheme="majorHAnsi" w:hAnsiTheme="majorHAnsi" w:cstheme="majorHAnsi"/>
          <w:sz w:val="18"/>
          <w:szCs w:val="18"/>
        </w:rPr>
        <w:t xml:space="preserve"> </w:t>
      </w:r>
      <w:r w:rsidR="00554A69" w:rsidRPr="004223B5">
        <w:rPr>
          <w:rFonts w:asciiTheme="majorHAnsi" w:hAnsiTheme="majorHAnsi" w:cstheme="majorHAnsi"/>
          <w:sz w:val="18"/>
          <w:szCs w:val="18"/>
        </w:rPr>
        <w:t xml:space="preserve">plantea </w:t>
      </w:r>
      <w:r w:rsidR="00DD7B0A" w:rsidRPr="004223B5">
        <w:rPr>
          <w:rFonts w:asciiTheme="majorHAnsi" w:hAnsiTheme="majorHAnsi" w:cstheme="majorHAnsi"/>
          <w:sz w:val="18"/>
          <w:szCs w:val="18"/>
        </w:rPr>
        <w:t>5 objetivos</w:t>
      </w:r>
      <w:r w:rsidR="00487D18" w:rsidRPr="004223B5">
        <w:rPr>
          <w:rFonts w:asciiTheme="majorHAnsi" w:hAnsiTheme="majorHAnsi" w:cstheme="majorHAnsi"/>
          <w:sz w:val="18"/>
          <w:szCs w:val="18"/>
        </w:rPr>
        <w:t xml:space="preserve"> estratégicos</w:t>
      </w:r>
      <w:r w:rsidR="00DD7B0A" w:rsidRPr="004223B5">
        <w:rPr>
          <w:rFonts w:asciiTheme="majorHAnsi" w:hAnsiTheme="majorHAnsi" w:cstheme="majorHAnsi"/>
          <w:sz w:val="18"/>
          <w:szCs w:val="18"/>
        </w:rPr>
        <w:t xml:space="preserve"> institucionales los cuale</w:t>
      </w:r>
      <w:r w:rsidR="00554A69" w:rsidRPr="004223B5">
        <w:rPr>
          <w:rFonts w:asciiTheme="majorHAnsi" w:hAnsiTheme="majorHAnsi" w:cstheme="majorHAnsi"/>
          <w:sz w:val="18"/>
          <w:szCs w:val="18"/>
        </w:rPr>
        <w:t>s en</w:t>
      </w:r>
      <w:r w:rsidR="00DD7B0A" w:rsidRPr="004223B5">
        <w:rPr>
          <w:rFonts w:asciiTheme="majorHAnsi" w:hAnsiTheme="majorHAnsi" w:cstheme="majorHAnsi"/>
          <w:sz w:val="18"/>
          <w:szCs w:val="18"/>
        </w:rPr>
        <w:t xml:space="preserve">marcan </w:t>
      </w:r>
      <w:r w:rsidR="00554A69" w:rsidRPr="004223B5">
        <w:rPr>
          <w:rFonts w:asciiTheme="majorHAnsi" w:hAnsiTheme="majorHAnsi" w:cstheme="majorHAnsi"/>
          <w:sz w:val="18"/>
          <w:szCs w:val="18"/>
        </w:rPr>
        <w:t xml:space="preserve">todos los proyectos </w:t>
      </w:r>
      <w:r w:rsidR="000E5D0A" w:rsidRPr="004223B5">
        <w:rPr>
          <w:rFonts w:asciiTheme="majorHAnsi" w:hAnsiTheme="majorHAnsi" w:cstheme="majorHAnsi"/>
          <w:sz w:val="18"/>
          <w:szCs w:val="18"/>
        </w:rPr>
        <w:t>d</w:t>
      </w:r>
      <w:r w:rsidR="00DD7B0A" w:rsidRPr="004223B5">
        <w:rPr>
          <w:rFonts w:asciiTheme="majorHAnsi" w:hAnsiTheme="majorHAnsi" w:cstheme="majorHAnsi"/>
          <w:sz w:val="18"/>
          <w:szCs w:val="18"/>
        </w:rPr>
        <w:t xml:space="preserve">e </w:t>
      </w:r>
      <w:r w:rsidR="00584B94" w:rsidRPr="004223B5">
        <w:rPr>
          <w:rFonts w:asciiTheme="majorHAnsi" w:hAnsiTheme="majorHAnsi" w:cstheme="majorHAnsi"/>
          <w:sz w:val="18"/>
          <w:szCs w:val="18"/>
        </w:rPr>
        <w:t>la Universidad en este periodo</w:t>
      </w:r>
      <w:r w:rsidR="000E5D0A" w:rsidRPr="004223B5">
        <w:rPr>
          <w:rFonts w:asciiTheme="majorHAnsi" w:hAnsiTheme="majorHAnsi" w:cstheme="majorHAnsi"/>
          <w:sz w:val="18"/>
          <w:szCs w:val="18"/>
        </w:rPr>
        <w:t>,</w:t>
      </w:r>
      <w:r w:rsidR="00584B94" w:rsidRPr="004223B5">
        <w:rPr>
          <w:rFonts w:asciiTheme="majorHAnsi" w:hAnsiTheme="majorHAnsi" w:cstheme="majorHAnsi"/>
          <w:sz w:val="18"/>
          <w:szCs w:val="18"/>
        </w:rPr>
        <w:t xml:space="preserve"> los cuales son:</w:t>
      </w:r>
    </w:p>
    <w:p w14:paraId="131B24D4" w14:textId="77777777" w:rsidR="008C30CD" w:rsidRPr="004223B5" w:rsidRDefault="00584B94" w:rsidP="00DB7E6C">
      <w:pPr>
        <w:pStyle w:val="Sinespaciado"/>
        <w:numPr>
          <w:ilvl w:val="0"/>
          <w:numId w:val="23"/>
        </w:numPr>
        <w:rPr>
          <w:rFonts w:asciiTheme="majorHAnsi" w:hAnsiTheme="majorHAnsi" w:cstheme="majorHAnsi"/>
          <w:sz w:val="18"/>
          <w:szCs w:val="18"/>
        </w:rPr>
      </w:pPr>
      <w:r w:rsidRPr="004223B5">
        <w:rPr>
          <w:rFonts w:asciiTheme="majorHAnsi" w:hAnsiTheme="majorHAnsi" w:cstheme="majorHAnsi"/>
          <w:sz w:val="18"/>
          <w:szCs w:val="18"/>
        </w:rPr>
        <w:t>Objetivo estratégico 1. Gestión académica de calidad: Pertinencia y fortalecimiento de la enseñanza y aprendizaje creativo</w:t>
      </w:r>
    </w:p>
    <w:p w14:paraId="3319FA11" w14:textId="4D3CEAF8" w:rsidR="00AE4C3A" w:rsidRPr="004223B5" w:rsidRDefault="00AE4C3A" w:rsidP="00DB7E6C">
      <w:pPr>
        <w:pStyle w:val="Sinespaciado"/>
        <w:numPr>
          <w:ilvl w:val="0"/>
          <w:numId w:val="24"/>
        </w:numPr>
        <w:rPr>
          <w:rFonts w:asciiTheme="majorHAnsi" w:hAnsiTheme="majorHAnsi" w:cstheme="majorHAnsi"/>
          <w:sz w:val="18"/>
          <w:szCs w:val="18"/>
        </w:rPr>
      </w:pPr>
      <w:r w:rsidRPr="004223B5">
        <w:rPr>
          <w:rFonts w:asciiTheme="majorHAnsi" w:hAnsiTheme="majorHAnsi" w:cstheme="majorHAnsi"/>
          <w:sz w:val="18"/>
          <w:szCs w:val="18"/>
        </w:rPr>
        <w:t>Megaproyecto 1.1.  Educación y tecnologías transformadoras</w:t>
      </w:r>
    </w:p>
    <w:p w14:paraId="4A7F4C64" w14:textId="201BAD6E" w:rsidR="00AE4C3A" w:rsidRPr="004223B5" w:rsidRDefault="00AE4C3A" w:rsidP="00DB7E6C">
      <w:pPr>
        <w:pStyle w:val="Sinespaciado"/>
        <w:numPr>
          <w:ilvl w:val="0"/>
          <w:numId w:val="24"/>
        </w:numPr>
        <w:rPr>
          <w:rFonts w:asciiTheme="majorHAnsi" w:hAnsiTheme="majorHAnsi" w:cstheme="majorHAnsi"/>
          <w:sz w:val="18"/>
          <w:szCs w:val="18"/>
        </w:rPr>
      </w:pPr>
      <w:r w:rsidRPr="004223B5">
        <w:rPr>
          <w:rFonts w:asciiTheme="majorHAnsi" w:hAnsiTheme="majorHAnsi" w:cstheme="majorHAnsi"/>
          <w:sz w:val="18"/>
          <w:szCs w:val="18"/>
        </w:rPr>
        <w:t>Megaproyecto 1.2. Soporte académico para facilitar el desarrollo de las actividades de docencia e investigación</w:t>
      </w:r>
    </w:p>
    <w:p w14:paraId="0D4DE0E5" w14:textId="60D91BEB" w:rsidR="00A92434" w:rsidRPr="004223B5" w:rsidRDefault="00AE4C3A" w:rsidP="00DB7E6C">
      <w:pPr>
        <w:pStyle w:val="Sinespaciado"/>
        <w:numPr>
          <w:ilvl w:val="0"/>
          <w:numId w:val="24"/>
        </w:numPr>
        <w:rPr>
          <w:rFonts w:asciiTheme="majorHAnsi" w:hAnsiTheme="majorHAnsi" w:cstheme="majorHAnsi"/>
          <w:sz w:val="18"/>
          <w:szCs w:val="18"/>
        </w:rPr>
      </w:pPr>
      <w:r w:rsidRPr="004223B5">
        <w:rPr>
          <w:rFonts w:asciiTheme="majorHAnsi" w:hAnsiTheme="majorHAnsi" w:cstheme="majorHAnsi"/>
          <w:sz w:val="18"/>
          <w:szCs w:val="18"/>
        </w:rPr>
        <w:t>Megaproyecto 1.3. Consolidación del sistema de bienestar social universitario</w:t>
      </w:r>
    </w:p>
    <w:p w14:paraId="5426C262" w14:textId="0BC802AC" w:rsidR="00584B94" w:rsidRPr="004223B5" w:rsidRDefault="008C30CD" w:rsidP="00DB7E6C">
      <w:pPr>
        <w:pStyle w:val="Sinespaciado"/>
        <w:numPr>
          <w:ilvl w:val="0"/>
          <w:numId w:val="23"/>
        </w:numPr>
        <w:rPr>
          <w:rFonts w:asciiTheme="majorHAnsi" w:hAnsiTheme="majorHAnsi" w:cstheme="majorHAnsi"/>
          <w:sz w:val="18"/>
          <w:szCs w:val="18"/>
        </w:rPr>
      </w:pPr>
      <w:r w:rsidRPr="004223B5">
        <w:rPr>
          <w:rFonts w:asciiTheme="majorHAnsi" w:hAnsiTheme="majorHAnsi" w:cstheme="majorHAnsi"/>
          <w:sz w:val="18"/>
          <w:szCs w:val="18"/>
        </w:rPr>
        <w:t>Objetivo estratégico 2. Ciencia, tecnología e innovación: Perspectiva de transformación y emprendimiento</w:t>
      </w:r>
    </w:p>
    <w:p w14:paraId="465F62D7" w14:textId="2DA15B0A" w:rsidR="007E6057" w:rsidRPr="004223B5" w:rsidRDefault="007E6057" w:rsidP="00DB7E6C">
      <w:pPr>
        <w:pStyle w:val="Sinespaciado"/>
        <w:numPr>
          <w:ilvl w:val="0"/>
          <w:numId w:val="25"/>
        </w:numPr>
        <w:rPr>
          <w:rFonts w:asciiTheme="majorHAnsi" w:hAnsiTheme="majorHAnsi" w:cstheme="majorHAnsi"/>
          <w:sz w:val="18"/>
          <w:szCs w:val="18"/>
        </w:rPr>
      </w:pPr>
      <w:r w:rsidRPr="004223B5">
        <w:rPr>
          <w:rFonts w:asciiTheme="majorHAnsi" w:hAnsiTheme="majorHAnsi" w:cstheme="majorHAnsi"/>
          <w:sz w:val="18"/>
          <w:szCs w:val="18"/>
        </w:rPr>
        <w:t>Megaproyecto 2.1. Fortalecimiento del Sistema de Ciencia, Tecnología e Innovación Científica y Académica</w:t>
      </w:r>
    </w:p>
    <w:p w14:paraId="7A87691B" w14:textId="0BCDD024" w:rsidR="008C30CD" w:rsidRPr="004223B5" w:rsidRDefault="008C30CD" w:rsidP="00DB7E6C">
      <w:pPr>
        <w:pStyle w:val="Sinespaciado"/>
        <w:numPr>
          <w:ilvl w:val="0"/>
          <w:numId w:val="23"/>
        </w:numPr>
        <w:rPr>
          <w:rFonts w:asciiTheme="majorHAnsi" w:hAnsiTheme="majorHAnsi" w:cstheme="majorHAnsi"/>
          <w:sz w:val="18"/>
          <w:szCs w:val="18"/>
        </w:rPr>
      </w:pPr>
      <w:r w:rsidRPr="004223B5">
        <w:rPr>
          <w:rFonts w:asciiTheme="majorHAnsi" w:hAnsiTheme="majorHAnsi" w:cstheme="majorHAnsi"/>
          <w:sz w:val="18"/>
          <w:szCs w:val="18"/>
        </w:rPr>
        <w:t>Objetivo estratégico 3. Extensión y proyección social:  Liderazgo social y regional</w:t>
      </w:r>
    </w:p>
    <w:p w14:paraId="182A271A" w14:textId="72216E15" w:rsidR="007C1A96" w:rsidRPr="004223B5" w:rsidRDefault="007C1A96" w:rsidP="00DB7E6C">
      <w:pPr>
        <w:pStyle w:val="Sinespaciado"/>
        <w:numPr>
          <w:ilvl w:val="0"/>
          <w:numId w:val="26"/>
        </w:numPr>
        <w:rPr>
          <w:rFonts w:asciiTheme="majorHAnsi" w:hAnsiTheme="majorHAnsi" w:cstheme="majorHAnsi"/>
          <w:sz w:val="18"/>
          <w:szCs w:val="18"/>
        </w:rPr>
      </w:pPr>
      <w:r w:rsidRPr="004223B5">
        <w:rPr>
          <w:rFonts w:asciiTheme="majorHAnsi" w:hAnsiTheme="majorHAnsi" w:cstheme="majorHAnsi"/>
          <w:sz w:val="18"/>
          <w:szCs w:val="18"/>
        </w:rPr>
        <w:t>Megaproyecto 3.1. Ampliación de la cobertura y proyección social</w:t>
      </w:r>
    </w:p>
    <w:p w14:paraId="51D01B5D" w14:textId="24365776" w:rsidR="0037092B" w:rsidRPr="004223B5" w:rsidRDefault="0037092B" w:rsidP="00DB7E6C">
      <w:pPr>
        <w:pStyle w:val="Sinespaciado"/>
        <w:numPr>
          <w:ilvl w:val="0"/>
          <w:numId w:val="23"/>
        </w:numPr>
        <w:rPr>
          <w:rFonts w:asciiTheme="majorHAnsi" w:hAnsiTheme="majorHAnsi" w:cstheme="majorHAnsi"/>
          <w:sz w:val="18"/>
          <w:szCs w:val="18"/>
        </w:rPr>
      </w:pPr>
      <w:r w:rsidRPr="004223B5">
        <w:rPr>
          <w:rFonts w:asciiTheme="majorHAnsi" w:hAnsiTheme="majorHAnsi" w:cstheme="majorHAnsi"/>
          <w:sz w:val="18"/>
          <w:szCs w:val="18"/>
        </w:rPr>
        <w:t>Objetivo estratégico 4. Internacionalización: Universidad global, multicultural y competitiva</w:t>
      </w:r>
    </w:p>
    <w:p w14:paraId="5FC71FE7" w14:textId="72E9F055" w:rsidR="00D53C74" w:rsidRPr="004223B5" w:rsidRDefault="00D53C74" w:rsidP="00DB7E6C">
      <w:pPr>
        <w:pStyle w:val="Sinespaciado"/>
        <w:numPr>
          <w:ilvl w:val="0"/>
          <w:numId w:val="27"/>
        </w:numPr>
        <w:rPr>
          <w:rFonts w:asciiTheme="majorHAnsi" w:hAnsiTheme="majorHAnsi" w:cstheme="majorHAnsi"/>
          <w:sz w:val="18"/>
          <w:szCs w:val="18"/>
        </w:rPr>
      </w:pPr>
      <w:r w:rsidRPr="004223B5">
        <w:rPr>
          <w:rFonts w:asciiTheme="majorHAnsi" w:hAnsiTheme="majorHAnsi" w:cstheme="majorHAnsi"/>
          <w:sz w:val="18"/>
          <w:szCs w:val="18"/>
        </w:rPr>
        <w:t>Megaproyecto 4.1. Posicionamiento nacional e internacional, multiculturalidad y multilingüismo</w:t>
      </w:r>
    </w:p>
    <w:p w14:paraId="72A27BF1" w14:textId="21F378E7" w:rsidR="0037092B" w:rsidRPr="004223B5" w:rsidRDefault="0037092B" w:rsidP="00DB7E6C">
      <w:pPr>
        <w:pStyle w:val="Sinespaciado"/>
        <w:numPr>
          <w:ilvl w:val="0"/>
          <w:numId w:val="23"/>
        </w:numPr>
        <w:rPr>
          <w:rFonts w:asciiTheme="majorHAnsi" w:hAnsiTheme="majorHAnsi" w:cstheme="majorHAnsi"/>
          <w:sz w:val="18"/>
          <w:szCs w:val="18"/>
        </w:rPr>
      </w:pPr>
      <w:r w:rsidRPr="004223B5">
        <w:rPr>
          <w:rFonts w:asciiTheme="majorHAnsi" w:hAnsiTheme="majorHAnsi" w:cstheme="majorHAnsi"/>
          <w:sz w:val="18"/>
          <w:szCs w:val="18"/>
        </w:rPr>
        <w:t>Objetivo estratégico 5. Gestión administrativa efectiva: Universidad sostenible</w:t>
      </w:r>
    </w:p>
    <w:p w14:paraId="3A341C3B" w14:textId="77777777" w:rsidR="00C91820" w:rsidRPr="004223B5" w:rsidRDefault="00451CDC" w:rsidP="00DB7E6C">
      <w:pPr>
        <w:pStyle w:val="Sinespaciado"/>
        <w:numPr>
          <w:ilvl w:val="0"/>
          <w:numId w:val="28"/>
        </w:numPr>
        <w:rPr>
          <w:rFonts w:asciiTheme="majorHAnsi" w:hAnsiTheme="majorHAnsi" w:cstheme="majorHAnsi"/>
          <w:sz w:val="18"/>
          <w:szCs w:val="18"/>
        </w:rPr>
      </w:pPr>
      <w:r w:rsidRPr="004223B5">
        <w:rPr>
          <w:rFonts w:asciiTheme="majorHAnsi" w:hAnsiTheme="majorHAnsi" w:cstheme="majorHAnsi"/>
          <w:sz w:val="18"/>
          <w:szCs w:val="18"/>
        </w:rPr>
        <w:t>Megaproyecto 5.1. Ampliación de infraestructura</w:t>
      </w:r>
    </w:p>
    <w:p w14:paraId="64453487" w14:textId="77777777" w:rsidR="00C91820" w:rsidRPr="004223B5" w:rsidRDefault="00451CDC" w:rsidP="00DB7E6C">
      <w:pPr>
        <w:pStyle w:val="Sinespaciado"/>
        <w:numPr>
          <w:ilvl w:val="0"/>
          <w:numId w:val="28"/>
        </w:numPr>
        <w:rPr>
          <w:rFonts w:asciiTheme="majorHAnsi" w:hAnsiTheme="majorHAnsi" w:cstheme="majorHAnsi"/>
          <w:sz w:val="18"/>
          <w:szCs w:val="18"/>
        </w:rPr>
      </w:pPr>
      <w:r w:rsidRPr="004223B5">
        <w:rPr>
          <w:rFonts w:asciiTheme="majorHAnsi" w:hAnsiTheme="majorHAnsi" w:cstheme="majorHAnsi"/>
          <w:sz w:val="18"/>
          <w:szCs w:val="18"/>
        </w:rPr>
        <w:t>Megaproyecto 5.2. Campus generador de desarrollo</w:t>
      </w:r>
    </w:p>
    <w:p w14:paraId="5D16F39B" w14:textId="77777777" w:rsidR="00C91820" w:rsidRPr="004223B5" w:rsidRDefault="00451CDC" w:rsidP="00DB7E6C">
      <w:pPr>
        <w:pStyle w:val="Sinespaciado"/>
        <w:numPr>
          <w:ilvl w:val="0"/>
          <w:numId w:val="28"/>
        </w:numPr>
        <w:rPr>
          <w:rFonts w:asciiTheme="majorHAnsi" w:hAnsiTheme="majorHAnsi" w:cstheme="majorHAnsi"/>
          <w:sz w:val="18"/>
          <w:szCs w:val="18"/>
        </w:rPr>
      </w:pPr>
      <w:r w:rsidRPr="004223B5">
        <w:rPr>
          <w:rFonts w:asciiTheme="majorHAnsi" w:hAnsiTheme="majorHAnsi" w:cstheme="majorHAnsi"/>
          <w:sz w:val="18"/>
          <w:szCs w:val="18"/>
        </w:rPr>
        <w:t>Megaproyecto 5.3. Protección al patrimonio</w:t>
      </w:r>
    </w:p>
    <w:p w14:paraId="63573F1C" w14:textId="77777777" w:rsidR="00C91820" w:rsidRPr="004223B5" w:rsidRDefault="00451CDC" w:rsidP="00DB7E6C">
      <w:pPr>
        <w:pStyle w:val="Sinespaciado"/>
        <w:numPr>
          <w:ilvl w:val="0"/>
          <w:numId w:val="28"/>
        </w:numPr>
        <w:rPr>
          <w:rFonts w:asciiTheme="majorHAnsi" w:hAnsiTheme="majorHAnsi" w:cstheme="majorHAnsi"/>
          <w:sz w:val="18"/>
          <w:szCs w:val="18"/>
        </w:rPr>
      </w:pPr>
      <w:r w:rsidRPr="004223B5">
        <w:rPr>
          <w:rFonts w:asciiTheme="majorHAnsi" w:hAnsiTheme="majorHAnsi" w:cstheme="majorHAnsi"/>
          <w:sz w:val="18"/>
          <w:szCs w:val="18"/>
        </w:rPr>
        <w:t>Megaproyecto 5.4. Fortalecimiento de la cultura de</w:t>
      </w:r>
      <w:r w:rsidR="00C91820" w:rsidRPr="004223B5">
        <w:rPr>
          <w:rFonts w:asciiTheme="majorHAnsi" w:hAnsiTheme="majorHAnsi" w:cstheme="majorHAnsi"/>
          <w:sz w:val="18"/>
          <w:szCs w:val="18"/>
        </w:rPr>
        <w:t xml:space="preserve"> </w:t>
      </w:r>
      <w:r w:rsidRPr="004223B5">
        <w:rPr>
          <w:rFonts w:asciiTheme="majorHAnsi" w:hAnsiTheme="majorHAnsi" w:cstheme="majorHAnsi"/>
          <w:sz w:val="18"/>
          <w:szCs w:val="18"/>
        </w:rPr>
        <w:t>autoevaluación y mejoramiento</w:t>
      </w:r>
    </w:p>
    <w:p w14:paraId="033FEB97" w14:textId="77777777" w:rsidR="00C91820" w:rsidRPr="004223B5" w:rsidRDefault="00451CDC" w:rsidP="00DB7E6C">
      <w:pPr>
        <w:pStyle w:val="Sinespaciado"/>
        <w:numPr>
          <w:ilvl w:val="0"/>
          <w:numId w:val="28"/>
        </w:numPr>
        <w:rPr>
          <w:rFonts w:asciiTheme="majorHAnsi" w:hAnsiTheme="majorHAnsi" w:cstheme="majorHAnsi"/>
          <w:sz w:val="18"/>
          <w:szCs w:val="18"/>
        </w:rPr>
      </w:pPr>
      <w:r w:rsidRPr="004223B5">
        <w:rPr>
          <w:rFonts w:asciiTheme="majorHAnsi" w:hAnsiTheme="majorHAnsi" w:cstheme="majorHAnsi"/>
          <w:sz w:val="18"/>
          <w:szCs w:val="18"/>
        </w:rPr>
        <w:t>Megaproyecto 5.5. Universidad Digital 4.0</w:t>
      </w:r>
    </w:p>
    <w:p w14:paraId="1BC078F2" w14:textId="453E5646" w:rsidR="00BC337B" w:rsidRPr="004223B5" w:rsidRDefault="00451CDC" w:rsidP="00DB7E6C">
      <w:pPr>
        <w:pStyle w:val="Sinespaciado"/>
        <w:numPr>
          <w:ilvl w:val="0"/>
          <w:numId w:val="28"/>
        </w:numPr>
        <w:rPr>
          <w:rFonts w:asciiTheme="majorHAnsi" w:hAnsiTheme="majorHAnsi" w:cstheme="majorHAnsi"/>
          <w:sz w:val="18"/>
          <w:szCs w:val="18"/>
        </w:rPr>
      </w:pPr>
      <w:r w:rsidRPr="004223B5">
        <w:rPr>
          <w:rFonts w:asciiTheme="majorHAnsi" w:hAnsiTheme="majorHAnsi" w:cstheme="majorHAnsi"/>
          <w:sz w:val="18"/>
          <w:szCs w:val="18"/>
        </w:rPr>
        <w:t xml:space="preserve">Megaproyecto 5.6. Gestión de comunicaciones </w:t>
      </w:r>
      <w:r w:rsidR="00C91820" w:rsidRPr="004223B5">
        <w:rPr>
          <w:rFonts w:asciiTheme="majorHAnsi" w:hAnsiTheme="majorHAnsi" w:cstheme="majorHAnsi"/>
          <w:sz w:val="18"/>
          <w:szCs w:val="18"/>
        </w:rPr>
        <w:t>efectivas estratégicas</w:t>
      </w:r>
    </w:p>
    <w:p w14:paraId="7466019B" w14:textId="0A770E2C" w:rsidR="00451CDC" w:rsidRPr="004223B5" w:rsidRDefault="00451CDC" w:rsidP="00DB7E6C">
      <w:pPr>
        <w:pStyle w:val="Sinespaciado"/>
        <w:numPr>
          <w:ilvl w:val="0"/>
          <w:numId w:val="28"/>
        </w:numPr>
        <w:rPr>
          <w:rFonts w:asciiTheme="majorHAnsi" w:hAnsiTheme="majorHAnsi" w:cstheme="majorHAnsi"/>
          <w:sz w:val="18"/>
          <w:szCs w:val="18"/>
        </w:rPr>
      </w:pPr>
      <w:r w:rsidRPr="004223B5">
        <w:rPr>
          <w:rFonts w:asciiTheme="majorHAnsi" w:hAnsiTheme="majorHAnsi" w:cstheme="majorHAnsi"/>
          <w:sz w:val="18"/>
          <w:szCs w:val="18"/>
        </w:rPr>
        <w:t>Megaproyecto 5.7. Transformación prospectiva desde el reconocimiento de las capacidades institucionales que respondan a los retos del entorno</w:t>
      </w:r>
    </w:p>
    <w:p w14:paraId="05C9669F" w14:textId="77777777" w:rsidR="00164696" w:rsidRPr="004223B5" w:rsidRDefault="00164696" w:rsidP="00100B32">
      <w:pPr>
        <w:pStyle w:val="Sinespaciado"/>
        <w:rPr>
          <w:rFonts w:asciiTheme="majorHAnsi" w:hAnsiTheme="majorHAnsi" w:cstheme="majorHAnsi"/>
          <w:sz w:val="18"/>
          <w:szCs w:val="18"/>
        </w:rPr>
      </w:pPr>
    </w:p>
    <w:p w14:paraId="7D5B201D" w14:textId="5BCAB827" w:rsidR="00C54331" w:rsidRPr="004223B5" w:rsidRDefault="00C54331" w:rsidP="00966AED">
      <w:pPr>
        <w:pStyle w:val="Ttulo1"/>
        <w:numPr>
          <w:ilvl w:val="1"/>
          <w:numId w:val="8"/>
        </w:numPr>
        <w:spacing w:before="0" w:after="44" w:line="249" w:lineRule="auto"/>
        <w:ind w:left="426" w:hanging="426"/>
        <w:jc w:val="both"/>
        <w:rPr>
          <w:rFonts w:asciiTheme="majorHAnsi" w:eastAsia="Arial" w:hAnsiTheme="majorHAnsi" w:cstheme="majorHAnsi"/>
          <w:bCs/>
          <w:color w:val="000000"/>
          <w:sz w:val="18"/>
          <w:szCs w:val="18"/>
        </w:rPr>
      </w:pPr>
      <w:bookmarkStart w:id="16" w:name="_Toc181877358"/>
      <w:r w:rsidRPr="004223B5">
        <w:rPr>
          <w:rFonts w:asciiTheme="majorHAnsi" w:eastAsia="Arial" w:hAnsiTheme="majorHAnsi" w:cstheme="majorHAnsi"/>
          <w:bCs/>
          <w:color w:val="000000"/>
          <w:sz w:val="18"/>
          <w:szCs w:val="18"/>
        </w:rPr>
        <w:lastRenderedPageBreak/>
        <w:t>Estructura organizacional</w:t>
      </w:r>
      <w:bookmarkEnd w:id="16"/>
    </w:p>
    <w:p w14:paraId="4B54D364" w14:textId="77777777" w:rsidR="00A57976" w:rsidRPr="004223B5" w:rsidRDefault="002B7325" w:rsidP="00A57976">
      <w:pPr>
        <w:pStyle w:val="Normal0"/>
        <w:keepNext/>
        <w:rPr>
          <w:rFonts w:asciiTheme="majorHAnsi" w:hAnsiTheme="majorHAnsi" w:cstheme="majorHAnsi"/>
        </w:rPr>
      </w:pPr>
      <w:r w:rsidRPr="004223B5">
        <w:rPr>
          <w:rFonts w:asciiTheme="majorHAnsi" w:hAnsiTheme="majorHAnsi" w:cstheme="majorHAnsi"/>
        </w:rPr>
        <w:t> </w:t>
      </w:r>
      <w:r w:rsidRPr="004223B5">
        <w:rPr>
          <w:rFonts w:asciiTheme="majorHAnsi" w:hAnsiTheme="majorHAnsi" w:cstheme="majorHAnsi"/>
          <w:noProof/>
        </w:rPr>
        <w:drawing>
          <wp:inline distT="0" distB="0" distL="0" distR="0" wp14:anchorId="2D793745" wp14:editId="3445777C">
            <wp:extent cx="5612130" cy="3902075"/>
            <wp:effectExtent l="0" t="0" r="7620" b="3175"/>
            <wp:docPr id="1186076583"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902075"/>
                    </a:xfrm>
                    <a:prstGeom prst="rect">
                      <a:avLst/>
                    </a:prstGeom>
                    <a:noFill/>
                    <a:ln>
                      <a:noFill/>
                    </a:ln>
                  </pic:spPr>
                </pic:pic>
              </a:graphicData>
            </a:graphic>
          </wp:inline>
        </w:drawing>
      </w:r>
    </w:p>
    <w:p w14:paraId="51F770D8" w14:textId="5491EB35" w:rsidR="00756038" w:rsidRPr="004223B5" w:rsidRDefault="00A57976" w:rsidP="00A57976">
      <w:pPr>
        <w:pStyle w:val="Descripcin"/>
        <w:rPr>
          <w:rFonts w:asciiTheme="majorHAnsi" w:hAnsiTheme="majorHAnsi" w:cstheme="majorHAnsi"/>
          <w:sz w:val="18"/>
          <w:szCs w:val="18"/>
        </w:rPr>
      </w:pPr>
      <w:r w:rsidRPr="004223B5">
        <w:rPr>
          <w:rFonts w:asciiTheme="majorHAnsi" w:hAnsiTheme="majorHAnsi" w:cstheme="majorHAnsi"/>
          <w:b/>
          <w:bCs/>
          <w:sz w:val="18"/>
          <w:szCs w:val="18"/>
        </w:rPr>
        <w:t xml:space="preserve">Ilustración </w:t>
      </w:r>
      <w:r w:rsidRPr="004223B5">
        <w:rPr>
          <w:rFonts w:asciiTheme="majorHAnsi" w:hAnsiTheme="majorHAnsi" w:cstheme="majorHAnsi"/>
          <w:b/>
          <w:bCs/>
          <w:sz w:val="18"/>
          <w:szCs w:val="18"/>
        </w:rPr>
        <w:fldChar w:fldCharType="begin"/>
      </w:r>
      <w:r w:rsidRPr="004223B5">
        <w:rPr>
          <w:rFonts w:asciiTheme="majorHAnsi" w:hAnsiTheme="majorHAnsi" w:cstheme="majorHAnsi"/>
          <w:b/>
          <w:bCs/>
          <w:sz w:val="18"/>
          <w:szCs w:val="18"/>
        </w:rPr>
        <w:instrText xml:space="preserve"> SEQ Ilustración \* ARABIC </w:instrText>
      </w:r>
      <w:r w:rsidRPr="004223B5">
        <w:rPr>
          <w:rFonts w:asciiTheme="majorHAnsi" w:hAnsiTheme="majorHAnsi" w:cstheme="majorHAnsi"/>
          <w:b/>
          <w:bCs/>
          <w:sz w:val="18"/>
          <w:szCs w:val="18"/>
        </w:rPr>
        <w:fldChar w:fldCharType="separate"/>
      </w:r>
      <w:r w:rsidR="0088318D" w:rsidRPr="004223B5">
        <w:rPr>
          <w:rFonts w:asciiTheme="majorHAnsi" w:hAnsiTheme="majorHAnsi" w:cstheme="majorHAnsi"/>
          <w:b/>
          <w:bCs/>
          <w:noProof/>
          <w:sz w:val="18"/>
          <w:szCs w:val="18"/>
        </w:rPr>
        <w:t>1</w:t>
      </w:r>
      <w:r w:rsidRPr="004223B5">
        <w:rPr>
          <w:rFonts w:asciiTheme="majorHAnsi" w:hAnsiTheme="majorHAnsi" w:cstheme="majorHAnsi"/>
          <w:b/>
          <w:bCs/>
          <w:sz w:val="18"/>
          <w:szCs w:val="18"/>
        </w:rPr>
        <w:fldChar w:fldCharType="end"/>
      </w:r>
      <w:r w:rsidR="006E0D51" w:rsidRPr="004223B5">
        <w:rPr>
          <w:rFonts w:asciiTheme="majorHAnsi" w:hAnsiTheme="majorHAnsi" w:cstheme="majorHAnsi"/>
          <w:b/>
          <w:bCs/>
          <w:sz w:val="18"/>
          <w:szCs w:val="18"/>
        </w:rPr>
        <w:t xml:space="preserve">. </w:t>
      </w:r>
      <w:r w:rsidRPr="004223B5">
        <w:rPr>
          <w:rFonts w:asciiTheme="majorHAnsi" w:hAnsiTheme="majorHAnsi" w:cstheme="majorHAnsi"/>
          <w:sz w:val="18"/>
          <w:szCs w:val="18"/>
        </w:rPr>
        <w:t xml:space="preserve">Organigrama </w:t>
      </w:r>
      <w:proofErr w:type="spellStart"/>
      <w:r w:rsidRPr="004223B5">
        <w:rPr>
          <w:rFonts w:asciiTheme="majorHAnsi" w:hAnsiTheme="majorHAnsi" w:cstheme="majorHAnsi"/>
          <w:sz w:val="18"/>
          <w:szCs w:val="18"/>
        </w:rPr>
        <w:t>UMNG</w:t>
      </w:r>
      <w:proofErr w:type="spellEnd"/>
    </w:p>
    <w:p w14:paraId="6A4B37D0" w14:textId="6C3B3DCE" w:rsidR="007F7542" w:rsidRPr="004223B5" w:rsidRDefault="00CC0B2E" w:rsidP="008C26FD">
      <w:pPr>
        <w:pStyle w:val="Descripcin"/>
        <w:jc w:val="both"/>
        <w:rPr>
          <w:rFonts w:asciiTheme="majorHAnsi" w:hAnsiTheme="majorHAnsi" w:cstheme="majorHAnsi"/>
          <w:i w:val="0"/>
          <w:iCs w:val="0"/>
          <w:sz w:val="18"/>
          <w:szCs w:val="18"/>
        </w:rPr>
      </w:pPr>
      <w:r w:rsidRPr="004223B5">
        <w:rPr>
          <w:rFonts w:asciiTheme="majorHAnsi" w:hAnsiTheme="majorHAnsi" w:cstheme="majorHAnsi"/>
          <w:i w:val="0"/>
          <w:iCs w:val="0"/>
          <w:sz w:val="18"/>
          <w:szCs w:val="18"/>
        </w:rPr>
        <w:t xml:space="preserve">El Organigrama de la Universidad Militar Nueva Granada </w:t>
      </w:r>
      <w:sdt>
        <w:sdtPr>
          <w:rPr>
            <w:rFonts w:asciiTheme="majorHAnsi" w:hAnsiTheme="majorHAnsi" w:cstheme="majorHAnsi"/>
            <w:i w:val="0"/>
            <w:iCs w:val="0"/>
            <w:sz w:val="18"/>
            <w:szCs w:val="18"/>
          </w:rPr>
          <w:id w:val="1303589183"/>
          <w:citation/>
        </w:sdtPr>
        <w:sdtContent>
          <w:r w:rsidR="00B903B3" w:rsidRPr="004223B5">
            <w:rPr>
              <w:rFonts w:asciiTheme="majorHAnsi" w:hAnsiTheme="majorHAnsi" w:cstheme="majorHAnsi"/>
              <w:i w:val="0"/>
              <w:iCs w:val="0"/>
              <w:sz w:val="18"/>
              <w:szCs w:val="18"/>
            </w:rPr>
            <w:fldChar w:fldCharType="begin"/>
          </w:r>
          <w:r w:rsidR="00B903B3" w:rsidRPr="004223B5">
            <w:rPr>
              <w:rFonts w:asciiTheme="majorHAnsi" w:hAnsiTheme="majorHAnsi" w:cstheme="majorHAnsi"/>
              <w:i w:val="0"/>
              <w:sz w:val="18"/>
              <w:szCs w:val="18"/>
            </w:rPr>
            <w:instrText xml:space="preserve"> CITATION Uni1 \l 2058 </w:instrText>
          </w:r>
          <w:r w:rsidR="00B903B3" w:rsidRPr="004223B5">
            <w:rPr>
              <w:rFonts w:asciiTheme="majorHAnsi" w:hAnsiTheme="majorHAnsi" w:cstheme="majorHAnsi"/>
              <w:i w:val="0"/>
              <w:iCs w:val="0"/>
              <w:sz w:val="18"/>
              <w:szCs w:val="18"/>
            </w:rPr>
            <w:fldChar w:fldCharType="separate"/>
          </w:r>
          <w:r w:rsidR="001D2CF2" w:rsidRPr="004223B5">
            <w:rPr>
              <w:rFonts w:asciiTheme="majorHAnsi" w:hAnsiTheme="majorHAnsi" w:cstheme="majorHAnsi"/>
              <w:sz w:val="18"/>
              <w:szCs w:val="18"/>
            </w:rPr>
            <w:t>(Universidad Militar Nueva Granada, s.f.)</w:t>
          </w:r>
          <w:r w:rsidR="00B903B3" w:rsidRPr="004223B5">
            <w:rPr>
              <w:rFonts w:asciiTheme="majorHAnsi" w:hAnsiTheme="majorHAnsi" w:cstheme="majorHAnsi"/>
              <w:i w:val="0"/>
              <w:iCs w:val="0"/>
              <w:sz w:val="18"/>
              <w:szCs w:val="18"/>
            </w:rPr>
            <w:fldChar w:fldCharType="end"/>
          </w:r>
        </w:sdtContent>
      </w:sdt>
      <w:r w:rsidR="00D473EA" w:rsidRPr="004223B5">
        <w:rPr>
          <w:rFonts w:asciiTheme="majorHAnsi" w:hAnsiTheme="majorHAnsi" w:cstheme="majorHAnsi"/>
          <w:i w:val="0"/>
          <w:iCs w:val="0"/>
          <w:sz w:val="18"/>
          <w:szCs w:val="18"/>
        </w:rPr>
        <w:t xml:space="preserve">, </w:t>
      </w:r>
      <w:r w:rsidR="00FF7B10" w:rsidRPr="004223B5">
        <w:rPr>
          <w:rFonts w:asciiTheme="majorHAnsi" w:hAnsiTheme="majorHAnsi" w:cstheme="majorHAnsi"/>
          <w:i w:val="0"/>
          <w:iCs w:val="0"/>
          <w:sz w:val="18"/>
          <w:szCs w:val="18"/>
        </w:rPr>
        <w:t xml:space="preserve">está compuesto por un Consejo Superior universitario, </w:t>
      </w:r>
      <w:r w:rsidR="000A0193" w:rsidRPr="004223B5">
        <w:rPr>
          <w:rFonts w:asciiTheme="majorHAnsi" w:hAnsiTheme="majorHAnsi" w:cstheme="majorHAnsi"/>
          <w:i w:val="0"/>
          <w:iCs w:val="0"/>
          <w:sz w:val="18"/>
          <w:szCs w:val="18"/>
        </w:rPr>
        <w:t xml:space="preserve">una Rectoría, 5 Oficinas asesoras, </w:t>
      </w:r>
      <w:r w:rsidR="00D44DD0" w:rsidRPr="004223B5">
        <w:rPr>
          <w:rFonts w:asciiTheme="majorHAnsi" w:hAnsiTheme="majorHAnsi" w:cstheme="majorHAnsi"/>
          <w:i w:val="0"/>
          <w:iCs w:val="0"/>
          <w:sz w:val="18"/>
          <w:szCs w:val="18"/>
        </w:rPr>
        <w:t>la Escuela de Altos Estudios Estratégicos Nueva</w:t>
      </w:r>
      <w:r w:rsidR="008C26FD" w:rsidRPr="004223B5">
        <w:rPr>
          <w:rFonts w:asciiTheme="majorHAnsi" w:hAnsiTheme="majorHAnsi" w:cstheme="majorHAnsi"/>
          <w:i w:val="0"/>
          <w:iCs w:val="0"/>
          <w:sz w:val="18"/>
          <w:szCs w:val="18"/>
        </w:rPr>
        <w:t xml:space="preserve"> Granada </w:t>
      </w:r>
      <w:r w:rsidR="00BD256F" w:rsidRPr="004223B5">
        <w:rPr>
          <w:rFonts w:asciiTheme="majorHAnsi" w:hAnsiTheme="majorHAnsi" w:cstheme="majorHAnsi"/>
          <w:i w:val="0"/>
          <w:iCs w:val="0"/>
          <w:sz w:val="18"/>
          <w:szCs w:val="18"/>
        </w:rPr>
        <w:t xml:space="preserve">– </w:t>
      </w:r>
      <w:proofErr w:type="spellStart"/>
      <w:r w:rsidR="00BD256F" w:rsidRPr="004223B5">
        <w:rPr>
          <w:rFonts w:asciiTheme="majorHAnsi" w:hAnsiTheme="majorHAnsi" w:cstheme="majorHAnsi"/>
          <w:i w:val="0"/>
          <w:iCs w:val="0"/>
          <w:sz w:val="18"/>
          <w:szCs w:val="18"/>
        </w:rPr>
        <w:t>ESAENG</w:t>
      </w:r>
      <w:proofErr w:type="spellEnd"/>
      <w:r w:rsidR="00BD256F" w:rsidRPr="004223B5">
        <w:rPr>
          <w:rFonts w:asciiTheme="majorHAnsi" w:hAnsiTheme="majorHAnsi" w:cstheme="majorHAnsi"/>
          <w:i w:val="0"/>
          <w:iCs w:val="0"/>
          <w:sz w:val="18"/>
          <w:szCs w:val="18"/>
        </w:rPr>
        <w:t xml:space="preserve">, la Escuela Naranja </w:t>
      </w:r>
      <w:r w:rsidR="00F76D74" w:rsidRPr="004223B5">
        <w:rPr>
          <w:rFonts w:asciiTheme="majorHAnsi" w:hAnsiTheme="majorHAnsi" w:cstheme="majorHAnsi"/>
          <w:i w:val="0"/>
          <w:iCs w:val="0"/>
          <w:sz w:val="18"/>
          <w:szCs w:val="18"/>
        </w:rPr>
        <w:t xml:space="preserve">de Tecnologías – </w:t>
      </w:r>
      <w:proofErr w:type="spellStart"/>
      <w:r w:rsidR="00F76D74" w:rsidRPr="004223B5">
        <w:rPr>
          <w:rFonts w:asciiTheme="majorHAnsi" w:hAnsiTheme="majorHAnsi" w:cstheme="majorHAnsi"/>
          <w:i w:val="0"/>
          <w:iCs w:val="0"/>
          <w:sz w:val="18"/>
          <w:szCs w:val="18"/>
        </w:rPr>
        <w:t>ENATEC</w:t>
      </w:r>
      <w:proofErr w:type="spellEnd"/>
      <w:r w:rsidR="00F76D74" w:rsidRPr="004223B5">
        <w:rPr>
          <w:rFonts w:asciiTheme="majorHAnsi" w:hAnsiTheme="majorHAnsi" w:cstheme="majorHAnsi"/>
          <w:i w:val="0"/>
          <w:iCs w:val="0"/>
          <w:sz w:val="18"/>
          <w:szCs w:val="18"/>
        </w:rPr>
        <w:t xml:space="preserve">, una Secretaría Privada, un Consejo académico </w:t>
      </w:r>
      <w:r w:rsidR="002B298E" w:rsidRPr="004223B5">
        <w:rPr>
          <w:rFonts w:asciiTheme="majorHAnsi" w:hAnsiTheme="majorHAnsi" w:cstheme="majorHAnsi"/>
          <w:i w:val="0"/>
          <w:iCs w:val="0"/>
          <w:sz w:val="18"/>
          <w:szCs w:val="18"/>
        </w:rPr>
        <w:t>y cinco Vicerrectorías.</w:t>
      </w:r>
    </w:p>
    <w:p w14:paraId="601ADA9F" w14:textId="77777777" w:rsidR="00C91820" w:rsidRPr="004223B5" w:rsidRDefault="00C91820" w:rsidP="00C91820">
      <w:pPr>
        <w:pStyle w:val="Sinespaciado"/>
        <w:rPr>
          <w:rFonts w:asciiTheme="majorHAnsi" w:hAnsiTheme="majorHAnsi" w:cstheme="majorHAnsi"/>
          <w:sz w:val="18"/>
          <w:szCs w:val="18"/>
        </w:rPr>
      </w:pPr>
    </w:p>
    <w:p w14:paraId="11668892" w14:textId="381860CF" w:rsidR="00032750" w:rsidRPr="004223B5" w:rsidRDefault="00FD456F" w:rsidP="00966AED">
      <w:pPr>
        <w:pStyle w:val="Ttulo1"/>
        <w:numPr>
          <w:ilvl w:val="1"/>
          <w:numId w:val="8"/>
        </w:numPr>
        <w:spacing w:before="0" w:after="44" w:line="249" w:lineRule="auto"/>
        <w:ind w:left="426" w:hanging="426"/>
        <w:jc w:val="both"/>
        <w:rPr>
          <w:rFonts w:asciiTheme="majorHAnsi" w:eastAsia="Arial" w:hAnsiTheme="majorHAnsi" w:cstheme="majorHAnsi"/>
          <w:bCs/>
          <w:color w:val="000000"/>
          <w:sz w:val="18"/>
          <w:szCs w:val="18"/>
        </w:rPr>
      </w:pPr>
      <w:bookmarkStart w:id="17" w:name="_Toc181877359"/>
      <w:r w:rsidRPr="004223B5">
        <w:rPr>
          <w:rFonts w:asciiTheme="majorHAnsi" w:eastAsia="Arial" w:hAnsiTheme="majorHAnsi" w:cstheme="majorHAnsi"/>
          <w:bCs/>
          <w:color w:val="000000"/>
          <w:sz w:val="18"/>
          <w:szCs w:val="18"/>
        </w:rPr>
        <w:t>Modelo operativo</w:t>
      </w:r>
      <w:bookmarkEnd w:id="17"/>
    </w:p>
    <w:p w14:paraId="4B18BCCA" w14:textId="2CA4504A" w:rsidR="00032750" w:rsidRPr="004223B5" w:rsidRDefault="002B449C" w:rsidP="00C91820">
      <w:pPr>
        <w:pStyle w:val="Sinespaciado"/>
        <w:rPr>
          <w:rFonts w:asciiTheme="majorHAnsi" w:hAnsiTheme="majorHAnsi" w:cstheme="majorHAnsi"/>
          <w:sz w:val="18"/>
          <w:szCs w:val="18"/>
        </w:rPr>
      </w:pPr>
      <w:r w:rsidRPr="004223B5">
        <w:rPr>
          <w:rFonts w:asciiTheme="majorHAnsi" w:hAnsiTheme="majorHAnsi" w:cstheme="majorHAnsi"/>
          <w:sz w:val="18"/>
          <w:szCs w:val="18"/>
        </w:rPr>
        <w:t xml:space="preserve">Esta sección </w:t>
      </w:r>
      <w:r w:rsidR="00383F5D" w:rsidRPr="004223B5">
        <w:rPr>
          <w:rFonts w:asciiTheme="majorHAnsi" w:hAnsiTheme="majorHAnsi" w:cstheme="majorHAnsi"/>
          <w:sz w:val="18"/>
          <w:szCs w:val="18"/>
        </w:rPr>
        <w:t>hace referencia a la descripción de alto nivel del mapa de procesos de la Universidad</w:t>
      </w:r>
      <w:r w:rsidR="00E05A1A" w:rsidRPr="004223B5">
        <w:rPr>
          <w:rFonts w:asciiTheme="majorHAnsi" w:hAnsiTheme="majorHAnsi" w:cstheme="majorHAnsi"/>
          <w:sz w:val="18"/>
          <w:szCs w:val="18"/>
        </w:rPr>
        <w:t xml:space="preserve">, la cual representa el comportamiento </w:t>
      </w:r>
      <w:r w:rsidR="00DF2589" w:rsidRPr="004223B5">
        <w:rPr>
          <w:rFonts w:asciiTheme="majorHAnsi" w:hAnsiTheme="majorHAnsi" w:cstheme="majorHAnsi"/>
          <w:sz w:val="18"/>
          <w:szCs w:val="18"/>
        </w:rPr>
        <w:t xml:space="preserve">de orientación del cómo gestiona sus actividades para dar cubrimiento </w:t>
      </w:r>
      <w:r w:rsidR="0066486B" w:rsidRPr="004223B5">
        <w:rPr>
          <w:rFonts w:asciiTheme="majorHAnsi" w:hAnsiTheme="majorHAnsi" w:cstheme="majorHAnsi"/>
          <w:sz w:val="18"/>
          <w:szCs w:val="18"/>
        </w:rPr>
        <w:t>a su misionalidad</w:t>
      </w:r>
    </w:p>
    <w:p w14:paraId="1487C23A" w14:textId="1B7260A4" w:rsidR="00C3241A" w:rsidRPr="004223B5" w:rsidRDefault="00C3241A" w:rsidP="006C55E4">
      <w:pPr>
        <w:pStyle w:val="Ttulo1"/>
        <w:spacing w:before="0" w:after="44" w:line="249" w:lineRule="auto"/>
        <w:jc w:val="both"/>
        <w:rPr>
          <w:rFonts w:asciiTheme="majorHAnsi" w:eastAsia="Arial" w:hAnsiTheme="majorHAnsi" w:cstheme="majorHAnsi"/>
          <w:bCs/>
          <w:color w:val="000000"/>
          <w:sz w:val="18"/>
          <w:szCs w:val="18"/>
        </w:rPr>
      </w:pPr>
    </w:p>
    <w:p w14:paraId="0C3F3C91" w14:textId="08DF79EA" w:rsidR="00110A96" w:rsidRPr="004223B5" w:rsidRDefault="00E52404" w:rsidP="2570F1C4">
      <w:pPr>
        <w:pStyle w:val="Normal0"/>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La Universidad cuenta con </w:t>
      </w:r>
      <w:r w:rsidR="00830F00" w:rsidRPr="004223B5">
        <w:rPr>
          <w:rFonts w:asciiTheme="majorHAnsi" w:hAnsiTheme="majorHAnsi" w:cstheme="majorHAnsi"/>
          <w:sz w:val="18"/>
          <w:szCs w:val="18"/>
          <w:lang w:eastAsia="es-CO"/>
        </w:rPr>
        <w:t>4 macroproceso</w:t>
      </w:r>
      <w:r w:rsidR="38F833D6" w:rsidRPr="004223B5">
        <w:rPr>
          <w:rFonts w:asciiTheme="majorHAnsi" w:hAnsiTheme="majorHAnsi" w:cstheme="majorHAnsi"/>
          <w:sz w:val="18"/>
          <w:szCs w:val="18"/>
          <w:lang w:eastAsia="es-CO"/>
        </w:rPr>
        <w:t>s</w:t>
      </w:r>
      <w:r w:rsidR="00830F00" w:rsidRPr="004223B5">
        <w:rPr>
          <w:rFonts w:asciiTheme="majorHAnsi" w:hAnsiTheme="majorHAnsi" w:cstheme="majorHAnsi"/>
          <w:sz w:val="18"/>
          <w:szCs w:val="18"/>
          <w:lang w:eastAsia="es-CO"/>
        </w:rPr>
        <w:t xml:space="preserve"> los cuales se</w:t>
      </w:r>
      <w:r w:rsidR="0033579A" w:rsidRPr="004223B5">
        <w:rPr>
          <w:rFonts w:asciiTheme="majorHAnsi" w:hAnsiTheme="majorHAnsi" w:cstheme="majorHAnsi"/>
          <w:sz w:val="18"/>
          <w:szCs w:val="18"/>
          <w:lang w:eastAsia="es-CO"/>
        </w:rPr>
        <w:t xml:space="preserve"> </w:t>
      </w:r>
      <w:r w:rsidR="00570430" w:rsidRPr="004223B5">
        <w:rPr>
          <w:rFonts w:asciiTheme="majorHAnsi" w:hAnsiTheme="majorHAnsi" w:cstheme="majorHAnsi"/>
          <w:sz w:val="18"/>
          <w:szCs w:val="18"/>
          <w:lang w:eastAsia="es-CO"/>
        </w:rPr>
        <w:t>establecen para brindar la satisfacción de</w:t>
      </w:r>
      <w:r w:rsidR="00110A96" w:rsidRPr="004223B5">
        <w:rPr>
          <w:rFonts w:asciiTheme="majorHAnsi" w:hAnsiTheme="majorHAnsi" w:cstheme="majorHAnsi"/>
          <w:sz w:val="18"/>
          <w:szCs w:val="18"/>
          <w:lang w:eastAsia="es-CO"/>
        </w:rPr>
        <w:t xml:space="preserve"> sus grupos de interés. </w:t>
      </w:r>
      <w:sdt>
        <w:sdtPr>
          <w:rPr>
            <w:rFonts w:asciiTheme="majorHAnsi" w:hAnsiTheme="majorHAnsi" w:cstheme="majorHAnsi"/>
            <w:sz w:val="18"/>
            <w:szCs w:val="18"/>
            <w:lang w:eastAsia="es-CO"/>
          </w:rPr>
          <w:id w:val="-1814014357"/>
          <w:citation/>
        </w:sdtPr>
        <w:sdtContent>
          <w:r w:rsidR="00E84FFC" w:rsidRPr="004223B5">
            <w:rPr>
              <w:rFonts w:asciiTheme="majorHAnsi" w:hAnsiTheme="majorHAnsi" w:cstheme="majorHAnsi"/>
              <w:sz w:val="18"/>
              <w:szCs w:val="18"/>
              <w:lang w:eastAsia="es-CO"/>
            </w:rPr>
            <w:fldChar w:fldCharType="begin"/>
          </w:r>
          <w:r w:rsidR="00E84FFC" w:rsidRPr="004223B5">
            <w:rPr>
              <w:rFonts w:asciiTheme="majorHAnsi" w:hAnsiTheme="majorHAnsi" w:cstheme="majorHAnsi"/>
              <w:sz w:val="18"/>
              <w:szCs w:val="18"/>
              <w:lang w:eastAsia="es-CO"/>
            </w:rPr>
            <w:instrText xml:space="preserve"> CITATION Uni22 \l 2058 </w:instrText>
          </w:r>
          <w:r w:rsidR="00E84FFC" w:rsidRPr="004223B5">
            <w:rPr>
              <w:rFonts w:asciiTheme="majorHAnsi" w:hAnsiTheme="majorHAnsi" w:cstheme="majorHAnsi"/>
              <w:sz w:val="18"/>
              <w:szCs w:val="18"/>
              <w:lang w:eastAsia="es-CO"/>
            </w:rPr>
            <w:fldChar w:fldCharType="separate"/>
          </w:r>
          <w:r w:rsidR="001D2CF2" w:rsidRPr="004223B5">
            <w:rPr>
              <w:rFonts w:asciiTheme="majorHAnsi" w:hAnsiTheme="majorHAnsi" w:cstheme="majorHAnsi"/>
              <w:sz w:val="18"/>
              <w:szCs w:val="18"/>
              <w:lang w:eastAsia="es-CO"/>
            </w:rPr>
            <w:t>(Universidad Militar Nueva Granada, 2022)</w:t>
          </w:r>
          <w:r w:rsidR="00E84FFC" w:rsidRPr="004223B5">
            <w:rPr>
              <w:rFonts w:asciiTheme="majorHAnsi" w:hAnsiTheme="majorHAnsi" w:cstheme="majorHAnsi"/>
              <w:sz w:val="18"/>
              <w:szCs w:val="18"/>
              <w:lang w:eastAsia="es-CO"/>
            </w:rPr>
            <w:fldChar w:fldCharType="end"/>
          </w:r>
        </w:sdtContent>
      </w:sdt>
    </w:p>
    <w:p w14:paraId="6B7A43A4" w14:textId="57B1364C" w:rsidR="0023749E" w:rsidRPr="004223B5" w:rsidRDefault="00F60E4D" w:rsidP="00DB7E6C">
      <w:pPr>
        <w:pStyle w:val="Sinespaciado"/>
        <w:numPr>
          <w:ilvl w:val="0"/>
          <w:numId w:val="23"/>
        </w:numPr>
        <w:rPr>
          <w:rFonts w:asciiTheme="majorHAnsi" w:hAnsiTheme="majorHAnsi" w:cstheme="majorHAnsi"/>
          <w:sz w:val="18"/>
          <w:szCs w:val="18"/>
        </w:rPr>
      </w:pPr>
      <w:r w:rsidRPr="004223B5">
        <w:rPr>
          <w:rFonts w:asciiTheme="majorHAnsi" w:hAnsiTheme="majorHAnsi" w:cstheme="majorHAnsi"/>
          <w:sz w:val="18"/>
          <w:szCs w:val="18"/>
        </w:rPr>
        <w:t>Macroprocesos de Planeación Estratégica</w:t>
      </w:r>
    </w:p>
    <w:p w14:paraId="434AE53C" w14:textId="6F62E112" w:rsidR="00F60E4D" w:rsidRPr="004223B5" w:rsidRDefault="00F60E4D" w:rsidP="00DB7E6C">
      <w:pPr>
        <w:pStyle w:val="Sinespaciado"/>
        <w:numPr>
          <w:ilvl w:val="0"/>
          <w:numId w:val="23"/>
        </w:numPr>
        <w:rPr>
          <w:rFonts w:asciiTheme="majorHAnsi" w:hAnsiTheme="majorHAnsi" w:cstheme="majorHAnsi"/>
          <w:sz w:val="18"/>
          <w:szCs w:val="18"/>
        </w:rPr>
      </w:pPr>
      <w:r w:rsidRPr="004223B5">
        <w:rPr>
          <w:rFonts w:asciiTheme="majorHAnsi" w:hAnsiTheme="majorHAnsi" w:cstheme="majorHAnsi"/>
          <w:sz w:val="18"/>
          <w:szCs w:val="18"/>
        </w:rPr>
        <w:t>Macroproceso Misionales</w:t>
      </w:r>
    </w:p>
    <w:p w14:paraId="125BC71E" w14:textId="15FD754F" w:rsidR="00F60E4D" w:rsidRPr="004223B5" w:rsidRDefault="00F60E4D" w:rsidP="00DB7E6C">
      <w:pPr>
        <w:pStyle w:val="Sinespaciado"/>
        <w:numPr>
          <w:ilvl w:val="0"/>
          <w:numId w:val="23"/>
        </w:numPr>
        <w:rPr>
          <w:rFonts w:asciiTheme="majorHAnsi" w:hAnsiTheme="majorHAnsi" w:cstheme="majorHAnsi"/>
          <w:sz w:val="18"/>
          <w:szCs w:val="18"/>
        </w:rPr>
      </w:pPr>
      <w:r w:rsidRPr="004223B5">
        <w:rPr>
          <w:rFonts w:asciiTheme="majorHAnsi" w:hAnsiTheme="majorHAnsi" w:cstheme="majorHAnsi"/>
          <w:sz w:val="18"/>
          <w:szCs w:val="18"/>
        </w:rPr>
        <w:t>Macroprocesos de Apoyo</w:t>
      </w:r>
    </w:p>
    <w:p w14:paraId="60CA3CA1" w14:textId="7ECE3BB8" w:rsidR="00F60E4D" w:rsidRPr="004223B5" w:rsidRDefault="00F60E4D" w:rsidP="00DB7E6C">
      <w:pPr>
        <w:pStyle w:val="Sinespaciado"/>
        <w:numPr>
          <w:ilvl w:val="0"/>
          <w:numId w:val="23"/>
        </w:numPr>
        <w:rPr>
          <w:rFonts w:asciiTheme="majorHAnsi" w:hAnsiTheme="majorHAnsi" w:cstheme="majorHAnsi"/>
          <w:sz w:val="18"/>
          <w:szCs w:val="18"/>
        </w:rPr>
      </w:pPr>
      <w:r w:rsidRPr="004223B5">
        <w:rPr>
          <w:rFonts w:asciiTheme="majorHAnsi" w:hAnsiTheme="majorHAnsi" w:cstheme="majorHAnsi"/>
          <w:sz w:val="18"/>
          <w:szCs w:val="18"/>
        </w:rPr>
        <w:t>Macroprocesos de Evaluación y Seguimiento</w:t>
      </w:r>
    </w:p>
    <w:p w14:paraId="33D9B3BC" w14:textId="77777777" w:rsidR="00F60E4D" w:rsidRPr="004223B5" w:rsidRDefault="00F60E4D" w:rsidP="00F60E4D">
      <w:pPr>
        <w:pStyle w:val="Sinespaciado"/>
        <w:ind w:left="720"/>
        <w:rPr>
          <w:rFonts w:asciiTheme="majorHAnsi" w:hAnsiTheme="majorHAnsi" w:cstheme="majorHAnsi"/>
          <w:sz w:val="18"/>
          <w:szCs w:val="18"/>
        </w:rPr>
      </w:pPr>
    </w:p>
    <w:p w14:paraId="0E3E4B08" w14:textId="3FB4E66F" w:rsidR="000E5D0A" w:rsidRPr="004223B5" w:rsidRDefault="053DD8F0" w:rsidP="0036169F">
      <w:pPr>
        <w:pStyle w:val="Normal0"/>
        <w:jc w:val="center"/>
        <w:rPr>
          <w:rFonts w:asciiTheme="majorHAnsi" w:hAnsiTheme="majorHAnsi" w:cstheme="majorHAnsi"/>
        </w:rPr>
      </w:pPr>
      <w:r w:rsidRPr="004223B5">
        <w:rPr>
          <w:rFonts w:asciiTheme="majorHAnsi" w:hAnsiTheme="majorHAnsi" w:cstheme="majorHAnsi"/>
          <w:noProof/>
        </w:rPr>
        <w:drawing>
          <wp:inline distT="0" distB="0" distL="0" distR="0" wp14:anchorId="47D5490D" wp14:editId="0F5C9F6C">
            <wp:extent cx="4572000" cy="2571750"/>
            <wp:effectExtent l="0" t="0" r="0" b="0"/>
            <wp:docPr id="1059643329" name="Imagen 105964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01E445FB" w14:textId="7F63BB65" w:rsidR="5ACB68B7" w:rsidRPr="004223B5" w:rsidRDefault="5E53072F" w:rsidP="5ACB68B7">
      <w:pPr>
        <w:pStyle w:val="Normal0"/>
        <w:jc w:val="center"/>
        <w:rPr>
          <w:rFonts w:asciiTheme="majorHAnsi" w:hAnsiTheme="majorHAnsi" w:cstheme="majorHAnsi"/>
        </w:rPr>
      </w:pPr>
      <w:r w:rsidRPr="004223B5">
        <w:rPr>
          <w:rFonts w:asciiTheme="majorHAnsi" w:hAnsiTheme="majorHAnsi" w:cstheme="majorHAnsi"/>
        </w:rPr>
        <w:t xml:space="preserve">Fuente: </w:t>
      </w:r>
      <w:hyperlink r:id="rId11" w:history="1">
        <w:r w:rsidR="002F6934" w:rsidRPr="004223B5">
          <w:rPr>
            <w:rStyle w:val="Hipervnculo"/>
            <w:rFonts w:asciiTheme="majorHAnsi" w:hAnsiTheme="majorHAnsi" w:cstheme="majorHAnsi"/>
          </w:rPr>
          <w:t>https://www.umng.edu.co/enfoque-de-procesos</w:t>
        </w:r>
      </w:hyperlink>
      <w:r w:rsidR="00CB2C94" w:rsidRPr="004223B5">
        <w:rPr>
          <w:rFonts w:asciiTheme="majorHAnsi" w:hAnsiTheme="majorHAnsi" w:cstheme="majorHAnsi"/>
        </w:rPr>
        <w:t>.</w:t>
      </w:r>
    </w:p>
    <w:p w14:paraId="2BA2E8EE" w14:textId="77777777" w:rsidR="002F6934" w:rsidRPr="004223B5" w:rsidRDefault="002F6934" w:rsidP="5ACB68B7">
      <w:pPr>
        <w:pStyle w:val="Normal0"/>
        <w:jc w:val="center"/>
        <w:rPr>
          <w:rFonts w:asciiTheme="majorHAnsi" w:hAnsiTheme="majorHAnsi" w:cstheme="majorHAnsi"/>
        </w:rPr>
      </w:pPr>
    </w:p>
    <w:p w14:paraId="6753F548" w14:textId="0E1F0EA6" w:rsidR="00A2500F" w:rsidRPr="004223B5" w:rsidRDefault="00083710" w:rsidP="00DB7E6C">
      <w:pPr>
        <w:pStyle w:val="Ttulo1"/>
        <w:numPr>
          <w:ilvl w:val="2"/>
          <w:numId w:val="8"/>
        </w:numPr>
        <w:spacing w:before="0" w:after="44" w:line="249" w:lineRule="auto"/>
        <w:jc w:val="both"/>
        <w:rPr>
          <w:rFonts w:asciiTheme="majorHAnsi" w:eastAsia="Arial" w:hAnsiTheme="majorHAnsi" w:cstheme="majorHAnsi"/>
          <w:bCs/>
          <w:color w:val="000000"/>
          <w:sz w:val="18"/>
          <w:szCs w:val="18"/>
        </w:rPr>
      </w:pPr>
      <w:bookmarkStart w:id="18" w:name="_Toc181877360"/>
      <w:r w:rsidRPr="004223B5">
        <w:rPr>
          <w:rFonts w:asciiTheme="majorHAnsi" w:eastAsia="Arial" w:hAnsiTheme="majorHAnsi" w:cstheme="majorHAnsi"/>
          <w:bCs/>
          <w:color w:val="000000"/>
          <w:sz w:val="18"/>
          <w:szCs w:val="18"/>
        </w:rPr>
        <w:t>Descripción de los procesos</w:t>
      </w:r>
      <w:bookmarkEnd w:id="18"/>
    </w:p>
    <w:p w14:paraId="29A06FF1" w14:textId="77777777" w:rsidR="00DA0E6B" w:rsidRPr="004223B5" w:rsidRDefault="00DA0E6B" w:rsidP="00DA0E6B">
      <w:pPr>
        <w:pStyle w:val="Normal0"/>
        <w:rPr>
          <w:rFonts w:asciiTheme="majorHAnsi" w:hAnsiTheme="majorHAnsi" w:cstheme="majorHAnsi"/>
          <w:lang w:eastAsia="es-CO"/>
        </w:rPr>
      </w:pPr>
    </w:p>
    <w:p w14:paraId="5BFD6D84" w14:textId="6CE044AD" w:rsidR="00083710" w:rsidRPr="004223B5" w:rsidRDefault="00083710" w:rsidP="00DB7E6C">
      <w:pPr>
        <w:pStyle w:val="Ttulo1"/>
        <w:numPr>
          <w:ilvl w:val="3"/>
          <w:numId w:val="8"/>
        </w:numPr>
        <w:spacing w:before="0" w:after="44" w:line="249" w:lineRule="auto"/>
        <w:jc w:val="both"/>
        <w:rPr>
          <w:rFonts w:asciiTheme="majorHAnsi" w:eastAsia="Arial" w:hAnsiTheme="majorHAnsi" w:cstheme="majorHAnsi"/>
          <w:bCs/>
          <w:color w:val="000000"/>
          <w:sz w:val="18"/>
          <w:szCs w:val="18"/>
        </w:rPr>
      </w:pPr>
      <w:bookmarkStart w:id="19" w:name="_Toc181877361"/>
      <w:r w:rsidRPr="004223B5">
        <w:rPr>
          <w:rFonts w:asciiTheme="majorHAnsi" w:eastAsia="Arial" w:hAnsiTheme="majorHAnsi" w:cstheme="majorHAnsi"/>
          <w:bCs/>
          <w:color w:val="000000"/>
          <w:sz w:val="18"/>
          <w:szCs w:val="18"/>
        </w:rPr>
        <w:t>Procesos estratégicos</w:t>
      </w:r>
      <w:bookmarkEnd w:id="19"/>
    </w:p>
    <w:p w14:paraId="30EFE1B8" w14:textId="77777777" w:rsidR="00DA0E6B" w:rsidRPr="004223B5" w:rsidRDefault="00DA0E6B" w:rsidP="00DA0E6B">
      <w:pPr>
        <w:pStyle w:val="Normal0"/>
        <w:rPr>
          <w:rFonts w:asciiTheme="majorHAnsi" w:hAnsiTheme="majorHAnsi" w:cstheme="majorHAnsi"/>
          <w:lang w:eastAsia="es-CO"/>
        </w:rPr>
      </w:pPr>
    </w:p>
    <w:p w14:paraId="77440E95" w14:textId="75D71E04" w:rsidR="003D0DB8" w:rsidRPr="004223B5" w:rsidRDefault="003D0DB8" w:rsidP="003D0DB8">
      <w:pPr>
        <w:pStyle w:val="Descripcin"/>
        <w:keepNext/>
        <w:rPr>
          <w:rFonts w:asciiTheme="majorHAnsi" w:hAnsiTheme="majorHAnsi" w:cstheme="majorHAnsi"/>
          <w:sz w:val="18"/>
          <w:szCs w:val="18"/>
        </w:rPr>
      </w:pPr>
      <w:r w:rsidRPr="004223B5">
        <w:rPr>
          <w:rFonts w:asciiTheme="majorHAnsi" w:hAnsiTheme="majorHAnsi" w:cstheme="majorHAnsi"/>
          <w:sz w:val="18"/>
          <w:szCs w:val="18"/>
        </w:rPr>
        <w:t xml:space="preserve">Tabla </w:t>
      </w:r>
      <w:r w:rsidRPr="004223B5">
        <w:rPr>
          <w:rFonts w:asciiTheme="majorHAnsi" w:hAnsiTheme="majorHAnsi" w:cstheme="majorHAnsi"/>
          <w:sz w:val="18"/>
          <w:szCs w:val="18"/>
        </w:rPr>
        <w:fldChar w:fldCharType="begin"/>
      </w:r>
      <w:r w:rsidRPr="004223B5">
        <w:rPr>
          <w:rFonts w:asciiTheme="majorHAnsi" w:hAnsiTheme="majorHAnsi" w:cstheme="majorHAnsi"/>
          <w:sz w:val="18"/>
          <w:szCs w:val="18"/>
        </w:rPr>
        <w:instrText xml:space="preserve"> SEQ Tabla \* ARABIC </w:instrText>
      </w:r>
      <w:r w:rsidRPr="004223B5">
        <w:rPr>
          <w:rFonts w:asciiTheme="majorHAnsi" w:hAnsiTheme="majorHAnsi" w:cstheme="majorHAnsi"/>
          <w:sz w:val="18"/>
          <w:szCs w:val="18"/>
        </w:rPr>
        <w:fldChar w:fldCharType="separate"/>
      </w:r>
      <w:r w:rsidR="00027825" w:rsidRPr="004223B5">
        <w:rPr>
          <w:rFonts w:asciiTheme="majorHAnsi" w:hAnsiTheme="majorHAnsi" w:cstheme="majorHAnsi"/>
          <w:noProof/>
          <w:sz w:val="18"/>
          <w:szCs w:val="18"/>
        </w:rPr>
        <w:t>2</w:t>
      </w:r>
      <w:r w:rsidRPr="004223B5">
        <w:rPr>
          <w:rFonts w:asciiTheme="majorHAnsi" w:hAnsiTheme="majorHAnsi" w:cstheme="majorHAnsi"/>
          <w:sz w:val="18"/>
          <w:szCs w:val="18"/>
        </w:rPr>
        <w:fldChar w:fldCharType="end"/>
      </w:r>
      <w:r w:rsidRPr="004223B5">
        <w:rPr>
          <w:rFonts w:asciiTheme="majorHAnsi" w:hAnsiTheme="majorHAnsi" w:cstheme="majorHAnsi"/>
          <w:sz w:val="18"/>
          <w:szCs w:val="18"/>
        </w:rPr>
        <w:t>. Procesos estratégicos</w:t>
      </w:r>
      <w:r w:rsidR="00DA0E6B" w:rsidRPr="004223B5">
        <w:rPr>
          <w:rFonts w:asciiTheme="majorHAnsi" w:hAnsiTheme="majorHAnsi" w:cstheme="majorHAnsi"/>
          <w:sz w:val="18"/>
          <w:szCs w:val="18"/>
        </w:rPr>
        <w:t xml:space="preserve"> </w:t>
      </w:r>
      <w:sdt>
        <w:sdtPr>
          <w:rPr>
            <w:rFonts w:asciiTheme="majorHAnsi" w:eastAsia="Arial" w:hAnsiTheme="majorHAnsi" w:cstheme="majorHAnsi"/>
            <w:bCs/>
            <w:color w:val="000000"/>
            <w:sz w:val="18"/>
            <w:szCs w:val="18"/>
          </w:rPr>
          <w:id w:val="-1947148952"/>
          <w:citation/>
        </w:sdtPr>
        <w:sdtContent>
          <w:r w:rsidR="00866C36" w:rsidRPr="004223B5">
            <w:rPr>
              <w:rFonts w:asciiTheme="majorHAnsi" w:eastAsia="Arial" w:hAnsiTheme="majorHAnsi" w:cstheme="majorHAnsi"/>
              <w:bCs/>
              <w:color w:val="000000"/>
              <w:sz w:val="18"/>
              <w:szCs w:val="18"/>
            </w:rPr>
            <w:fldChar w:fldCharType="begin"/>
          </w:r>
          <w:r w:rsidR="00866C36" w:rsidRPr="004223B5">
            <w:rPr>
              <w:rFonts w:asciiTheme="majorHAnsi" w:eastAsia="Arial" w:hAnsiTheme="majorHAnsi" w:cstheme="majorHAnsi"/>
              <w:color w:val="000000"/>
              <w:sz w:val="18"/>
              <w:szCs w:val="18"/>
            </w:rPr>
            <w:instrText xml:space="preserve"> CITATION Uni2 \l 2058 </w:instrText>
          </w:r>
          <w:r w:rsidR="00866C36" w:rsidRPr="004223B5">
            <w:rPr>
              <w:rFonts w:asciiTheme="majorHAnsi" w:eastAsia="Arial" w:hAnsiTheme="majorHAnsi" w:cstheme="majorHAnsi"/>
              <w:bCs/>
              <w:color w:val="000000"/>
              <w:sz w:val="18"/>
              <w:szCs w:val="18"/>
            </w:rPr>
            <w:fldChar w:fldCharType="separate"/>
          </w:r>
          <w:r w:rsidR="001D2CF2" w:rsidRPr="004223B5">
            <w:rPr>
              <w:rFonts w:asciiTheme="majorHAnsi" w:eastAsia="Arial" w:hAnsiTheme="majorHAnsi" w:cstheme="majorHAnsi"/>
              <w:color w:val="000000"/>
              <w:sz w:val="18"/>
              <w:szCs w:val="18"/>
            </w:rPr>
            <w:t>(Universidad Militar Nueva Granada, s.f.)</w:t>
          </w:r>
          <w:r w:rsidR="00866C36" w:rsidRPr="004223B5">
            <w:rPr>
              <w:rFonts w:asciiTheme="majorHAnsi" w:eastAsia="Arial" w:hAnsiTheme="majorHAnsi" w:cstheme="majorHAnsi"/>
              <w:bCs/>
              <w:color w:val="000000"/>
              <w:sz w:val="18"/>
              <w:szCs w:val="18"/>
            </w:rPr>
            <w:fldChar w:fldCharType="end"/>
          </w:r>
        </w:sdtContent>
      </w:sdt>
    </w:p>
    <w:tbl>
      <w:tblPr>
        <w:tblStyle w:val="Tablaconcuadrcula"/>
        <w:tblW w:w="9634" w:type="dxa"/>
        <w:tblLook w:val="04A0" w:firstRow="1" w:lastRow="0" w:firstColumn="1" w:lastColumn="0" w:noHBand="0" w:noVBand="1"/>
      </w:tblPr>
      <w:tblGrid>
        <w:gridCol w:w="1271"/>
        <w:gridCol w:w="2835"/>
        <w:gridCol w:w="5528"/>
      </w:tblGrid>
      <w:tr w:rsidR="00E06A73" w:rsidRPr="004223B5" w14:paraId="3C077D7A" w14:textId="77777777" w:rsidTr="00F07F6D">
        <w:tc>
          <w:tcPr>
            <w:tcW w:w="1271" w:type="dxa"/>
          </w:tcPr>
          <w:p w14:paraId="3BC695AC" w14:textId="6A86096C" w:rsidR="00E06A73" w:rsidRPr="004223B5" w:rsidRDefault="00E247F8" w:rsidP="00E247F8">
            <w:pPr>
              <w:pStyle w:val="Normal0"/>
              <w:jc w:val="center"/>
              <w:rPr>
                <w:rFonts w:asciiTheme="majorHAnsi" w:hAnsiTheme="majorHAnsi" w:cstheme="majorHAnsi"/>
                <w:b/>
                <w:bCs/>
                <w:sz w:val="20"/>
                <w:szCs w:val="20"/>
                <w:lang w:eastAsia="es-CO"/>
              </w:rPr>
            </w:pPr>
            <w:r w:rsidRPr="004223B5">
              <w:rPr>
                <w:rFonts w:asciiTheme="majorHAnsi" w:hAnsiTheme="majorHAnsi" w:cstheme="majorHAnsi"/>
                <w:b/>
                <w:bCs/>
                <w:sz w:val="20"/>
                <w:szCs w:val="20"/>
                <w:lang w:eastAsia="es-CO"/>
              </w:rPr>
              <w:t>ID</w:t>
            </w:r>
          </w:p>
        </w:tc>
        <w:tc>
          <w:tcPr>
            <w:tcW w:w="2835" w:type="dxa"/>
          </w:tcPr>
          <w:p w14:paraId="4C68BC3A" w14:textId="3668455A" w:rsidR="00E06A73" w:rsidRPr="004223B5" w:rsidRDefault="00E247F8" w:rsidP="00E247F8">
            <w:pPr>
              <w:pStyle w:val="Normal0"/>
              <w:jc w:val="center"/>
              <w:rPr>
                <w:rFonts w:asciiTheme="majorHAnsi" w:hAnsiTheme="majorHAnsi" w:cstheme="majorHAnsi"/>
                <w:b/>
                <w:bCs/>
                <w:sz w:val="20"/>
                <w:szCs w:val="20"/>
                <w:lang w:eastAsia="es-CO"/>
              </w:rPr>
            </w:pPr>
            <w:r w:rsidRPr="004223B5">
              <w:rPr>
                <w:rFonts w:asciiTheme="majorHAnsi" w:hAnsiTheme="majorHAnsi" w:cstheme="majorHAnsi"/>
                <w:b/>
                <w:bCs/>
                <w:sz w:val="20"/>
                <w:szCs w:val="20"/>
                <w:lang w:eastAsia="es-CO"/>
              </w:rPr>
              <w:t>Nombre</w:t>
            </w:r>
          </w:p>
        </w:tc>
        <w:tc>
          <w:tcPr>
            <w:tcW w:w="5528" w:type="dxa"/>
          </w:tcPr>
          <w:p w14:paraId="6909E79E" w14:textId="176F6189" w:rsidR="00E06A73" w:rsidRPr="004223B5" w:rsidRDefault="00E247F8" w:rsidP="00E247F8">
            <w:pPr>
              <w:pStyle w:val="Normal0"/>
              <w:jc w:val="center"/>
              <w:rPr>
                <w:rFonts w:asciiTheme="majorHAnsi" w:hAnsiTheme="majorHAnsi" w:cstheme="majorHAnsi"/>
                <w:b/>
                <w:bCs/>
                <w:sz w:val="20"/>
                <w:szCs w:val="20"/>
                <w:lang w:eastAsia="es-CO"/>
              </w:rPr>
            </w:pPr>
            <w:r w:rsidRPr="004223B5">
              <w:rPr>
                <w:rFonts w:asciiTheme="majorHAnsi" w:hAnsiTheme="majorHAnsi" w:cstheme="majorHAnsi"/>
                <w:b/>
                <w:bCs/>
                <w:sz w:val="20"/>
                <w:szCs w:val="20"/>
                <w:lang w:eastAsia="es-CO"/>
              </w:rPr>
              <w:t>Objetivo</w:t>
            </w:r>
          </w:p>
        </w:tc>
      </w:tr>
      <w:tr w:rsidR="00091D22" w:rsidRPr="004223B5" w14:paraId="21BD4EDA" w14:textId="77777777" w:rsidTr="00F07F6D">
        <w:tc>
          <w:tcPr>
            <w:tcW w:w="1271" w:type="dxa"/>
            <w:vAlign w:val="center"/>
          </w:tcPr>
          <w:p w14:paraId="06658C70" w14:textId="42874534" w:rsidR="00091D22" w:rsidRPr="004223B5" w:rsidRDefault="00091D22" w:rsidP="00091D22">
            <w:pPr>
              <w:pStyle w:val="Normal0"/>
              <w:jc w:val="center"/>
              <w:rPr>
                <w:rFonts w:asciiTheme="majorHAnsi" w:hAnsiTheme="majorHAnsi" w:cstheme="majorHAnsi"/>
                <w:sz w:val="18"/>
                <w:szCs w:val="18"/>
                <w:lang w:eastAsia="es-CO"/>
              </w:rPr>
            </w:pPr>
            <w:r w:rsidRPr="004223B5">
              <w:rPr>
                <w:rFonts w:asciiTheme="majorHAnsi" w:hAnsiTheme="majorHAnsi" w:cstheme="majorHAnsi"/>
                <w:color w:val="000000"/>
                <w:sz w:val="18"/>
                <w:szCs w:val="18"/>
              </w:rPr>
              <w:t>PE-PE-CP-1</w:t>
            </w:r>
          </w:p>
        </w:tc>
        <w:tc>
          <w:tcPr>
            <w:tcW w:w="2835" w:type="dxa"/>
            <w:vAlign w:val="center"/>
          </w:tcPr>
          <w:p w14:paraId="00C9535F" w14:textId="38A44F58" w:rsidR="00091D22" w:rsidRPr="004223B5" w:rsidRDefault="00091D22" w:rsidP="00091D22">
            <w:pPr>
              <w:pStyle w:val="Normal0"/>
              <w:rPr>
                <w:rFonts w:asciiTheme="majorHAnsi" w:hAnsiTheme="majorHAnsi" w:cstheme="majorHAnsi"/>
                <w:sz w:val="18"/>
                <w:szCs w:val="18"/>
                <w:lang w:eastAsia="es-CO"/>
              </w:rPr>
            </w:pPr>
            <w:r w:rsidRPr="004223B5">
              <w:rPr>
                <w:rFonts w:asciiTheme="majorHAnsi" w:hAnsiTheme="majorHAnsi" w:cstheme="majorHAnsi"/>
                <w:color w:val="000000"/>
                <w:sz w:val="18"/>
                <w:szCs w:val="18"/>
              </w:rPr>
              <w:t xml:space="preserve">PLANEACIÓN ESTRATÉGICA - </w:t>
            </w:r>
            <w:proofErr w:type="spellStart"/>
            <w:r w:rsidRPr="004223B5">
              <w:rPr>
                <w:rFonts w:asciiTheme="majorHAnsi" w:hAnsiTheme="majorHAnsi" w:cstheme="majorHAnsi"/>
                <w:color w:val="000000"/>
                <w:sz w:val="18"/>
                <w:szCs w:val="18"/>
              </w:rPr>
              <w:t>V15</w:t>
            </w:r>
            <w:proofErr w:type="spellEnd"/>
          </w:p>
        </w:tc>
        <w:tc>
          <w:tcPr>
            <w:tcW w:w="5528" w:type="dxa"/>
          </w:tcPr>
          <w:p w14:paraId="46901D35" w14:textId="3002E264" w:rsidR="00091D22" w:rsidRPr="004223B5" w:rsidRDefault="0051002F" w:rsidP="002E76E2">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Estructurar un sistema de Planeación</w:t>
            </w:r>
            <w:r w:rsidR="002228CF" w:rsidRPr="004223B5">
              <w:rPr>
                <w:rFonts w:asciiTheme="majorHAnsi" w:hAnsiTheme="majorHAnsi" w:cstheme="majorHAnsi"/>
                <w:sz w:val="18"/>
                <w:szCs w:val="18"/>
                <w:lang w:eastAsia="es-CO"/>
              </w:rPr>
              <w:t xml:space="preserve"> Estratégica para la </w:t>
            </w:r>
            <w:proofErr w:type="spellStart"/>
            <w:r w:rsidR="002228CF" w:rsidRPr="004223B5">
              <w:rPr>
                <w:rFonts w:asciiTheme="majorHAnsi" w:hAnsiTheme="majorHAnsi" w:cstheme="majorHAnsi"/>
                <w:sz w:val="18"/>
                <w:szCs w:val="18"/>
                <w:lang w:eastAsia="es-CO"/>
              </w:rPr>
              <w:t>UMNG</w:t>
            </w:r>
            <w:proofErr w:type="spellEnd"/>
            <w:r w:rsidR="002228CF" w:rsidRPr="004223B5">
              <w:rPr>
                <w:rFonts w:asciiTheme="majorHAnsi" w:hAnsiTheme="majorHAnsi" w:cstheme="majorHAnsi"/>
                <w:sz w:val="18"/>
                <w:szCs w:val="18"/>
                <w:lang w:eastAsia="es-CO"/>
              </w:rPr>
              <w:t xml:space="preserve">, que permita </w:t>
            </w:r>
            <w:r w:rsidR="008A160A" w:rsidRPr="004223B5">
              <w:rPr>
                <w:rFonts w:asciiTheme="majorHAnsi" w:hAnsiTheme="majorHAnsi" w:cstheme="majorHAnsi"/>
                <w:sz w:val="18"/>
                <w:szCs w:val="18"/>
                <w:lang w:eastAsia="es-CO"/>
              </w:rPr>
              <w:t>en el marco de un ecosistema de gestión institucional, diagnosticar, direccionar, diseñar, implementar, controlar y evaluar</w:t>
            </w:r>
            <w:r w:rsidR="005A4420" w:rsidRPr="004223B5">
              <w:rPr>
                <w:rFonts w:asciiTheme="majorHAnsi" w:hAnsiTheme="majorHAnsi" w:cstheme="majorHAnsi"/>
                <w:sz w:val="18"/>
                <w:szCs w:val="18"/>
                <w:lang w:eastAsia="es-CO"/>
              </w:rPr>
              <w:t xml:space="preserve">, combinando metodologías, técnicas y herramientas relacionadas con las ciencias de la decisión, </w:t>
            </w:r>
            <w:r w:rsidR="00887854" w:rsidRPr="004223B5">
              <w:rPr>
                <w:rFonts w:asciiTheme="majorHAnsi" w:hAnsiTheme="majorHAnsi" w:cstheme="majorHAnsi"/>
                <w:sz w:val="18"/>
                <w:szCs w:val="18"/>
                <w:lang w:eastAsia="es-CO"/>
              </w:rPr>
              <w:t xml:space="preserve">con el fin de obtener una visión integral, sistémica y sistemática del quehacer institucional </w:t>
            </w:r>
            <w:r w:rsidR="00B83F56" w:rsidRPr="004223B5">
              <w:rPr>
                <w:rFonts w:asciiTheme="majorHAnsi" w:hAnsiTheme="majorHAnsi" w:cstheme="majorHAnsi"/>
                <w:sz w:val="18"/>
                <w:szCs w:val="18"/>
                <w:lang w:eastAsia="es-CO"/>
              </w:rPr>
              <w:t>que aporte al proceso de toma de decisiones.</w:t>
            </w:r>
          </w:p>
        </w:tc>
      </w:tr>
      <w:tr w:rsidR="00091D22" w:rsidRPr="004223B5" w14:paraId="505CA97C" w14:textId="77777777" w:rsidTr="00F07F6D">
        <w:tc>
          <w:tcPr>
            <w:tcW w:w="1271" w:type="dxa"/>
            <w:vAlign w:val="center"/>
          </w:tcPr>
          <w:p w14:paraId="7686C2E8" w14:textId="5A76A95D" w:rsidR="00091D22" w:rsidRPr="004223B5" w:rsidRDefault="00091D22" w:rsidP="00091D22">
            <w:pPr>
              <w:pStyle w:val="Normal0"/>
              <w:jc w:val="center"/>
              <w:rPr>
                <w:rFonts w:asciiTheme="majorHAnsi" w:hAnsiTheme="majorHAnsi" w:cstheme="majorHAnsi"/>
                <w:sz w:val="18"/>
                <w:szCs w:val="18"/>
                <w:lang w:eastAsia="es-CO"/>
              </w:rPr>
            </w:pPr>
            <w:r w:rsidRPr="004223B5">
              <w:rPr>
                <w:rFonts w:asciiTheme="majorHAnsi" w:hAnsiTheme="majorHAnsi" w:cstheme="majorHAnsi"/>
                <w:color w:val="000000"/>
                <w:sz w:val="18"/>
                <w:szCs w:val="18"/>
              </w:rPr>
              <w:t>PE-PP-CP-1</w:t>
            </w:r>
          </w:p>
        </w:tc>
        <w:tc>
          <w:tcPr>
            <w:tcW w:w="2835" w:type="dxa"/>
            <w:vAlign w:val="center"/>
          </w:tcPr>
          <w:p w14:paraId="2AF02396" w14:textId="1284B4F2" w:rsidR="00091D22" w:rsidRPr="004223B5" w:rsidRDefault="00091D22" w:rsidP="00091D22">
            <w:pPr>
              <w:pStyle w:val="Normal0"/>
              <w:rPr>
                <w:rFonts w:asciiTheme="majorHAnsi" w:hAnsiTheme="majorHAnsi" w:cstheme="majorHAnsi"/>
                <w:sz w:val="18"/>
                <w:szCs w:val="18"/>
                <w:lang w:eastAsia="es-CO"/>
              </w:rPr>
            </w:pPr>
            <w:r w:rsidRPr="004223B5">
              <w:rPr>
                <w:rFonts w:asciiTheme="majorHAnsi" w:hAnsiTheme="majorHAnsi" w:cstheme="majorHAnsi"/>
                <w:color w:val="000000"/>
                <w:sz w:val="18"/>
                <w:szCs w:val="18"/>
              </w:rPr>
              <w:t xml:space="preserve">PLANEACIÓN PRESUPUESTAL - </w:t>
            </w:r>
            <w:proofErr w:type="spellStart"/>
            <w:r w:rsidRPr="004223B5">
              <w:rPr>
                <w:rFonts w:asciiTheme="majorHAnsi" w:hAnsiTheme="majorHAnsi" w:cstheme="majorHAnsi"/>
                <w:color w:val="000000"/>
                <w:sz w:val="18"/>
                <w:szCs w:val="18"/>
              </w:rPr>
              <w:t>V16</w:t>
            </w:r>
            <w:proofErr w:type="spellEnd"/>
          </w:p>
        </w:tc>
        <w:tc>
          <w:tcPr>
            <w:tcW w:w="5528" w:type="dxa"/>
          </w:tcPr>
          <w:p w14:paraId="5991FB25" w14:textId="175E6EE6" w:rsidR="00091D22" w:rsidRPr="004223B5" w:rsidRDefault="007E1AB7" w:rsidP="00482FFA">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Analizar, proyectar y programar los recursos institucionales para garantizar </w:t>
            </w:r>
            <w:r w:rsidR="004B4F5B" w:rsidRPr="004223B5">
              <w:rPr>
                <w:rFonts w:asciiTheme="majorHAnsi" w:hAnsiTheme="majorHAnsi" w:cstheme="majorHAnsi"/>
                <w:sz w:val="18"/>
                <w:szCs w:val="18"/>
                <w:lang w:eastAsia="es-CO"/>
              </w:rPr>
              <w:t>el cumplimiento de la misión, visión y el desarrollo sostenible de la universidad.</w:t>
            </w:r>
          </w:p>
        </w:tc>
      </w:tr>
      <w:tr w:rsidR="00091D22" w:rsidRPr="004223B5" w14:paraId="3C606AE8" w14:textId="77777777" w:rsidTr="00F07F6D">
        <w:tc>
          <w:tcPr>
            <w:tcW w:w="1271" w:type="dxa"/>
            <w:vAlign w:val="center"/>
          </w:tcPr>
          <w:p w14:paraId="0DDEDB3B" w14:textId="154C4DF2" w:rsidR="00091D22" w:rsidRPr="004223B5" w:rsidRDefault="00091D22" w:rsidP="00091D22">
            <w:pPr>
              <w:pStyle w:val="Normal0"/>
              <w:jc w:val="center"/>
              <w:rPr>
                <w:rFonts w:asciiTheme="majorHAnsi" w:hAnsiTheme="majorHAnsi" w:cstheme="majorHAnsi"/>
                <w:sz w:val="18"/>
                <w:szCs w:val="18"/>
                <w:lang w:eastAsia="es-CO"/>
              </w:rPr>
            </w:pPr>
            <w:r w:rsidRPr="004223B5">
              <w:rPr>
                <w:rFonts w:asciiTheme="majorHAnsi" w:hAnsiTheme="majorHAnsi" w:cstheme="majorHAnsi"/>
                <w:color w:val="000000"/>
                <w:sz w:val="18"/>
                <w:szCs w:val="18"/>
              </w:rPr>
              <w:t>PE-IN-CP-1</w:t>
            </w:r>
          </w:p>
        </w:tc>
        <w:tc>
          <w:tcPr>
            <w:tcW w:w="2835" w:type="dxa"/>
            <w:vAlign w:val="center"/>
          </w:tcPr>
          <w:p w14:paraId="398D3077" w14:textId="081E5074" w:rsidR="00091D22" w:rsidRPr="004223B5" w:rsidRDefault="00091D22" w:rsidP="00091D22">
            <w:pPr>
              <w:pStyle w:val="Normal0"/>
              <w:rPr>
                <w:rFonts w:asciiTheme="majorHAnsi" w:hAnsiTheme="majorHAnsi" w:cstheme="majorHAnsi"/>
                <w:sz w:val="18"/>
                <w:szCs w:val="18"/>
                <w:lang w:eastAsia="es-CO"/>
              </w:rPr>
            </w:pPr>
            <w:r w:rsidRPr="004223B5">
              <w:rPr>
                <w:rFonts w:asciiTheme="majorHAnsi" w:hAnsiTheme="majorHAnsi" w:cstheme="majorHAnsi"/>
                <w:color w:val="000000"/>
                <w:sz w:val="18"/>
                <w:szCs w:val="18"/>
              </w:rPr>
              <w:t xml:space="preserve">INTERNACIONALIZACIÓN - </w:t>
            </w:r>
            <w:proofErr w:type="spellStart"/>
            <w:r w:rsidRPr="004223B5">
              <w:rPr>
                <w:rFonts w:asciiTheme="majorHAnsi" w:hAnsiTheme="majorHAnsi" w:cstheme="majorHAnsi"/>
                <w:color w:val="000000"/>
                <w:sz w:val="18"/>
                <w:szCs w:val="18"/>
              </w:rPr>
              <w:t>V18</w:t>
            </w:r>
            <w:proofErr w:type="spellEnd"/>
          </w:p>
        </w:tc>
        <w:tc>
          <w:tcPr>
            <w:tcW w:w="5528" w:type="dxa"/>
          </w:tcPr>
          <w:p w14:paraId="78890A63" w14:textId="49AB5629" w:rsidR="00091D22" w:rsidRPr="004223B5" w:rsidRDefault="00082444" w:rsidP="00FD466C">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Definir e implementar estrategias</w:t>
            </w:r>
            <w:r w:rsidR="000640FB" w:rsidRPr="004223B5">
              <w:rPr>
                <w:rFonts w:asciiTheme="majorHAnsi" w:hAnsiTheme="majorHAnsi" w:cstheme="majorHAnsi"/>
                <w:sz w:val="18"/>
                <w:szCs w:val="18"/>
                <w:lang w:eastAsia="es-CO"/>
              </w:rPr>
              <w:t xml:space="preserve"> en la dimensión internacional de la Universidad, generando alianzas internacionales </w:t>
            </w:r>
            <w:r w:rsidR="0053721F" w:rsidRPr="004223B5">
              <w:rPr>
                <w:rFonts w:asciiTheme="majorHAnsi" w:hAnsiTheme="majorHAnsi" w:cstheme="majorHAnsi"/>
                <w:sz w:val="18"/>
                <w:szCs w:val="18"/>
                <w:lang w:eastAsia="es-CO"/>
              </w:rPr>
              <w:t>que permitan apoyar las funciones sustantivas de la institución</w:t>
            </w:r>
          </w:p>
        </w:tc>
      </w:tr>
      <w:tr w:rsidR="00091D22" w:rsidRPr="004223B5" w14:paraId="5DC80FFC" w14:textId="77777777" w:rsidTr="00F07F6D">
        <w:tc>
          <w:tcPr>
            <w:tcW w:w="1271" w:type="dxa"/>
            <w:vAlign w:val="center"/>
          </w:tcPr>
          <w:p w14:paraId="71DAC5A0" w14:textId="2B570BBD" w:rsidR="00091D22" w:rsidRPr="004223B5" w:rsidRDefault="00091D22" w:rsidP="00091D22">
            <w:pPr>
              <w:pStyle w:val="Normal0"/>
              <w:jc w:val="center"/>
              <w:rPr>
                <w:rFonts w:asciiTheme="majorHAnsi" w:hAnsiTheme="majorHAnsi" w:cstheme="majorHAnsi"/>
                <w:sz w:val="18"/>
                <w:szCs w:val="18"/>
                <w:lang w:eastAsia="es-CO"/>
              </w:rPr>
            </w:pPr>
            <w:r w:rsidRPr="004223B5">
              <w:rPr>
                <w:rFonts w:asciiTheme="majorHAnsi" w:hAnsiTheme="majorHAnsi" w:cstheme="majorHAnsi"/>
                <w:color w:val="000000"/>
                <w:sz w:val="18"/>
                <w:szCs w:val="18"/>
              </w:rPr>
              <w:t>PE-GT-CP-1</w:t>
            </w:r>
          </w:p>
        </w:tc>
        <w:tc>
          <w:tcPr>
            <w:tcW w:w="2835" w:type="dxa"/>
            <w:vAlign w:val="center"/>
          </w:tcPr>
          <w:p w14:paraId="70DC8195" w14:textId="0E012FE3" w:rsidR="00091D22" w:rsidRPr="004223B5" w:rsidRDefault="00091D22" w:rsidP="00091D22">
            <w:pPr>
              <w:pStyle w:val="Normal0"/>
              <w:rPr>
                <w:rFonts w:asciiTheme="majorHAnsi" w:hAnsiTheme="majorHAnsi" w:cstheme="majorHAnsi"/>
                <w:sz w:val="18"/>
                <w:szCs w:val="18"/>
                <w:lang w:eastAsia="es-CO"/>
              </w:rPr>
            </w:pPr>
            <w:r w:rsidRPr="004223B5">
              <w:rPr>
                <w:rFonts w:asciiTheme="majorHAnsi" w:hAnsiTheme="majorHAnsi" w:cstheme="majorHAnsi"/>
                <w:color w:val="000000"/>
                <w:sz w:val="18"/>
                <w:szCs w:val="18"/>
              </w:rPr>
              <w:t xml:space="preserve">GESTIÓN ESTRATÉGICA TIC - </w:t>
            </w:r>
            <w:proofErr w:type="spellStart"/>
            <w:r w:rsidRPr="004223B5">
              <w:rPr>
                <w:rFonts w:asciiTheme="majorHAnsi" w:hAnsiTheme="majorHAnsi" w:cstheme="majorHAnsi"/>
                <w:color w:val="000000"/>
                <w:sz w:val="18"/>
                <w:szCs w:val="18"/>
              </w:rPr>
              <w:t>V17</w:t>
            </w:r>
            <w:proofErr w:type="spellEnd"/>
          </w:p>
        </w:tc>
        <w:tc>
          <w:tcPr>
            <w:tcW w:w="5528" w:type="dxa"/>
          </w:tcPr>
          <w:p w14:paraId="56643813" w14:textId="41D8823C" w:rsidR="00091D22" w:rsidRPr="004223B5" w:rsidRDefault="008F1A9C" w:rsidP="00770EB2">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Asesorar</w:t>
            </w:r>
            <w:r w:rsidR="00DB1260" w:rsidRPr="004223B5">
              <w:rPr>
                <w:rFonts w:asciiTheme="majorHAnsi" w:hAnsiTheme="majorHAnsi" w:cstheme="majorHAnsi"/>
                <w:sz w:val="18"/>
                <w:szCs w:val="18"/>
                <w:lang w:eastAsia="es-CO"/>
              </w:rPr>
              <w:t xml:space="preserve">, orientar y ejecutar las políticas, planes, programas y proyectos de tecnología, </w:t>
            </w:r>
            <w:r w:rsidR="00770EB2" w:rsidRPr="004223B5">
              <w:rPr>
                <w:rFonts w:asciiTheme="majorHAnsi" w:hAnsiTheme="majorHAnsi" w:cstheme="majorHAnsi"/>
                <w:sz w:val="18"/>
                <w:szCs w:val="18"/>
                <w:lang w:eastAsia="es-CO"/>
              </w:rPr>
              <w:t>garantizando su alineación</w:t>
            </w:r>
            <w:r w:rsidR="00DB1260" w:rsidRPr="004223B5">
              <w:rPr>
                <w:rFonts w:asciiTheme="majorHAnsi" w:hAnsiTheme="majorHAnsi" w:cstheme="majorHAnsi"/>
                <w:sz w:val="18"/>
                <w:szCs w:val="18"/>
                <w:lang w:eastAsia="es-CO"/>
              </w:rPr>
              <w:t xml:space="preserve"> </w:t>
            </w:r>
            <w:r w:rsidR="00770EB2" w:rsidRPr="004223B5">
              <w:rPr>
                <w:rFonts w:asciiTheme="majorHAnsi" w:hAnsiTheme="majorHAnsi" w:cstheme="majorHAnsi"/>
                <w:sz w:val="18"/>
                <w:szCs w:val="18"/>
                <w:lang w:eastAsia="es-CO"/>
              </w:rPr>
              <w:t xml:space="preserve">con la estrategia institucional, el plan de acción, los procesos misionales y de apoyo, promoviendo la generación </w:t>
            </w:r>
            <w:r w:rsidR="00F07F6D" w:rsidRPr="004223B5">
              <w:rPr>
                <w:rFonts w:asciiTheme="majorHAnsi" w:hAnsiTheme="majorHAnsi" w:cstheme="majorHAnsi"/>
                <w:sz w:val="18"/>
                <w:szCs w:val="18"/>
                <w:lang w:eastAsia="es-CO"/>
              </w:rPr>
              <w:t>de valor estratégico</w:t>
            </w:r>
            <w:r w:rsidR="003E00B3" w:rsidRPr="004223B5">
              <w:rPr>
                <w:rFonts w:asciiTheme="majorHAnsi" w:hAnsiTheme="majorHAnsi" w:cstheme="majorHAnsi"/>
                <w:sz w:val="18"/>
                <w:szCs w:val="18"/>
                <w:lang w:eastAsia="es-CO"/>
              </w:rPr>
              <w:t xml:space="preserve"> sobre la capacidad y las inversiones </w:t>
            </w:r>
            <w:r w:rsidR="003E00B3" w:rsidRPr="004223B5">
              <w:rPr>
                <w:rFonts w:asciiTheme="majorHAnsi" w:hAnsiTheme="majorHAnsi" w:cstheme="majorHAnsi"/>
                <w:sz w:val="18"/>
                <w:szCs w:val="18"/>
                <w:lang w:eastAsia="es-CO"/>
              </w:rPr>
              <w:lastRenderedPageBreak/>
              <w:t>realizadas, generando información que aporte va</w:t>
            </w:r>
            <w:r w:rsidR="00A5264C" w:rsidRPr="004223B5">
              <w:rPr>
                <w:rFonts w:asciiTheme="majorHAnsi" w:hAnsiTheme="majorHAnsi" w:cstheme="majorHAnsi"/>
                <w:sz w:val="18"/>
                <w:szCs w:val="18"/>
                <w:lang w:eastAsia="es-CO"/>
              </w:rPr>
              <w:t>lor a la toma de decisiones</w:t>
            </w:r>
            <w:r w:rsidR="00CE1F7C" w:rsidRPr="004223B5">
              <w:rPr>
                <w:rFonts w:asciiTheme="majorHAnsi" w:hAnsiTheme="majorHAnsi" w:cstheme="majorHAnsi"/>
                <w:sz w:val="18"/>
                <w:szCs w:val="18"/>
                <w:lang w:eastAsia="es-CO"/>
              </w:rPr>
              <w:t xml:space="preserve">, gestionando el desarrollo y mantenimiento de los sistemas de información, visionando la tecnología </w:t>
            </w:r>
            <w:r w:rsidR="00B2592A" w:rsidRPr="004223B5">
              <w:rPr>
                <w:rFonts w:asciiTheme="majorHAnsi" w:hAnsiTheme="majorHAnsi" w:cstheme="majorHAnsi"/>
                <w:sz w:val="18"/>
                <w:szCs w:val="18"/>
                <w:lang w:eastAsia="es-CO"/>
              </w:rPr>
              <w:t xml:space="preserve">como un servicio y promoviendo el uso y apropiación de las TIC, de manera que contribuyan al </w:t>
            </w:r>
            <w:r w:rsidR="00015860" w:rsidRPr="004223B5">
              <w:rPr>
                <w:rFonts w:asciiTheme="majorHAnsi" w:hAnsiTheme="majorHAnsi" w:cstheme="majorHAnsi"/>
                <w:sz w:val="18"/>
                <w:szCs w:val="18"/>
                <w:lang w:eastAsia="es-CO"/>
              </w:rPr>
              <w:t>fortalecimiento</w:t>
            </w:r>
            <w:r w:rsidR="002331CF" w:rsidRPr="004223B5">
              <w:rPr>
                <w:rFonts w:asciiTheme="majorHAnsi" w:hAnsiTheme="majorHAnsi" w:cstheme="majorHAnsi"/>
                <w:sz w:val="18"/>
                <w:szCs w:val="18"/>
                <w:lang w:eastAsia="es-CO"/>
              </w:rPr>
              <w:t xml:space="preserve"> y crecimiento de la Universidad</w:t>
            </w:r>
          </w:p>
        </w:tc>
      </w:tr>
      <w:tr w:rsidR="00091D22" w:rsidRPr="004223B5" w14:paraId="19F2F9B0" w14:textId="77777777" w:rsidTr="00F07F6D">
        <w:tc>
          <w:tcPr>
            <w:tcW w:w="1271" w:type="dxa"/>
            <w:vAlign w:val="center"/>
          </w:tcPr>
          <w:p w14:paraId="03B269A6" w14:textId="456A2ECC" w:rsidR="00091D22" w:rsidRPr="004223B5" w:rsidRDefault="00091D22" w:rsidP="00091D22">
            <w:pPr>
              <w:pStyle w:val="Normal0"/>
              <w:jc w:val="center"/>
              <w:rPr>
                <w:rFonts w:asciiTheme="majorHAnsi" w:hAnsiTheme="majorHAnsi" w:cstheme="majorHAnsi"/>
                <w:sz w:val="18"/>
                <w:szCs w:val="18"/>
                <w:lang w:eastAsia="es-CO"/>
              </w:rPr>
            </w:pPr>
            <w:r w:rsidRPr="004223B5">
              <w:rPr>
                <w:rFonts w:asciiTheme="majorHAnsi" w:hAnsiTheme="majorHAnsi" w:cstheme="majorHAnsi"/>
                <w:color w:val="000000"/>
                <w:sz w:val="18"/>
                <w:szCs w:val="18"/>
              </w:rPr>
              <w:lastRenderedPageBreak/>
              <w:t>PE-CE-CP-1</w:t>
            </w:r>
          </w:p>
        </w:tc>
        <w:tc>
          <w:tcPr>
            <w:tcW w:w="2835" w:type="dxa"/>
            <w:vAlign w:val="center"/>
          </w:tcPr>
          <w:p w14:paraId="6E8BBA5A" w14:textId="5E96BE5A" w:rsidR="00091D22" w:rsidRPr="004223B5" w:rsidRDefault="00091D22" w:rsidP="00091D22">
            <w:pPr>
              <w:pStyle w:val="Normal0"/>
              <w:rPr>
                <w:rFonts w:asciiTheme="majorHAnsi" w:hAnsiTheme="majorHAnsi" w:cstheme="majorHAnsi"/>
                <w:sz w:val="18"/>
                <w:szCs w:val="18"/>
                <w:lang w:eastAsia="es-CO"/>
              </w:rPr>
            </w:pPr>
            <w:r w:rsidRPr="004223B5">
              <w:rPr>
                <w:rFonts w:asciiTheme="majorHAnsi" w:hAnsiTheme="majorHAnsi" w:cstheme="majorHAnsi"/>
                <w:color w:val="000000"/>
                <w:sz w:val="18"/>
                <w:szCs w:val="18"/>
              </w:rPr>
              <w:t xml:space="preserve">COMUNICACIONES ESTRATÉGICAS - </w:t>
            </w:r>
            <w:proofErr w:type="spellStart"/>
            <w:r w:rsidRPr="004223B5">
              <w:rPr>
                <w:rFonts w:asciiTheme="majorHAnsi" w:hAnsiTheme="majorHAnsi" w:cstheme="majorHAnsi"/>
                <w:color w:val="000000"/>
                <w:sz w:val="18"/>
                <w:szCs w:val="18"/>
              </w:rPr>
              <w:t>V17</w:t>
            </w:r>
            <w:proofErr w:type="spellEnd"/>
          </w:p>
        </w:tc>
        <w:tc>
          <w:tcPr>
            <w:tcW w:w="5528" w:type="dxa"/>
          </w:tcPr>
          <w:p w14:paraId="0178FF9E" w14:textId="7162FCC2" w:rsidR="00091D22" w:rsidRPr="004223B5" w:rsidRDefault="00AC61FA" w:rsidP="00A9466C">
            <w:pPr>
              <w:pStyle w:val="Normal0"/>
              <w:keepNext/>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Planear, diseñar y ejecutar </w:t>
            </w:r>
            <w:r w:rsidR="00101F80" w:rsidRPr="004223B5">
              <w:rPr>
                <w:rFonts w:asciiTheme="majorHAnsi" w:hAnsiTheme="majorHAnsi" w:cstheme="majorHAnsi"/>
                <w:sz w:val="18"/>
                <w:szCs w:val="18"/>
                <w:lang w:eastAsia="es-CO"/>
              </w:rPr>
              <w:t xml:space="preserve">actividades de Comunicaciones Estratégicas </w:t>
            </w:r>
            <w:r w:rsidR="008A05FD" w:rsidRPr="004223B5">
              <w:rPr>
                <w:rFonts w:asciiTheme="majorHAnsi" w:hAnsiTheme="majorHAnsi" w:cstheme="majorHAnsi"/>
                <w:sz w:val="18"/>
                <w:szCs w:val="18"/>
                <w:lang w:eastAsia="es-CO"/>
              </w:rPr>
              <w:t xml:space="preserve">orientadas a visibilizar la imagen de la </w:t>
            </w:r>
            <w:proofErr w:type="spellStart"/>
            <w:r w:rsidR="008A05FD" w:rsidRPr="004223B5">
              <w:rPr>
                <w:rFonts w:asciiTheme="majorHAnsi" w:hAnsiTheme="majorHAnsi" w:cstheme="majorHAnsi"/>
                <w:sz w:val="18"/>
                <w:szCs w:val="18"/>
                <w:lang w:eastAsia="es-CO"/>
              </w:rPr>
              <w:t>UMNG</w:t>
            </w:r>
            <w:proofErr w:type="spellEnd"/>
            <w:r w:rsidR="008A05FD" w:rsidRPr="004223B5">
              <w:rPr>
                <w:rFonts w:asciiTheme="majorHAnsi" w:hAnsiTheme="majorHAnsi" w:cstheme="majorHAnsi"/>
                <w:sz w:val="18"/>
                <w:szCs w:val="18"/>
                <w:lang w:eastAsia="es-CO"/>
              </w:rPr>
              <w:t xml:space="preserve"> y promover sus funciones </w:t>
            </w:r>
            <w:r w:rsidR="002C0BD2" w:rsidRPr="004223B5">
              <w:rPr>
                <w:rFonts w:asciiTheme="majorHAnsi" w:hAnsiTheme="majorHAnsi" w:cstheme="majorHAnsi"/>
                <w:sz w:val="18"/>
                <w:szCs w:val="18"/>
                <w:lang w:eastAsia="es-CO"/>
              </w:rPr>
              <w:t>sustantivas, fortaleciendo las relaciones con los grupos de interés.</w:t>
            </w:r>
          </w:p>
        </w:tc>
      </w:tr>
    </w:tbl>
    <w:p w14:paraId="5A592208" w14:textId="77777777" w:rsidR="00DF1F2D" w:rsidRPr="004223B5" w:rsidRDefault="00DF1F2D" w:rsidP="00EA23C3">
      <w:pPr>
        <w:pStyle w:val="Descripcin"/>
        <w:rPr>
          <w:rFonts w:asciiTheme="majorHAnsi" w:hAnsiTheme="majorHAnsi" w:cstheme="majorHAnsi"/>
          <w:sz w:val="18"/>
          <w:szCs w:val="18"/>
          <w:lang w:eastAsia="es-CO"/>
        </w:rPr>
      </w:pPr>
    </w:p>
    <w:p w14:paraId="15B0F3E0" w14:textId="612C0F02" w:rsidR="00582E61" w:rsidRPr="004223B5" w:rsidRDefault="00DF1F2D" w:rsidP="00DB7E6C">
      <w:pPr>
        <w:pStyle w:val="Ttulo1"/>
        <w:numPr>
          <w:ilvl w:val="3"/>
          <w:numId w:val="8"/>
        </w:numPr>
        <w:spacing w:before="0" w:after="44" w:line="249" w:lineRule="auto"/>
        <w:jc w:val="both"/>
        <w:rPr>
          <w:rFonts w:asciiTheme="majorHAnsi" w:eastAsia="Arial" w:hAnsiTheme="majorHAnsi" w:cstheme="majorHAnsi"/>
          <w:bCs/>
          <w:color w:val="000000"/>
          <w:sz w:val="18"/>
          <w:szCs w:val="18"/>
        </w:rPr>
      </w:pPr>
      <w:bookmarkStart w:id="20" w:name="_Toc181877362"/>
      <w:r w:rsidRPr="004223B5">
        <w:rPr>
          <w:rFonts w:asciiTheme="majorHAnsi" w:eastAsia="Arial" w:hAnsiTheme="majorHAnsi" w:cstheme="majorHAnsi"/>
          <w:bCs/>
          <w:color w:val="000000"/>
          <w:sz w:val="18"/>
          <w:szCs w:val="18"/>
        </w:rPr>
        <w:t>Procesos misionales</w:t>
      </w:r>
      <w:bookmarkEnd w:id="20"/>
    </w:p>
    <w:p w14:paraId="3DC37614" w14:textId="655A226A" w:rsidR="00866C36" w:rsidRPr="004223B5" w:rsidRDefault="00866C36" w:rsidP="00866C36">
      <w:pPr>
        <w:pStyle w:val="Normal0"/>
        <w:rPr>
          <w:rFonts w:asciiTheme="majorHAnsi" w:hAnsiTheme="majorHAnsi" w:cstheme="majorHAnsi"/>
        </w:rPr>
      </w:pPr>
      <w:r w:rsidRPr="004223B5">
        <w:rPr>
          <w:rFonts w:asciiTheme="majorHAnsi" w:hAnsiTheme="majorHAnsi" w:cstheme="majorHAnsi"/>
          <w:sz w:val="18"/>
          <w:szCs w:val="18"/>
        </w:rPr>
        <w:t xml:space="preserve">Tabla </w:t>
      </w:r>
      <w:r w:rsidRPr="004223B5">
        <w:rPr>
          <w:rFonts w:asciiTheme="majorHAnsi" w:hAnsiTheme="majorHAnsi" w:cstheme="majorHAnsi"/>
          <w:sz w:val="18"/>
          <w:szCs w:val="18"/>
        </w:rPr>
        <w:fldChar w:fldCharType="begin"/>
      </w:r>
      <w:r w:rsidRPr="004223B5">
        <w:rPr>
          <w:rFonts w:asciiTheme="majorHAnsi" w:hAnsiTheme="majorHAnsi" w:cstheme="majorHAnsi"/>
          <w:sz w:val="18"/>
          <w:szCs w:val="18"/>
        </w:rPr>
        <w:instrText xml:space="preserve"> SEQ Tabla \* ARABIC </w:instrText>
      </w:r>
      <w:r w:rsidRPr="004223B5">
        <w:rPr>
          <w:rFonts w:asciiTheme="majorHAnsi" w:hAnsiTheme="majorHAnsi" w:cstheme="majorHAnsi"/>
          <w:sz w:val="18"/>
          <w:szCs w:val="18"/>
        </w:rPr>
        <w:fldChar w:fldCharType="separate"/>
      </w:r>
      <w:r w:rsidR="00027825" w:rsidRPr="004223B5">
        <w:rPr>
          <w:rFonts w:asciiTheme="majorHAnsi" w:hAnsiTheme="majorHAnsi" w:cstheme="majorHAnsi"/>
          <w:noProof/>
          <w:sz w:val="18"/>
          <w:szCs w:val="18"/>
        </w:rPr>
        <w:t>3</w:t>
      </w:r>
      <w:r w:rsidRPr="004223B5">
        <w:rPr>
          <w:rFonts w:asciiTheme="majorHAnsi" w:hAnsiTheme="majorHAnsi" w:cstheme="majorHAnsi"/>
          <w:sz w:val="18"/>
          <w:szCs w:val="18"/>
        </w:rPr>
        <w:fldChar w:fldCharType="end"/>
      </w:r>
      <w:r w:rsidRPr="004223B5">
        <w:rPr>
          <w:rFonts w:asciiTheme="majorHAnsi" w:hAnsiTheme="majorHAnsi" w:cstheme="majorHAnsi"/>
          <w:sz w:val="18"/>
          <w:szCs w:val="18"/>
        </w:rPr>
        <w:t>. Procesos misionales</w:t>
      </w:r>
      <w:r w:rsidRPr="004223B5">
        <w:rPr>
          <w:rFonts w:asciiTheme="majorHAnsi" w:eastAsia="Arial" w:hAnsiTheme="majorHAnsi" w:cstheme="majorHAnsi"/>
          <w:bCs/>
          <w:color w:val="000000"/>
          <w:sz w:val="18"/>
          <w:szCs w:val="18"/>
        </w:rPr>
        <w:t xml:space="preserve"> </w:t>
      </w:r>
      <w:sdt>
        <w:sdtPr>
          <w:rPr>
            <w:rFonts w:asciiTheme="majorHAnsi" w:eastAsia="Arial" w:hAnsiTheme="majorHAnsi" w:cstheme="majorHAnsi"/>
            <w:bCs/>
            <w:color w:val="000000"/>
            <w:sz w:val="18"/>
            <w:szCs w:val="18"/>
          </w:rPr>
          <w:id w:val="-1812238651"/>
          <w:citation/>
        </w:sdtPr>
        <w:sdtContent>
          <w:r w:rsidRPr="004223B5">
            <w:rPr>
              <w:rFonts w:asciiTheme="majorHAnsi" w:eastAsia="Arial" w:hAnsiTheme="majorHAnsi" w:cstheme="majorHAnsi"/>
              <w:bCs/>
              <w:color w:val="000000"/>
              <w:sz w:val="18"/>
              <w:szCs w:val="18"/>
            </w:rPr>
            <w:fldChar w:fldCharType="begin"/>
          </w:r>
          <w:r w:rsidRPr="004223B5">
            <w:rPr>
              <w:rFonts w:asciiTheme="majorHAnsi" w:eastAsia="Arial" w:hAnsiTheme="majorHAnsi" w:cstheme="majorHAnsi"/>
              <w:color w:val="000000"/>
              <w:sz w:val="18"/>
              <w:szCs w:val="18"/>
            </w:rPr>
            <w:instrText xml:space="preserve"> CITATION Uni3 \l 2058 </w:instrText>
          </w:r>
          <w:r w:rsidRPr="004223B5">
            <w:rPr>
              <w:rFonts w:asciiTheme="majorHAnsi" w:eastAsia="Arial" w:hAnsiTheme="majorHAnsi" w:cstheme="majorHAnsi"/>
              <w:bCs/>
              <w:color w:val="000000"/>
              <w:sz w:val="18"/>
              <w:szCs w:val="18"/>
            </w:rPr>
            <w:fldChar w:fldCharType="separate"/>
          </w:r>
          <w:r w:rsidR="001D2CF2" w:rsidRPr="004223B5">
            <w:rPr>
              <w:rFonts w:asciiTheme="majorHAnsi" w:eastAsia="Arial" w:hAnsiTheme="majorHAnsi" w:cstheme="majorHAnsi"/>
              <w:color w:val="000000"/>
              <w:sz w:val="18"/>
              <w:szCs w:val="18"/>
            </w:rPr>
            <w:t>(Universidad Militar Nueva Granada, s.f.)</w:t>
          </w:r>
          <w:r w:rsidRPr="004223B5">
            <w:rPr>
              <w:rFonts w:asciiTheme="majorHAnsi" w:eastAsia="Arial" w:hAnsiTheme="majorHAnsi" w:cstheme="majorHAnsi"/>
              <w:bCs/>
              <w:color w:val="000000"/>
              <w:sz w:val="18"/>
              <w:szCs w:val="18"/>
            </w:rPr>
            <w:fldChar w:fldCharType="end"/>
          </w:r>
        </w:sdtContent>
      </w:sdt>
    </w:p>
    <w:tbl>
      <w:tblPr>
        <w:tblStyle w:val="Tablaconcuadrcula"/>
        <w:tblW w:w="9634" w:type="dxa"/>
        <w:tblLook w:val="04A0" w:firstRow="1" w:lastRow="0" w:firstColumn="1" w:lastColumn="0" w:noHBand="0" w:noVBand="1"/>
      </w:tblPr>
      <w:tblGrid>
        <w:gridCol w:w="1271"/>
        <w:gridCol w:w="2835"/>
        <w:gridCol w:w="5528"/>
      </w:tblGrid>
      <w:tr w:rsidR="00C366C5" w:rsidRPr="004223B5" w14:paraId="368630EB" w14:textId="77777777" w:rsidTr="00410772">
        <w:tc>
          <w:tcPr>
            <w:tcW w:w="1271" w:type="dxa"/>
          </w:tcPr>
          <w:p w14:paraId="7ACE0036" w14:textId="77777777" w:rsidR="00C366C5" w:rsidRPr="004223B5" w:rsidRDefault="00C366C5" w:rsidP="00410772">
            <w:pPr>
              <w:pStyle w:val="Normal0"/>
              <w:jc w:val="center"/>
              <w:rPr>
                <w:rFonts w:asciiTheme="majorHAnsi" w:hAnsiTheme="majorHAnsi" w:cstheme="majorHAnsi"/>
                <w:b/>
                <w:bCs/>
                <w:sz w:val="20"/>
                <w:szCs w:val="20"/>
                <w:lang w:eastAsia="es-CO"/>
              </w:rPr>
            </w:pPr>
            <w:r w:rsidRPr="004223B5">
              <w:rPr>
                <w:rFonts w:asciiTheme="majorHAnsi" w:hAnsiTheme="majorHAnsi" w:cstheme="majorHAnsi"/>
                <w:b/>
                <w:bCs/>
                <w:sz w:val="20"/>
                <w:szCs w:val="20"/>
                <w:lang w:eastAsia="es-CO"/>
              </w:rPr>
              <w:t>ID</w:t>
            </w:r>
          </w:p>
        </w:tc>
        <w:tc>
          <w:tcPr>
            <w:tcW w:w="2835" w:type="dxa"/>
          </w:tcPr>
          <w:p w14:paraId="4BEB120D" w14:textId="77777777" w:rsidR="00C366C5" w:rsidRPr="004223B5" w:rsidRDefault="00C366C5" w:rsidP="00410772">
            <w:pPr>
              <w:pStyle w:val="Normal0"/>
              <w:jc w:val="center"/>
              <w:rPr>
                <w:rFonts w:asciiTheme="majorHAnsi" w:hAnsiTheme="majorHAnsi" w:cstheme="majorHAnsi"/>
                <w:b/>
                <w:bCs/>
                <w:sz w:val="20"/>
                <w:szCs w:val="20"/>
                <w:lang w:eastAsia="es-CO"/>
              </w:rPr>
            </w:pPr>
            <w:r w:rsidRPr="004223B5">
              <w:rPr>
                <w:rFonts w:asciiTheme="majorHAnsi" w:hAnsiTheme="majorHAnsi" w:cstheme="majorHAnsi"/>
                <w:b/>
                <w:bCs/>
                <w:sz w:val="20"/>
                <w:szCs w:val="20"/>
                <w:lang w:eastAsia="es-CO"/>
              </w:rPr>
              <w:t>Nombre</w:t>
            </w:r>
          </w:p>
        </w:tc>
        <w:tc>
          <w:tcPr>
            <w:tcW w:w="5528" w:type="dxa"/>
          </w:tcPr>
          <w:p w14:paraId="14204F12" w14:textId="77777777" w:rsidR="00C366C5" w:rsidRPr="004223B5" w:rsidRDefault="00C366C5" w:rsidP="00410772">
            <w:pPr>
              <w:pStyle w:val="Normal0"/>
              <w:jc w:val="center"/>
              <w:rPr>
                <w:rFonts w:asciiTheme="majorHAnsi" w:hAnsiTheme="majorHAnsi" w:cstheme="majorHAnsi"/>
                <w:b/>
                <w:bCs/>
                <w:sz w:val="20"/>
                <w:szCs w:val="20"/>
                <w:lang w:eastAsia="es-CO"/>
              </w:rPr>
            </w:pPr>
            <w:r w:rsidRPr="004223B5">
              <w:rPr>
                <w:rFonts w:asciiTheme="majorHAnsi" w:hAnsiTheme="majorHAnsi" w:cstheme="majorHAnsi"/>
                <w:b/>
                <w:bCs/>
                <w:sz w:val="20"/>
                <w:szCs w:val="20"/>
                <w:lang w:eastAsia="es-CO"/>
              </w:rPr>
              <w:t>Objetivo</w:t>
            </w:r>
          </w:p>
        </w:tc>
      </w:tr>
      <w:tr w:rsidR="00C366C5" w:rsidRPr="004223B5" w14:paraId="5CCBB5AC" w14:textId="77777777" w:rsidTr="00410772">
        <w:tc>
          <w:tcPr>
            <w:tcW w:w="1271" w:type="dxa"/>
            <w:vAlign w:val="center"/>
          </w:tcPr>
          <w:p w14:paraId="550F76DE" w14:textId="7E305FEC" w:rsidR="00C366C5" w:rsidRPr="004223B5" w:rsidRDefault="005B5F95" w:rsidP="00410772">
            <w:pPr>
              <w:pStyle w:val="Normal0"/>
              <w:jc w:val="center"/>
              <w:rPr>
                <w:rFonts w:asciiTheme="majorHAnsi" w:hAnsiTheme="majorHAnsi" w:cstheme="majorHAnsi"/>
                <w:sz w:val="18"/>
                <w:szCs w:val="18"/>
                <w:lang w:eastAsia="es-CO"/>
              </w:rPr>
            </w:pPr>
            <w:r w:rsidRPr="004223B5">
              <w:rPr>
                <w:rFonts w:asciiTheme="majorHAnsi" w:hAnsiTheme="majorHAnsi" w:cstheme="majorHAnsi"/>
                <w:color w:val="000000"/>
                <w:sz w:val="18"/>
                <w:szCs w:val="18"/>
              </w:rPr>
              <w:t>AC</w:t>
            </w:r>
            <w:r w:rsidR="00C366C5" w:rsidRPr="004223B5">
              <w:rPr>
                <w:rFonts w:asciiTheme="majorHAnsi" w:hAnsiTheme="majorHAnsi" w:cstheme="majorHAnsi"/>
                <w:color w:val="000000"/>
                <w:sz w:val="18"/>
                <w:szCs w:val="18"/>
              </w:rPr>
              <w:t>-</w:t>
            </w:r>
            <w:r w:rsidRPr="004223B5">
              <w:rPr>
                <w:rFonts w:asciiTheme="majorHAnsi" w:hAnsiTheme="majorHAnsi" w:cstheme="majorHAnsi"/>
                <w:color w:val="000000"/>
                <w:sz w:val="18"/>
                <w:szCs w:val="18"/>
              </w:rPr>
              <w:t>GA</w:t>
            </w:r>
            <w:r w:rsidR="00C366C5" w:rsidRPr="004223B5">
              <w:rPr>
                <w:rFonts w:asciiTheme="majorHAnsi" w:hAnsiTheme="majorHAnsi" w:cstheme="majorHAnsi"/>
                <w:color w:val="000000"/>
                <w:sz w:val="18"/>
                <w:szCs w:val="18"/>
              </w:rPr>
              <w:t>-CP-1</w:t>
            </w:r>
          </w:p>
        </w:tc>
        <w:tc>
          <w:tcPr>
            <w:tcW w:w="2835" w:type="dxa"/>
            <w:vAlign w:val="center"/>
          </w:tcPr>
          <w:p w14:paraId="4D501823" w14:textId="7ADEB6B5" w:rsidR="00C366C5" w:rsidRPr="004223B5" w:rsidRDefault="003A725D" w:rsidP="00410772">
            <w:pPr>
              <w:pStyle w:val="Normal0"/>
              <w:rPr>
                <w:rFonts w:asciiTheme="majorHAnsi" w:hAnsiTheme="majorHAnsi" w:cstheme="majorHAnsi"/>
                <w:sz w:val="18"/>
                <w:szCs w:val="18"/>
                <w:lang w:eastAsia="es-CO"/>
              </w:rPr>
            </w:pPr>
            <w:r w:rsidRPr="004223B5">
              <w:rPr>
                <w:rFonts w:asciiTheme="majorHAnsi" w:hAnsiTheme="majorHAnsi" w:cstheme="majorHAnsi"/>
                <w:color w:val="000000"/>
                <w:sz w:val="18"/>
                <w:szCs w:val="18"/>
              </w:rPr>
              <w:t>GESTIÓN ACADÉMICA</w:t>
            </w:r>
            <w:r w:rsidR="00C366C5" w:rsidRPr="004223B5">
              <w:rPr>
                <w:rFonts w:asciiTheme="majorHAnsi" w:hAnsiTheme="majorHAnsi" w:cstheme="majorHAnsi"/>
                <w:color w:val="000000"/>
                <w:sz w:val="18"/>
                <w:szCs w:val="18"/>
              </w:rPr>
              <w:t xml:space="preserve"> - </w:t>
            </w:r>
            <w:proofErr w:type="spellStart"/>
            <w:r w:rsidR="00C366C5" w:rsidRPr="004223B5">
              <w:rPr>
                <w:rFonts w:asciiTheme="majorHAnsi" w:hAnsiTheme="majorHAnsi" w:cstheme="majorHAnsi"/>
                <w:color w:val="000000"/>
                <w:sz w:val="18"/>
                <w:szCs w:val="18"/>
              </w:rPr>
              <w:t>V1</w:t>
            </w:r>
            <w:r w:rsidRPr="004223B5">
              <w:rPr>
                <w:rFonts w:asciiTheme="majorHAnsi" w:hAnsiTheme="majorHAnsi" w:cstheme="majorHAnsi"/>
                <w:color w:val="000000"/>
                <w:sz w:val="18"/>
                <w:szCs w:val="18"/>
              </w:rPr>
              <w:t>6</w:t>
            </w:r>
            <w:proofErr w:type="spellEnd"/>
          </w:p>
        </w:tc>
        <w:tc>
          <w:tcPr>
            <w:tcW w:w="5528" w:type="dxa"/>
          </w:tcPr>
          <w:p w14:paraId="2AC519E1" w14:textId="77777777" w:rsidR="00C366C5" w:rsidRPr="004223B5" w:rsidRDefault="00941146" w:rsidP="00410772">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Diseñar y orientar el proceso para la creación, </w:t>
            </w:r>
            <w:r w:rsidR="00657A5D" w:rsidRPr="004223B5">
              <w:rPr>
                <w:rFonts w:asciiTheme="majorHAnsi" w:hAnsiTheme="majorHAnsi" w:cstheme="majorHAnsi"/>
                <w:sz w:val="18"/>
                <w:szCs w:val="18"/>
                <w:lang w:eastAsia="es-CO"/>
              </w:rPr>
              <w:t xml:space="preserve">renovación, autoevaluación y ejecución de programas académicos, soportados en estructuras curriculares </w:t>
            </w:r>
            <w:r w:rsidR="000377E7" w:rsidRPr="004223B5">
              <w:rPr>
                <w:rFonts w:asciiTheme="majorHAnsi" w:hAnsiTheme="majorHAnsi" w:cstheme="majorHAnsi"/>
                <w:sz w:val="18"/>
                <w:szCs w:val="18"/>
                <w:lang w:eastAsia="es-CO"/>
              </w:rPr>
              <w:t>acordes con la naturaleza y evolución del área disciplinar</w:t>
            </w:r>
            <w:r w:rsidR="00E85865" w:rsidRPr="004223B5">
              <w:rPr>
                <w:rFonts w:asciiTheme="majorHAnsi" w:hAnsiTheme="majorHAnsi" w:cstheme="majorHAnsi"/>
                <w:sz w:val="18"/>
                <w:szCs w:val="18"/>
                <w:lang w:eastAsia="es-CO"/>
              </w:rPr>
              <w:t xml:space="preserve">, basados en condiciones de alta calidad, a través de los cuales se generen espacios de flexibilidad, </w:t>
            </w:r>
            <w:r w:rsidR="00843AC5" w:rsidRPr="004223B5">
              <w:rPr>
                <w:rFonts w:asciiTheme="majorHAnsi" w:hAnsiTheme="majorHAnsi" w:cstheme="majorHAnsi"/>
                <w:sz w:val="18"/>
                <w:szCs w:val="18"/>
                <w:lang w:eastAsia="es-CO"/>
              </w:rPr>
              <w:t>interdisciplinariedad e internacionalización curricular</w:t>
            </w:r>
            <w:r w:rsidR="00C366C5" w:rsidRPr="004223B5">
              <w:rPr>
                <w:rFonts w:asciiTheme="majorHAnsi" w:hAnsiTheme="majorHAnsi" w:cstheme="majorHAnsi"/>
                <w:sz w:val="18"/>
                <w:szCs w:val="18"/>
                <w:lang w:eastAsia="es-CO"/>
              </w:rPr>
              <w:t>.</w:t>
            </w:r>
          </w:p>
          <w:p w14:paraId="14BAC95D" w14:textId="06B967B8" w:rsidR="00843AC5" w:rsidRPr="004223B5" w:rsidRDefault="00843AC5" w:rsidP="00410772">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Fomentar estrategias académicas </w:t>
            </w:r>
            <w:r w:rsidR="00DB2F8F" w:rsidRPr="004223B5">
              <w:rPr>
                <w:rFonts w:asciiTheme="majorHAnsi" w:hAnsiTheme="majorHAnsi" w:cstheme="majorHAnsi"/>
                <w:sz w:val="18"/>
                <w:szCs w:val="18"/>
                <w:lang w:eastAsia="es-CO"/>
              </w:rPr>
              <w:t>y pedagógicas que fortalezcan las acciones institucionales para la retención estudiantil.</w:t>
            </w:r>
          </w:p>
        </w:tc>
      </w:tr>
      <w:tr w:rsidR="00C366C5" w:rsidRPr="004223B5" w14:paraId="67A23972" w14:textId="77777777" w:rsidTr="00410772">
        <w:tc>
          <w:tcPr>
            <w:tcW w:w="1271" w:type="dxa"/>
            <w:vAlign w:val="center"/>
          </w:tcPr>
          <w:p w14:paraId="0E056CDE" w14:textId="61029E29" w:rsidR="00C366C5" w:rsidRPr="004223B5" w:rsidRDefault="006C5502" w:rsidP="00410772">
            <w:pPr>
              <w:pStyle w:val="Normal0"/>
              <w:jc w:val="center"/>
              <w:rPr>
                <w:rFonts w:asciiTheme="majorHAnsi" w:hAnsiTheme="majorHAnsi" w:cstheme="majorHAnsi"/>
                <w:sz w:val="18"/>
                <w:szCs w:val="18"/>
                <w:lang w:eastAsia="es-CO"/>
              </w:rPr>
            </w:pPr>
            <w:r w:rsidRPr="004223B5">
              <w:rPr>
                <w:rFonts w:asciiTheme="majorHAnsi" w:hAnsiTheme="majorHAnsi" w:cstheme="majorHAnsi"/>
                <w:color w:val="000000"/>
                <w:sz w:val="18"/>
                <w:szCs w:val="18"/>
              </w:rPr>
              <w:t>AR-AR-CP-1</w:t>
            </w:r>
          </w:p>
        </w:tc>
        <w:tc>
          <w:tcPr>
            <w:tcW w:w="2835" w:type="dxa"/>
            <w:vAlign w:val="center"/>
          </w:tcPr>
          <w:p w14:paraId="012E2AEA" w14:textId="41BEAC35" w:rsidR="00C366C5" w:rsidRPr="004223B5" w:rsidRDefault="00E71DD8" w:rsidP="00410772">
            <w:pPr>
              <w:pStyle w:val="Normal0"/>
              <w:rPr>
                <w:rFonts w:asciiTheme="majorHAnsi" w:hAnsiTheme="majorHAnsi" w:cstheme="majorHAnsi"/>
                <w:sz w:val="18"/>
                <w:szCs w:val="18"/>
                <w:lang w:eastAsia="es-CO"/>
              </w:rPr>
            </w:pPr>
            <w:r w:rsidRPr="004223B5">
              <w:rPr>
                <w:rFonts w:asciiTheme="majorHAnsi" w:hAnsiTheme="majorHAnsi" w:cstheme="majorHAnsi"/>
                <w:color w:val="000000"/>
                <w:sz w:val="18"/>
                <w:szCs w:val="18"/>
              </w:rPr>
              <w:t>ADMISIONES Y REGISTRO</w:t>
            </w:r>
            <w:r w:rsidR="00C366C5" w:rsidRPr="004223B5">
              <w:rPr>
                <w:rFonts w:asciiTheme="majorHAnsi" w:hAnsiTheme="majorHAnsi" w:cstheme="majorHAnsi"/>
                <w:color w:val="000000"/>
                <w:sz w:val="18"/>
                <w:szCs w:val="18"/>
              </w:rPr>
              <w:t xml:space="preserve"> - </w:t>
            </w:r>
            <w:proofErr w:type="spellStart"/>
            <w:r w:rsidR="00C366C5" w:rsidRPr="004223B5">
              <w:rPr>
                <w:rFonts w:asciiTheme="majorHAnsi" w:hAnsiTheme="majorHAnsi" w:cstheme="majorHAnsi"/>
                <w:color w:val="000000"/>
                <w:sz w:val="18"/>
                <w:szCs w:val="18"/>
              </w:rPr>
              <w:t>V1</w:t>
            </w:r>
            <w:r w:rsidRPr="004223B5">
              <w:rPr>
                <w:rFonts w:asciiTheme="majorHAnsi" w:hAnsiTheme="majorHAnsi" w:cstheme="majorHAnsi"/>
                <w:color w:val="000000"/>
                <w:sz w:val="18"/>
                <w:szCs w:val="18"/>
              </w:rPr>
              <w:t>8</w:t>
            </w:r>
            <w:proofErr w:type="spellEnd"/>
          </w:p>
        </w:tc>
        <w:tc>
          <w:tcPr>
            <w:tcW w:w="5528" w:type="dxa"/>
          </w:tcPr>
          <w:p w14:paraId="2CD15BC3" w14:textId="77777777" w:rsidR="00C366C5" w:rsidRPr="004223B5" w:rsidRDefault="005F2E93" w:rsidP="00E15642">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Planificar, ejecutar</w:t>
            </w:r>
            <w:r w:rsidR="00666C5F" w:rsidRPr="004223B5">
              <w:rPr>
                <w:rFonts w:asciiTheme="majorHAnsi" w:hAnsiTheme="majorHAnsi" w:cstheme="majorHAnsi"/>
                <w:sz w:val="18"/>
                <w:szCs w:val="18"/>
                <w:lang w:eastAsia="es-CO"/>
              </w:rPr>
              <w:t xml:space="preserve"> y controlar la inscripción, selección, admisión y matrícula de un aspirante a cualquiera de los programas académicos </w:t>
            </w:r>
            <w:r w:rsidR="00952F59" w:rsidRPr="004223B5">
              <w:rPr>
                <w:rFonts w:asciiTheme="majorHAnsi" w:hAnsiTheme="majorHAnsi" w:cstheme="majorHAnsi"/>
                <w:sz w:val="18"/>
                <w:szCs w:val="18"/>
                <w:lang w:eastAsia="es-CO"/>
              </w:rPr>
              <w:t>que oferta la Universidad Militar Nueva Granada</w:t>
            </w:r>
            <w:r w:rsidR="00C366C5" w:rsidRPr="004223B5">
              <w:rPr>
                <w:rFonts w:asciiTheme="majorHAnsi" w:hAnsiTheme="majorHAnsi" w:cstheme="majorHAnsi"/>
                <w:sz w:val="18"/>
                <w:szCs w:val="18"/>
                <w:lang w:eastAsia="es-CO"/>
              </w:rPr>
              <w:t>.</w:t>
            </w:r>
          </w:p>
          <w:p w14:paraId="6330F134" w14:textId="608E3542" w:rsidR="00952F59" w:rsidRPr="004223B5" w:rsidRDefault="00952F59" w:rsidP="00E15642">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Registrar, controlar y mantener la in</w:t>
            </w:r>
            <w:r w:rsidR="0099276C" w:rsidRPr="004223B5">
              <w:rPr>
                <w:rFonts w:asciiTheme="majorHAnsi" w:hAnsiTheme="majorHAnsi" w:cstheme="majorHAnsi"/>
                <w:sz w:val="18"/>
                <w:szCs w:val="18"/>
                <w:lang w:eastAsia="es-CO"/>
              </w:rPr>
              <w:t>formación del ciclo académico de los estudiantes, garantizando la calidad, confiabilidad y disponibilidad de los datos.</w:t>
            </w:r>
          </w:p>
        </w:tc>
      </w:tr>
      <w:tr w:rsidR="00C366C5" w:rsidRPr="004223B5" w14:paraId="3DF3BB65" w14:textId="77777777" w:rsidTr="00410772">
        <w:tc>
          <w:tcPr>
            <w:tcW w:w="1271" w:type="dxa"/>
            <w:vAlign w:val="center"/>
          </w:tcPr>
          <w:p w14:paraId="5582C2BF" w14:textId="36349B1F" w:rsidR="00C366C5" w:rsidRPr="004223B5" w:rsidRDefault="008378B9" w:rsidP="00410772">
            <w:pPr>
              <w:pStyle w:val="Normal0"/>
              <w:jc w:val="center"/>
              <w:rPr>
                <w:rFonts w:asciiTheme="majorHAnsi" w:hAnsiTheme="majorHAnsi" w:cstheme="majorHAnsi"/>
                <w:sz w:val="18"/>
                <w:szCs w:val="18"/>
                <w:lang w:eastAsia="es-CO"/>
              </w:rPr>
            </w:pPr>
            <w:r w:rsidRPr="004223B5">
              <w:rPr>
                <w:rFonts w:asciiTheme="majorHAnsi" w:hAnsiTheme="majorHAnsi" w:cstheme="majorHAnsi"/>
                <w:color w:val="000000"/>
                <w:sz w:val="18"/>
                <w:szCs w:val="18"/>
              </w:rPr>
              <w:t>IN</w:t>
            </w:r>
            <w:r w:rsidR="00C366C5" w:rsidRPr="004223B5">
              <w:rPr>
                <w:rFonts w:asciiTheme="majorHAnsi" w:hAnsiTheme="majorHAnsi" w:cstheme="majorHAnsi"/>
                <w:color w:val="000000"/>
                <w:sz w:val="18"/>
                <w:szCs w:val="18"/>
              </w:rPr>
              <w:t>-I</w:t>
            </w:r>
            <w:r w:rsidRPr="004223B5">
              <w:rPr>
                <w:rFonts w:asciiTheme="majorHAnsi" w:hAnsiTheme="majorHAnsi" w:cstheme="majorHAnsi"/>
                <w:color w:val="000000"/>
                <w:sz w:val="18"/>
                <w:szCs w:val="18"/>
              </w:rPr>
              <w:t>V</w:t>
            </w:r>
            <w:r w:rsidR="00C366C5" w:rsidRPr="004223B5">
              <w:rPr>
                <w:rFonts w:asciiTheme="majorHAnsi" w:hAnsiTheme="majorHAnsi" w:cstheme="majorHAnsi"/>
                <w:color w:val="000000"/>
                <w:sz w:val="18"/>
                <w:szCs w:val="18"/>
              </w:rPr>
              <w:t>-CP-1</w:t>
            </w:r>
          </w:p>
        </w:tc>
        <w:tc>
          <w:tcPr>
            <w:tcW w:w="2835" w:type="dxa"/>
            <w:vAlign w:val="center"/>
          </w:tcPr>
          <w:p w14:paraId="14760EA7" w14:textId="6488E2A4" w:rsidR="00C366C5" w:rsidRPr="004223B5" w:rsidRDefault="00C366C5" w:rsidP="00410772">
            <w:pPr>
              <w:pStyle w:val="Normal0"/>
              <w:rPr>
                <w:rFonts w:asciiTheme="majorHAnsi" w:hAnsiTheme="majorHAnsi" w:cstheme="majorHAnsi"/>
                <w:sz w:val="18"/>
                <w:szCs w:val="18"/>
                <w:lang w:eastAsia="es-CO"/>
              </w:rPr>
            </w:pPr>
            <w:r w:rsidRPr="004223B5">
              <w:rPr>
                <w:rFonts w:asciiTheme="majorHAnsi" w:hAnsiTheme="majorHAnsi" w:cstheme="majorHAnsi"/>
                <w:color w:val="000000"/>
                <w:sz w:val="18"/>
                <w:szCs w:val="18"/>
              </w:rPr>
              <w:t>IN</w:t>
            </w:r>
            <w:r w:rsidR="00B2258E" w:rsidRPr="004223B5">
              <w:rPr>
                <w:rFonts w:asciiTheme="majorHAnsi" w:hAnsiTheme="majorHAnsi" w:cstheme="majorHAnsi"/>
                <w:color w:val="000000"/>
                <w:sz w:val="18"/>
                <w:szCs w:val="18"/>
              </w:rPr>
              <w:t>VESTIGA</w:t>
            </w:r>
            <w:r w:rsidRPr="004223B5">
              <w:rPr>
                <w:rFonts w:asciiTheme="majorHAnsi" w:hAnsiTheme="majorHAnsi" w:cstheme="majorHAnsi"/>
                <w:color w:val="000000"/>
                <w:sz w:val="18"/>
                <w:szCs w:val="18"/>
              </w:rPr>
              <w:t xml:space="preserve">CIÓN - </w:t>
            </w:r>
            <w:proofErr w:type="spellStart"/>
            <w:r w:rsidRPr="004223B5">
              <w:rPr>
                <w:rFonts w:asciiTheme="majorHAnsi" w:hAnsiTheme="majorHAnsi" w:cstheme="majorHAnsi"/>
                <w:color w:val="000000"/>
                <w:sz w:val="18"/>
                <w:szCs w:val="18"/>
              </w:rPr>
              <w:t>V18</w:t>
            </w:r>
            <w:proofErr w:type="spellEnd"/>
          </w:p>
        </w:tc>
        <w:tc>
          <w:tcPr>
            <w:tcW w:w="5528" w:type="dxa"/>
          </w:tcPr>
          <w:p w14:paraId="430A8484" w14:textId="77777777" w:rsidR="00C366C5" w:rsidRPr="004223B5" w:rsidRDefault="00C07F7B" w:rsidP="00E15642">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Fortalecer los procesos de investigación </w:t>
            </w:r>
            <w:r w:rsidR="00E15642" w:rsidRPr="004223B5">
              <w:rPr>
                <w:rFonts w:asciiTheme="majorHAnsi" w:hAnsiTheme="majorHAnsi" w:cstheme="majorHAnsi"/>
                <w:sz w:val="18"/>
                <w:szCs w:val="18"/>
                <w:lang w:eastAsia="es-CO"/>
              </w:rPr>
              <w:t xml:space="preserve">e innovación de la </w:t>
            </w:r>
            <w:proofErr w:type="spellStart"/>
            <w:r w:rsidR="00E15642" w:rsidRPr="004223B5">
              <w:rPr>
                <w:rFonts w:asciiTheme="majorHAnsi" w:hAnsiTheme="majorHAnsi" w:cstheme="majorHAnsi"/>
                <w:sz w:val="18"/>
                <w:szCs w:val="18"/>
                <w:lang w:eastAsia="es-CO"/>
              </w:rPr>
              <w:t>UMNG</w:t>
            </w:r>
            <w:proofErr w:type="spellEnd"/>
            <w:r w:rsidR="00E15642" w:rsidRPr="004223B5">
              <w:rPr>
                <w:rFonts w:asciiTheme="majorHAnsi" w:hAnsiTheme="majorHAnsi" w:cstheme="majorHAnsi"/>
                <w:sz w:val="18"/>
                <w:szCs w:val="18"/>
                <w:lang w:eastAsia="es-CO"/>
              </w:rPr>
              <w:t>, teniendo en cuenta la calidad, pertinencia y aporte a las soluciones del entorno</w:t>
            </w:r>
          </w:p>
          <w:p w14:paraId="1AA94994" w14:textId="77777777" w:rsidR="004B714A" w:rsidRPr="004223B5" w:rsidRDefault="004B714A" w:rsidP="00E15642">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Mejorar el posicionamiento nacional e internacional de la </w:t>
            </w:r>
            <w:proofErr w:type="spellStart"/>
            <w:r w:rsidRPr="004223B5">
              <w:rPr>
                <w:rFonts w:asciiTheme="majorHAnsi" w:hAnsiTheme="majorHAnsi" w:cstheme="majorHAnsi"/>
                <w:sz w:val="18"/>
                <w:szCs w:val="18"/>
                <w:lang w:eastAsia="es-CO"/>
              </w:rPr>
              <w:t>UMNG</w:t>
            </w:r>
            <w:proofErr w:type="spellEnd"/>
            <w:r w:rsidRPr="004223B5">
              <w:rPr>
                <w:rFonts w:asciiTheme="majorHAnsi" w:hAnsiTheme="majorHAnsi" w:cstheme="majorHAnsi"/>
                <w:sz w:val="18"/>
                <w:szCs w:val="18"/>
                <w:lang w:eastAsia="es-CO"/>
              </w:rPr>
              <w:t xml:space="preserve"> a través del incremento en la cantidad y calidad </w:t>
            </w:r>
            <w:r w:rsidR="00315740" w:rsidRPr="004223B5">
              <w:rPr>
                <w:rFonts w:asciiTheme="majorHAnsi" w:hAnsiTheme="majorHAnsi" w:cstheme="majorHAnsi"/>
                <w:sz w:val="18"/>
                <w:szCs w:val="18"/>
                <w:lang w:eastAsia="es-CO"/>
              </w:rPr>
              <w:t>de productos resultado de actividades de investigación e innovación.</w:t>
            </w:r>
          </w:p>
          <w:p w14:paraId="101CDA6A" w14:textId="1F43AC2A" w:rsidR="00315740" w:rsidRPr="004223B5" w:rsidRDefault="00315740" w:rsidP="00E15642">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Promover la consecución de recursos de financiación externa para la ejecución de actividades de Ciencia, Tecnología e Innovación</w:t>
            </w:r>
          </w:p>
        </w:tc>
      </w:tr>
      <w:tr w:rsidR="00E354ED" w:rsidRPr="004223B5" w14:paraId="7D499A23" w14:textId="77777777" w:rsidTr="00410772">
        <w:tc>
          <w:tcPr>
            <w:tcW w:w="1271" w:type="dxa"/>
            <w:vAlign w:val="center"/>
          </w:tcPr>
          <w:p w14:paraId="73E23A0C" w14:textId="02CC6033" w:rsidR="00E354ED" w:rsidRPr="004223B5" w:rsidRDefault="00E354ED" w:rsidP="00410772">
            <w:pPr>
              <w:pStyle w:val="Normal0"/>
              <w:jc w:val="center"/>
              <w:rPr>
                <w:rFonts w:asciiTheme="majorHAnsi" w:hAnsiTheme="majorHAnsi" w:cstheme="majorHAnsi"/>
                <w:color w:val="000000"/>
                <w:sz w:val="18"/>
                <w:szCs w:val="18"/>
              </w:rPr>
            </w:pPr>
            <w:r w:rsidRPr="004223B5">
              <w:rPr>
                <w:rFonts w:asciiTheme="majorHAnsi" w:hAnsiTheme="majorHAnsi" w:cstheme="majorHAnsi"/>
                <w:color w:val="000000"/>
                <w:sz w:val="18"/>
                <w:szCs w:val="18"/>
              </w:rPr>
              <w:t>PS-</w:t>
            </w:r>
            <w:r w:rsidR="00C1654F" w:rsidRPr="004223B5">
              <w:rPr>
                <w:rFonts w:asciiTheme="majorHAnsi" w:hAnsiTheme="majorHAnsi" w:cstheme="majorHAnsi"/>
                <w:color w:val="000000"/>
                <w:sz w:val="18"/>
                <w:szCs w:val="18"/>
              </w:rPr>
              <w:t>PS</w:t>
            </w:r>
            <w:r w:rsidRPr="004223B5">
              <w:rPr>
                <w:rFonts w:asciiTheme="majorHAnsi" w:hAnsiTheme="majorHAnsi" w:cstheme="majorHAnsi"/>
                <w:color w:val="000000"/>
                <w:sz w:val="18"/>
                <w:szCs w:val="18"/>
              </w:rPr>
              <w:t>-</w:t>
            </w:r>
            <w:r w:rsidR="00B83817" w:rsidRPr="004223B5">
              <w:rPr>
                <w:rFonts w:asciiTheme="majorHAnsi" w:hAnsiTheme="majorHAnsi" w:cstheme="majorHAnsi"/>
                <w:color w:val="000000"/>
                <w:sz w:val="18"/>
                <w:szCs w:val="18"/>
              </w:rPr>
              <w:t>CP-1</w:t>
            </w:r>
          </w:p>
        </w:tc>
        <w:tc>
          <w:tcPr>
            <w:tcW w:w="2835" w:type="dxa"/>
            <w:vAlign w:val="center"/>
          </w:tcPr>
          <w:p w14:paraId="48D9C709" w14:textId="7A6CCB74" w:rsidR="00E354ED" w:rsidRPr="004223B5" w:rsidRDefault="003E4F9A" w:rsidP="00410772">
            <w:pPr>
              <w:pStyle w:val="Normal0"/>
              <w:rPr>
                <w:rFonts w:asciiTheme="majorHAnsi" w:hAnsiTheme="majorHAnsi" w:cstheme="majorHAnsi"/>
                <w:color w:val="000000"/>
                <w:sz w:val="18"/>
                <w:szCs w:val="18"/>
              </w:rPr>
            </w:pPr>
            <w:r w:rsidRPr="004223B5">
              <w:rPr>
                <w:rFonts w:asciiTheme="majorHAnsi" w:hAnsiTheme="majorHAnsi" w:cstheme="majorHAnsi"/>
                <w:color w:val="000000"/>
                <w:sz w:val="18"/>
                <w:szCs w:val="18"/>
              </w:rPr>
              <w:t>PROYECCI</w:t>
            </w:r>
            <w:r w:rsidR="00675033" w:rsidRPr="004223B5">
              <w:rPr>
                <w:rFonts w:asciiTheme="majorHAnsi" w:hAnsiTheme="majorHAnsi" w:cstheme="majorHAnsi"/>
                <w:color w:val="000000"/>
                <w:sz w:val="18"/>
                <w:szCs w:val="18"/>
              </w:rPr>
              <w:t>ÓN SOCIAL</w:t>
            </w:r>
          </w:p>
        </w:tc>
        <w:tc>
          <w:tcPr>
            <w:tcW w:w="5528" w:type="dxa"/>
          </w:tcPr>
          <w:p w14:paraId="65B574AA" w14:textId="405FBFE2" w:rsidR="00E354ED" w:rsidRPr="004223B5" w:rsidRDefault="00675033" w:rsidP="00F57EEE">
            <w:pPr>
              <w:pStyle w:val="Normal0"/>
              <w:keepNext/>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Establecer relaciones de doble vía entre la Comunidad Neogranadina, su entorno </w:t>
            </w:r>
            <w:r w:rsidR="00CA24EC" w:rsidRPr="004223B5">
              <w:rPr>
                <w:rFonts w:asciiTheme="majorHAnsi" w:hAnsiTheme="majorHAnsi" w:cstheme="majorHAnsi"/>
                <w:sz w:val="18"/>
                <w:szCs w:val="18"/>
                <w:lang w:eastAsia="es-CO"/>
              </w:rPr>
              <w:t xml:space="preserve">y grupos de interés pertinentes, con el fin de atender problemáticas sociales, que permitan </w:t>
            </w:r>
            <w:r w:rsidR="00BC1B96" w:rsidRPr="004223B5">
              <w:rPr>
                <w:rFonts w:asciiTheme="majorHAnsi" w:hAnsiTheme="majorHAnsi" w:cstheme="majorHAnsi"/>
                <w:sz w:val="18"/>
                <w:szCs w:val="18"/>
                <w:lang w:eastAsia="es-CO"/>
              </w:rPr>
              <w:t>contribuir al desarrollo social, a través de los Programas de Proyección Social.</w:t>
            </w:r>
          </w:p>
        </w:tc>
      </w:tr>
      <w:tr w:rsidR="003A49E5" w:rsidRPr="004223B5" w14:paraId="7FAAC6B8" w14:textId="77777777" w:rsidTr="00410772">
        <w:tc>
          <w:tcPr>
            <w:tcW w:w="1271" w:type="dxa"/>
            <w:vAlign w:val="center"/>
          </w:tcPr>
          <w:p w14:paraId="2CA86C24" w14:textId="35121763" w:rsidR="003A49E5" w:rsidRPr="004223B5" w:rsidRDefault="00426B8D" w:rsidP="00410772">
            <w:pPr>
              <w:pStyle w:val="Normal0"/>
              <w:jc w:val="center"/>
              <w:rPr>
                <w:rFonts w:asciiTheme="majorHAnsi" w:hAnsiTheme="majorHAnsi" w:cstheme="majorHAnsi"/>
                <w:color w:val="000000"/>
                <w:sz w:val="18"/>
                <w:szCs w:val="18"/>
              </w:rPr>
            </w:pPr>
            <w:r w:rsidRPr="004223B5">
              <w:rPr>
                <w:rFonts w:asciiTheme="majorHAnsi" w:hAnsiTheme="majorHAnsi" w:cstheme="majorHAnsi"/>
                <w:color w:val="000000"/>
                <w:sz w:val="18"/>
                <w:szCs w:val="18"/>
              </w:rPr>
              <w:t>BI-</w:t>
            </w:r>
            <w:r w:rsidR="000D0B76" w:rsidRPr="004223B5">
              <w:rPr>
                <w:rFonts w:asciiTheme="majorHAnsi" w:hAnsiTheme="majorHAnsi" w:cstheme="majorHAnsi"/>
                <w:color w:val="000000"/>
                <w:sz w:val="18"/>
                <w:szCs w:val="18"/>
              </w:rPr>
              <w:t>BU-CP-1</w:t>
            </w:r>
          </w:p>
        </w:tc>
        <w:tc>
          <w:tcPr>
            <w:tcW w:w="2835" w:type="dxa"/>
            <w:vAlign w:val="center"/>
          </w:tcPr>
          <w:p w14:paraId="54496E8E" w14:textId="413F2F52" w:rsidR="003A49E5" w:rsidRPr="004223B5" w:rsidRDefault="000D0B76" w:rsidP="00410772">
            <w:pPr>
              <w:pStyle w:val="Normal0"/>
              <w:rPr>
                <w:rFonts w:asciiTheme="majorHAnsi" w:hAnsiTheme="majorHAnsi" w:cstheme="majorHAnsi"/>
                <w:color w:val="000000"/>
                <w:sz w:val="18"/>
                <w:szCs w:val="18"/>
              </w:rPr>
            </w:pPr>
            <w:r w:rsidRPr="004223B5">
              <w:rPr>
                <w:rFonts w:asciiTheme="majorHAnsi" w:hAnsiTheme="majorHAnsi" w:cstheme="majorHAnsi"/>
                <w:color w:val="000000"/>
                <w:sz w:val="18"/>
                <w:szCs w:val="18"/>
              </w:rPr>
              <w:t xml:space="preserve">BIENESTAR UNIVERSITARIO – </w:t>
            </w:r>
            <w:proofErr w:type="spellStart"/>
            <w:r w:rsidRPr="004223B5">
              <w:rPr>
                <w:rFonts w:asciiTheme="majorHAnsi" w:hAnsiTheme="majorHAnsi" w:cstheme="majorHAnsi"/>
                <w:color w:val="000000"/>
                <w:sz w:val="18"/>
                <w:szCs w:val="18"/>
              </w:rPr>
              <w:t>V19</w:t>
            </w:r>
            <w:proofErr w:type="spellEnd"/>
          </w:p>
        </w:tc>
        <w:tc>
          <w:tcPr>
            <w:tcW w:w="5528" w:type="dxa"/>
          </w:tcPr>
          <w:p w14:paraId="20232763" w14:textId="62D1553E" w:rsidR="003A49E5" w:rsidRPr="004223B5" w:rsidRDefault="00E47926" w:rsidP="00F57EEE">
            <w:pPr>
              <w:pStyle w:val="Normal0"/>
              <w:keepNext/>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Ejecutar planes y programas de actividades de bienestar que procuren el desarrollo </w:t>
            </w:r>
            <w:r w:rsidR="00883CD9" w:rsidRPr="004223B5">
              <w:rPr>
                <w:rFonts w:asciiTheme="majorHAnsi" w:hAnsiTheme="majorHAnsi" w:cstheme="majorHAnsi"/>
                <w:sz w:val="18"/>
                <w:szCs w:val="18"/>
                <w:lang w:eastAsia="es-CO"/>
              </w:rPr>
              <w:t xml:space="preserve">físico, mental, psicoafectivo, espiritual y cultural de todos los miembros </w:t>
            </w:r>
            <w:r w:rsidR="00BF39F5" w:rsidRPr="004223B5">
              <w:rPr>
                <w:rFonts w:asciiTheme="majorHAnsi" w:hAnsiTheme="majorHAnsi" w:cstheme="majorHAnsi"/>
                <w:sz w:val="18"/>
                <w:szCs w:val="18"/>
                <w:lang w:eastAsia="es-CO"/>
              </w:rPr>
              <w:t>de la comunidad universitaria, en atención a los preceptos regulatorios de la educación superior.</w:t>
            </w:r>
          </w:p>
        </w:tc>
      </w:tr>
    </w:tbl>
    <w:p w14:paraId="1C0A26F0" w14:textId="77777777" w:rsidR="00865A0E" w:rsidRPr="004223B5" w:rsidRDefault="00865A0E" w:rsidP="008D3725">
      <w:pPr>
        <w:pStyle w:val="Ttulo1"/>
        <w:spacing w:before="0" w:after="44" w:line="249" w:lineRule="auto"/>
        <w:jc w:val="both"/>
        <w:rPr>
          <w:rFonts w:asciiTheme="majorHAnsi" w:eastAsia="Arial" w:hAnsiTheme="majorHAnsi" w:cstheme="majorHAnsi"/>
          <w:bCs/>
          <w:color w:val="000000"/>
          <w:sz w:val="18"/>
          <w:szCs w:val="18"/>
        </w:rPr>
      </w:pPr>
    </w:p>
    <w:p w14:paraId="4EE1E995" w14:textId="77777777" w:rsidR="008D3725" w:rsidRPr="004223B5" w:rsidRDefault="008D3725" w:rsidP="008D3725">
      <w:pPr>
        <w:pStyle w:val="Normal0"/>
        <w:rPr>
          <w:rFonts w:asciiTheme="majorHAnsi" w:hAnsiTheme="majorHAnsi" w:cstheme="majorHAnsi"/>
          <w:lang w:eastAsia="es-CO"/>
        </w:rPr>
      </w:pPr>
    </w:p>
    <w:p w14:paraId="5179ADFC" w14:textId="64DFB90B" w:rsidR="00E138E5" w:rsidRPr="004223B5" w:rsidRDefault="00E138E5" w:rsidP="00DB7E6C">
      <w:pPr>
        <w:pStyle w:val="Ttulo1"/>
        <w:numPr>
          <w:ilvl w:val="3"/>
          <w:numId w:val="8"/>
        </w:numPr>
        <w:spacing w:before="0" w:after="44" w:line="249" w:lineRule="auto"/>
        <w:jc w:val="both"/>
        <w:rPr>
          <w:rFonts w:asciiTheme="majorHAnsi" w:eastAsia="Arial" w:hAnsiTheme="majorHAnsi" w:cstheme="majorHAnsi"/>
          <w:bCs/>
          <w:color w:val="000000"/>
          <w:sz w:val="18"/>
          <w:szCs w:val="18"/>
        </w:rPr>
      </w:pPr>
      <w:bookmarkStart w:id="21" w:name="_Toc181877363"/>
      <w:r w:rsidRPr="004223B5">
        <w:rPr>
          <w:rFonts w:asciiTheme="majorHAnsi" w:eastAsia="Arial" w:hAnsiTheme="majorHAnsi" w:cstheme="majorHAnsi"/>
          <w:bCs/>
          <w:color w:val="000000"/>
          <w:sz w:val="18"/>
          <w:szCs w:val="18"/>
        </w:rPr>
        <w:lastRenderedPageBreak/>
        <w:t xml:space="preserve">Procesos </w:t>
      </w:r>
      <w:r w:rsidR="00713254" w:rsidRPr="004223B5">
        <w:rPr>
          <w:rFonts w:asciiTheme="majorHAnsi" w:eastAsia="Arial" w:hAnsiTheme="majorHAnsi" w:cstheme="majorHAnsi"/>
          <w:bCs/>
          <w:color w:val="000000"/>
          <w:sz w:val="18"/>
          <w:szCs w:val="18"/>
        </w:rPr>
        <w:t>de apoyo</w:t>
      </w:r>
      <w:bookmarkEnd w:id="21"/>
      <w:r w:rsidR="00F524D6" w:rsidRPr="004223B5">
        <w:rPr>
          <w:rFonts w:asciiTheme="majorHAnsi" w:eastAsia="Arial" w:hAnsiTheme="majorHAnsi" w:cstheme="majorHAnsi"/>
          <w:bCs/>
          <w:color w:val="000000"/>
          <w:sz w:val="18"/>
          <w:szCs w:val="18"/>
        </w:rPr>
        <w:t xml:space="preserve"> </w:t>
      </w:r>
    </w:p>
    <w:p w14:paraId="6ABE448E" w14:textId="0A9A0849" w:rsidR="007D7116" w:rsidRPr="004223B5" w:rsidRDefault="007D7116" w:rsidP="007D7116">
      <w:pPr>
        <w:pStyle w:val="Descripcin"/>
        <w:keepNext/>
        <w:rPr>
          <w:rFonts w:asciiTheme="majorHAnsi" w:hAnsiTheme="majorHAnsi" w:cstheme="majorHAnsi"/>
          <w:sz w:val="18"/>
          <w:szCs w:val="18"/>
        </w:rPr>
      </w:pPr>
      <w:r w:rsidRPr="004223B5">
        <w:rPr>
          <w:rFonts w:asciiTheme="majorHAnsi" w:hAnsiTheme="majorHAnsi" w:cstheme="majorHAnsi"/>
          <w:b/>
          <w:bCs/>
          <w:sz w:val="18"/>
          <w:szCs w:val="18"/>
        </w:rPr>
        <w:t xml:space="preserve">Tabla </w:t>
      </w:r>
      <w:r w:rsidRPr="004223B5">
        <w:rPr>
          <w:rFonts w:asciiTheme="majorHAnsi" w:hAnsiTheme="majorHAnsi" w:cstheme="majorHAnsi"/>
          <w:b/>
          <w:bCs/>
          <w:sz w:val="18"/>
          <w:szCs w:val="18"/>
        </w:rPr>
        <w:fldChar w:fldCharType="begin"/>
      </w:r>
      <w:r w:rsidRPr="004223B5">
        <w:rPr>
          <w:rFonts w:asciiTheme="majorHAnsi" w:hAnsiTheme="majorHAnsi" w:cstheme="majorHAnsi"/>
          <w:b/>
          <w:bCs/>
          <w:sz w:val="18"/>
          <w:szCs w:val="18"/>
        </w:rPr>
        <w:instrText xml:space="preserve"> SEQ Tabla \* ARABIC </w:instrText>
      </w:r>
      <w:r w:rsidRPr="004223B5">
        <w:rPr>
          <w:rFonts w:asciiTheme="majorHAnsi" w:hAnsiTheme="majorHAnsi" w:cstheme="majorHAnsi"/>
          <w:b/>
          <w:bCs/>
          <w:sz w:val="18"/>
          <w:szCs w:val="18"/>
        </w:rPr>
        <w:fldChar w:fldCharType="separate"/>
      </w:r>
      <w:r w:rsidR="00027825" w:rsidRPr="004223B5">
        <w:rPr>
          <w:rFonts w:asciiTheme="majorHAnsi" w:hAnsiTheme="majorHAnsi" w:cstheme="majorHAnsi"/>
          <w:b/>
          <w:bCs/>
          <w:noProof/>
          <w:sz w:val="18"/>
          <w:szCs w:val="18"/>
        </w:rPr>
        <w:t>4</w:t>
      </w:r>
      <w:r w:rsidRPr="004223B5">
        <w:rPr>
          <w:rFonts w:asciiTheme="majorHAnsi" w:hAnsiTheme="majorHAnsi" w:cstheme="majorHAnsi"/>
          <w:b/>
          <w:bCs/>
          <w:sz w:val="18"/>
          <w:szCs w:val="18"/>
        </w:rPr>
        <w:fldChar w:fldCharType="end"/>
      </w:r>
      <w:r w:rsidRPr="004223B5">
        <w:rPr>
          <w:rFonts w:asciiTheme="majorHAnsi" w:hAnsiTheme="majorHAnsi" w:cstheme="majorHAnsi"/>
          <w:sz w:val="18"/>
          <w:szCs w:val="18"/>
        </w:rPr>
        <w:t xml:space="preserve">. Procesos de apoyo </w:t>
      </w:r>
      <w:sdt>
        <w:sdtPr>
          <w:rPr>
            <w:rFonts w:asciiTheme="majorHAnsi" w:eastAsia="Arial" w:hAnsiTheme="majorHAnsi" w:cstheme="majorHAnsi"/>
            <w:bCs/>
            <w:color w:val="000000"/>
            <w:sz w:val="18"/>
            <w:szCs w:val="18"/>
          </w:rPr>
          <w:id w:val="640930444"/>
          <w:citation/>
        </w:sdtPr>
        <w:sdtContent>
          <w:r w:rsidRPr="004223B5">
            <w:rPr>
              <w:rFonts w:asciiTheme="majorHAnsi" w:eastAsia="Arial" w:hAnsiTheme="majorHAnsi" w:cstheme="majorHAnsi"/>
              <w:bCs/>
              <w:color w:val="000000"/>
              <w:sz w:val="18"/>
              <w:szCs w:val="18"/>
            </w:rPr>
            <w:fldChar w:fldCharType="begin"/>
          </w:r>
          <w:r w:rsidRPr="004223B5">
            <w:rPr>
              <w:rFonts w:asciiTheme="majorHAnsi" w:eastAsia="Arial" w:hAnsiTheme="majorHAnsi" w:cstheme="majorHAnsi"/>
              <w:color w:val="000000"/>
              <w:sz w:val="18"/>
              <w:szCs w:val="18"/>
            </w:rPr>
            <w:instrText xml:space="preserve"> CITATION Uni4 \l 2058 </w:instrText>
          </w:r>
          <w:r w:rsidRPr="004223B5">
            <w:rPr>
              <w:rFonts w:asciiTheme="majorHAnsi" w:eastAsia="Arial" w:hAnsiTheme="majorHAnsi" w:cstheme="majorHAnsi"/>
              <w:bCs/>
              <w:color w:val="000000"/>
              <w:sz w:val="18"/>
              <w:szCs w:val="18"/>
            </w:rPr>
            <w:fldChar w:fldCharType="separate"/>
          </w:r>
          <w:r w:rsidR="001D2CF2" w:rsidRPr="004223B5">
            <w:rPr>
              <w:rFonts w:asciiTheme="majorHAnsi" w:eastAsia="Arial" w:hAnsiTheme="majorHAnsi" w:cstheme="majorHAnsi"/>
              <w:color w:val="000000"/>
              <w:sz w:val="18"/>
              <w:szCs w:val="18"/>
            </w:rPr>
            <w:t>(Universidad Militar Nueva Granada, s.f.)</w:t>
          </w:r>
          <w:r w:rsidRPr="004223B5">
            <w:rPr>
              <w:rFonts w:asciiTheme="majorHAnsi" w:eastAsia="Arial" w:hAnsiTheme="majorHAnsi" w:cstheme="majorHAnsi"/>
              <w:bCs/>
              <w:color w:val="000000"/>
              <w:sz w:val="18"/>
              <w:szCs w:val="18"/>
            </w:rPr>
            <w:fldChar w:fldCharType="end"/>
          </w:r>
        </w:sdtContent>
      </w:sdt>
    </w:p>
    <w:tbl>
      <w:tblPr>
        <w:tblStyle w:val="Tablaconcuadrcula"/>
        <w:tblW w:w="9634" w:type="dxa"/>
        <w:tblLook w:val="04A0" w:firstRow="1" w:lastRow="0" w:firstColumn="1" w:lastColumn="0" w:noHBand="0" w:noVBand="1"/>
      </w:tblPr>
      <w:tblGrid>
        <w:gridCol w:w="1271"/>
        <w:gridCol w:w="2835"/>
        <w:gridCol w:w="5528"/>
      </w:tblGrid>
      <w:tr w:rsidR="00713254" w:rsidRPr="004223B5" w14:paraId="3B01E78A" w14:textId="77777777" w:rsidTr="00410772">
        <w:tc>
          <w:tcPr>
            <w:tcW w:w="1271" w:type="dxa"/>
          </w:tcPr>
          <w:p w14:paraId="353FA334" w14:textId="77777777" w:rsidR="00713254" w:rsidRPr="004223B5" w:rsidRDefault="00713254" w:rsidP="00410772">
            <w:pPr>
              <w:pStyle w:val="Normal0"/>
              <w:jc w:val="center"/>
              <w:rPr>
                <w:rFonts w:asciiTheme="majorHAnsi" w:hAnsiTheme="majorHAnsi" w:cstheme="majorHAnsi"/>
                <w:b/>
                <w:bCs/>
                <w:sz w:val="20"/>
                <w:szCs w:val="20"/>
                <w:lang w:eastAsia="es-CO"/>
              </w:rPr>
            </w:pPr>
            <w:r w:rsidRPr="004223B5">
              <w:rPr>
                <w:rFonts w:asciiTheme="majorHAnsi" w:hAnsiTheme="majorHAnsi" w:cstheme="majorHAnsi"/>
                <w:b/>
                <w:bCs/>
                <w:sz w:val="20"/>
                <w:szCs w:val="20"/>
                <w:lang w:eastAsia="es-CO"/>
              </w:rPr>
              <w:t>ID</w:t>
            </w:r>
          </w:p>
        </w:tc>
        <w:tc>
          <w:tcPr>
            <w:tcW w:w="2835" w:type="dxa"/>
          </w:tcPr>
          <w:p w14:paraId="6564D4FC" w14:textId="77777777" w:rsidR="00713254" w:rsidRPr="004223B5" w:rsidRDefault="00713254" w:rsidP="00410772">
            <w:pPr>
              <w:pStyle w:val="Normal0"/>
              <w:jc w:val="center"/>
              <w:rPr>
                <w:rFonts w:asciiTheme="majorHAnsi" w:hAnsiTheme="majorHAnsi" w:cstheme="majorHAnsi"/>
                <w:b/>
                <w:bCs/>
                <w:sz w:val="20"/>
                <w:szCs w:val="20"/>
                <w:lang w:eastAsia="es-CO"/>
              </w:rPr>
            </w:pPr>
            <w:r w:rsidRPr="004223B5">
              <w:rPr>
                <w:rFonts w:asciiTheme="majorHAnsi" w:hAnsiTheme="majorHAnsi" w:cstheme="majorHAnsi"/>
                <w:b/>
                <w:bCs/>
                <w:sz w:val="20"/>
                <w:szCs w:val="20"/>
                <w:lang w:eastAsia="es-CO"/>
              </w:rPr>
              <w:t>Nombre</w:t>
            </w:r>
          </w:p>
        </w:tc>
        <w:tc>
          <w:tcPr>
            <w:tcW w:w="5528" w:type="dxa"/>
          </w:tcPr>
          <w:p w14:paraId="684BB23E" w14:textId="77777777" w:rsidR="00713254" w:rsidRPr="004223B5" w:rsidRDefault="00713254" w:rsidP="00410772">
            <w:pPr>
              <w:pStyle w:val="Normal0"/>
              <w:jc w:val="center"/>
              <w:rPr>
                <w:rFonts w:asciiTheme="majorHAnsi" w:hAnsiTheme="majorHAnsi" w:cstheme="majorHAnsi"/>
                <w:b/>
                <w:bCs/>
                <w:sz w:val="20"/>
                <w:szCs w:val="20"/>
                <w:lang w:eastAsia="es-CO"/>
              </w:rPr>
            </w:pPr>
            <w:r w:rsidRPr="004223B5">
              <w:rPr>
                <w:rFonts w:asciiTheme="majorHAnsi" w:hAnsiTheme="majorHAnsi" w:cstheme="majorHAnsi"/>
                <w:b/>
                <w:bCs/>
                <w:sz w:val="20"/>
                <w:szCs w:val="20"/>
                <w:lang w:eastAsia="es-CO"/>
              </w:rPr>
              <w:t>Objetivo</w:t>
            </w:r>
          </w:p>
        </w:tc>
      </w:tr>
      <w:tr w:rsidR="00713254" w:rsidRPr="004223B5" w14:paraId="38021DAB" w14:textId="77777777" w:rsidTr="00410772">
        <w:tc>
          <w:tcPr>
            <w:tcW w:w="1271" w:type="dxa"/>
            <w:vAlign w:val="center"/>
          </w:tcPr>
          <w:p w14:paraId="531C6C01" w14:textId="14387124" w:rsidR="00713254" w:rsidRPr="004223B5" w:rsidRDefault="00E960C7" w:rsidP="00410772">
            <w:pPr>
              <w:pStyle w:val="Normal0"/>
              <w:jc w:val="center"/>
              <w:rPr>
                <w:rFonts w:asciiTheme="majorHAnsi" w:hAnsiTheme="majorHAnsi" w:cstheme="majorHAnsi"/>
                <w:sz w:val="18"/>
                <w:szCs w:val="18"/>
                <w:lang w:eastAsia="es-CO"/>
              </w:rPr>
            </w:pPr>
            <w:proofErr w:type="spellStart"/>
            <w:r w:rsidRPr="004223B5">
              <w:rPr>
                <w:rFonts w:asciiTheme="majorHAnsi" w:hAnsiTheme="majorHAnsi" w:cstheme="majorHAnsi"/>
                <w:color w:val="000000"/>
                <w:sz w:val="18"/>
                <w:szCs w:val="18"/>
              </w:rPr>
              <w:t>GF</w:t>
            </w:r>
            <w:proofErr w:type="spellEnd"/>
            <w:r w:rsidR="00713254" w:rsidRPr="004223B5">
              <w:rPr>
                <w:rFonts w:asciiTheme="majorHAnsi" w:hAnsiTheme="majorHAnsi" w:cstheme="majorHAnsi"/>
                <w:color w:val="000000"/>
                <w:sz w:val="18"/>
                <w:szCs w:val="18"/>
              </w:rPr>
              <w:t>-</w:t>
            </w:r>
            <w:r w:rsidRPr="004223B5">
              <w:rPr>
                <w:rFonts w:asciiTheme="majorHAnsi" w:hAnsiTheme="majorHAnsi" w:cstheme="majorHAnsi"/>
                <w:color w:val="000000"/>
                <w:sz w:val="18"/>
                <w:szCs w:val="18"/>
              </w:rPr>
              <w:t>IG</w:t>
            </w:r>
            <w:r w:rsidR="00713254" w:rsidRPr="004223B5">
              <w:rPr>
                <w:rFonts w:asciiTheme="majorHAnsi" w:hAnsiTheme="majorHAnsi" w:cstheme="majorHAnsi"/>
                <w:color w:val="000000"/>
                <w:sz w:val="18"/>
                <w:szCs w:val="18"/>
              </w:rPr>
              <w:t>-CP-1</w:t>
            </w:r>
          </w:p>
        </w:tc>
        <w:tc>
          <w:tcPr>
            <w:tcW w:w="2835" w:type="dxa"/>
            <w:vAlign w:val="center"/>
          </w:tcPr>
          <w:p w14:paraId="04683829" w14:textId="373DF284" w:rsidR="00713254" w:rsidRPr="004223B5" w:rsidRDefault="00E960C7" w:rsidP="00410772">
            <w:pPr>
              <w:pStyle w:val="Normal0"/>
              <w:rPr>
                <w:rFonts w:asciiTheme="majorHAnsi" w:hAnsiTheme="majorHAnsi" w:cstheme="majorHAnsi"/>
                <w:sz w:val="18"/>
                <w:szCs w:val="18"/>
                <w:lang w:eastAsia="es-CO"/>
              </w:rPr>
            </w:pPr>
            <w:r w:rsidRPr="004223B5">
              <w:rPr>
                <w:rFonts w:asciiTheme="majorHAnsi" w:hAnsiTheme="majorHAnsi" w:cstheme="majorHAnsi"/>
                <w:color w:val="000000"/>
                <w:sz w:val="18"/>
                <w:szCs w:val="18"/>
              </w:rPr>
              <w:t>INGRESOS</w:t>
            </w:r>
            <w:r w:rsidR="00713254" w:rsidRPr="004223B5">
              <w:rPr>
                <w:rFonts w:asciiTheme="majorHAnsi" w:hAnsiTheme="majorHAnsi" w:cstheme="majorHAnsi"/>
                <w:color w:val="000000"/>
                <w:sz w:val="18"/>
                <w:szCs w:val="18"/>
              </w:rPr>
              <w:t xml:space="preserve"> - </w:t>
            </w:r>
            <w:proofErr w:type="spellStart"/>
            <w:r w:rsidR="00713254" w:rsidRPr="004223B5">
              <w:rPr>
                <w:rFonts w:asciiTheme="majorHAnsi" w:hAnsiTheme="majorHAnsi" w:cstheme="majorHAnsi"/>
                <w:color w:val="000000"/>
                <w:sz w:val="18"/>
                <w:szCs w:val="18"/>
              </w:rPr>
              <w:t>V1</w:t>
            </w:r>
            <w:r w:rsidRPr="004223B5">
              <w:rPr>
                <w:rFonts w:asciiTheme="majorHAnsi" w:hAnsiTheme="majorHAnsi" w:cstheme="majorHAnsi"/>
                <w:color w:val="000000"/>
                <w:sz w:val="18"/>
                <w:szCs w:val="18"/>
              </w:rPr>
              <w:t>5</w:t>
            </w:r>
            <w:proofErr w:type="spellEnd"/>
          </w:p>
        </w:tc>
        <w:tc>
          <w:tcPr>
            <w:tcW w:w="5528" w:type="dxa"/>
          </w:tcPr>
          <w:p w14:paraId="6C0FDF9B" w14:textId="7DFC6029" w:rsidR="00713254" w:rsidRPr="004223B5" w:rsidRDefault="003E5670" w:rsidP="00410772">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Recaudar los recursos de acuerdo con lo presupuestado </w:t>
            </w:r>
            <w:r w:rsidR="009A07FB" w:rsidRPr="004223B5">
              <w:rPr>
                <w:rFonts w:asciiTheme="majorHAnsi" w:hAnsiTheme="majorHAnsi" w:cstheme="majorHAnsi"/>
                <w:sz w:val="18"/>
                <w:szCs w:val="18"/>
                <w:lang w:eastAsia="es-CO"/>
              </w:rPr>
              <w:t>para cada vigencia, generando la información financiera oportuna que permita controla</w:t>
            </w:r>
            <w:r w:rsidR="000535D6" w:rsidRPr="004223B5">
              <w:rPr>
                <w:rFonts w:asciiTheme="majorHAnsi" w:hAnsiTheme="majorHAnsi" w:cstheme="majorHAnsi"/>
                <w:sz w:val="18"/>
                <w:szCs w:val="18"/>
                <w:lang w:eastAsia="es-CO"/>
              </w:rPr>
              <w:t>r</w:t>
            </w:r>
            <w:r w:rsidR="009A07FB" w:rsidRPr="004223B5">
              <w:rPr>
                <w:rFonts w:asciiTheme="majorHAnsi" w:hAnsiTheme="majorHAnsi" w:cstheme="majorHAnsi"/>
                <w:sz w:val="18"/>
                <w:szCs w:val="18"/>
                <w:lang w:eastAsia="es-CO"/>
              </w:rPr>
              <w:t xml:space="preserve"> los ingresos recibidos</w:t>
            </w:r>
            <w:r w:rsidR="009B5228" w:rsidRPr="004223B5">
              <w:rPr>
                <w:rFonts w:asciiTheme="majorHAnsi" w:hAnsiTheme="majorHAnsi" w:cstheme="majorHAnsi"/>
                <w:sz w:val="18"/>
                <w:szCs w:val="18"/>
                <w:lang w:eastAsia="es-CO"/>
              </w:rPr>
              <w:t xml:space="preserve"> para su eficiente aplicación en la misión </w:t>
            </w:r>
            <w:r w:rsidR="00EC581B" w:rsidRPr="004223B5">
              <w:rPr>
                <w:rFonts w:asciiTheme="majorHAnsi" w:hAnsiTheme="majorHAnsi" w:cstheme="majorHAnsi"/>
                <w:sz w:val="18"/>
                <w:szCs w:val="18"/>
                <w:lang w:eastAsia="es-CO"/>
              </w:rPr>
              <w:t xml:space="preserve">de la Universidad y efectuar inversiones con el fin de obtener la mejor rentabilidad </w:t>
            </w:r>
            <w:r w:rsidR="00A95715" w:rsidRPr="004223B5">
              <w:rPr>
                <w:rFonts w:asciiTheme="majorHAnsi" w:hAnsiTheme="majorHAnsi" w:cstheme="majorHAnsi"/>
                <w:sz w:val="18"/>
                <w:szCs w:val="18"/>
                <w:lang w:eastAsia="es-CO"/>
              </w:rPr>
              <w:t>con la mayor seguridad.</w:t>
            </w:r>
          </w:p>
        </w:tc>
      </w:tr>
      <w:tr w:rsidR="00713254" w:rsidRPr="004223B5" w14:paraId="4A21B6C8" w14:textId="77777777" w:rsidTr="00410772">
        <w:tc>
          <w:tcPr>
            <w:tcW w:w="1271" w:type="dxa"/>
            <w:vAlign w:val="center"/>
          </w:tcPr>
          <w:p w14:paraId="4438F360" w14:textId="65D8E676" w:rsidR="00713254" w:rsidRPr="004223B5" w:rsidRDefault="00DA67DD" w:rsidP="00410772">
            <w:pPr>
              <w:pStyle w:val="Normal0"/>
              <w:jc w:val="center"/>
              <w:rPr>
                <w:rFonts w:asciiTheme="majorHAnsi" w:hAnsiTheme="majorHAnsi" w:cstheme="majorHAnsi"/>
                <w:sz w:val="18"/>
                <w:szCs w:val="18"/>
                <w:lang w:eastAsia="es-CO"/>
              </w:rPr>
            </w:pPr>
            <w:proofErr w:type="spellStart"/>
            <w:r w:rsidRPr="004223B5">
              <w:rPr>
                <w:rFonts w:asciiTheme="majorHAnsi" w:hAnsiTheme="majorHAnsi" w:cstheme="majorHAnsi"/>
                <w:color w:val="000000"/>
                <w:sz w:val="18"/>
                <w:szCs w:val="18"/>
              </w:rPr>
              <w:t>GF</w:t>
            </w:r>
            <w:proofErr w:type="spellEnd"/>
            <w:r w:rsidR="00713254" w:rsidRPr="004223B5">
              <w:rPr>
                <w:rFonts w:asciiTheme="majorHAnsi" w:hAnsiTheme="majorHAnsi" w:cstheme="majorHAnsi"/>
                <w:color w:val="000000"/>
                <w:sz w:val="18"/>
                <w:szCs w:val="18"/>
              </w:rPr>
              <w:t>-</w:t>
            </w:r>
            <w:r w:rsidRPr="004223B5">
              <w:rPr>
                <w:rFonts w:asciiTheme="majorHAnsi" w:hAnsiTheme="majorHAnsi" w:cstheme="majorHAnsi"/>
                <w:color w:val="000000"/>
                <w:sz w:val="18"/>
                <w:szCs w:val="18"/>
              </w:rPr>
              <w:t>GS</w:t>
            </w:r>
            <w:r w:rsidR="00713254" w:rsidRPr="004223B5">
              <w:rPr>
                <w:rFonts w:asciiTheme="majorHAnsi" w:hAnsiTheme="majorHAnsi" w:cstheme="majorHAnsi"/>
                <w:color w:val="000000"/>
                <w:sz w:val="18"/>
                <w:szCs w:val="18"/>
              </w:rPr>
              <w:t>-CP-1</w:t>
            </w:r>
          </w:p>
        </w:tc>
        <w:tc>
          <w:tcPr>
            <w:tcW w:w="2835" w:type="dxa"/>
            <w:vAlign w:val="center"/>
          </w:tcPr>
          <w:p w14:paraId="57DD83F0" w14:textId="7A9826DC" w:rsidR="00713254" w:rsidRPr="004223B5" w:rsidRDefault="00DA67DD" w:rsidP="00410772">
            <w:pPr>
              <w:pStyle w:val="Normal0"/>
              <w:rPr>
                <w:rFonts w:asciiTheme="majorHAnsi" w:hAnsiTheme="majorHAnsi" w:cstheme="majorHAnsi"/>
                <w:sz w:val="18"/>
                <w:szCs w:val="18"/>
                <w:lang w:eastAsia="es-CO"/>
              </w:rPr>
            </w:pPr>
            <w:r w:rsidRPr="004223B5">
              <w:rPr>
                <w:rFonts w:asciiTheme="majorHAnsi" w:hAnsiTheme="majorHAnsi" w:cstheme="majorHAnsi"/>
                <w:sz w:val="18"/>
                <w:szCs w:val="18"/>
              </w:rPr>
              <w:t xml:space="preserve">GASTOS – </w:t>
            </w:r>
            <w:proofErr w:type="spellStart"/>
            <w:r w:rsidRPr="004223B5">
              <w:rPr>
                <w:rFonts w:asciiTheme="majorHAnsi" w:hAnsiTheme="majorHAnsi" w:cstheme="majorHAnsi"/>
                <w:sz w:val="18"/>
                <w:szCs w:val="18"/>
              </w:rPr>
              <w:t>V16</w:t>
            </w:r>
            <w:proofErr w:type="spellEnd"/>
          </w:p>
        </w:tc>
        <w:tc>
          <w:tcPr>
            <w:tcW w:w="5528" w:type="dxa"/>
          </w:tcPr>
          <w:p w14:paraId="005B503C" w14:textId="3375C187" w:rsidR="00713254" w:rsidRPr="004223B5" w:rsidRDefault="00F33461" w:rsidP="00410772">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Cumplir con los compromisos económicos ajustados a la programación presupuestal, generando información </w:t>
            </w:r>
            <w:r w:rsidR="00BE0544" w:rsidRPr="004223B5">
              <w:rPr>
                <w:rFonts w:asciiTheme="majorHAnsi" w:hAnsiTheme="majorHAnsi" w:cstheme="majorHAnsi"/>
                <w:sz w:val="18"/>
                <w:szCs w:val="18"/>
                <w:lang w:eastAsia="es-CO"/>
              </w:rPr>
              <w:t>oportuna que permita controlar la ejecución financiera de los gastos de funcionamiento de la Universidad.</w:t>
            </w:r>
          </w:p>
        </w:tc>
      </w:tr>
      <w:tr w:rsidR="00713254" w:rsidRPr="004223B5" w14:paraId="30D1192D" w14:textId="77777777" w:rsidTr="00410772">
        <w:tc>
          <w:tcPr>
            <w:tcW w:w="1271" w:type="dxa"/>
            <w:vAlign w:val="center"/>
          </w:tcPr>
          <w:p w14:paraId="0A6DFE36" w14:textId="58E630A5" w:rsidR="00713254" w:rsidRPr="004223B5" w:rsidRDefault="00DB1255" w:rsidP="00410772">
            <w:pPr>
              <w:pStyle w:val="Normal0"/>
              <w:jc w:val="center"/>
              <w:rPr>
                <w:rFonts w:asciiTheme="majorHAnsi" w:hAnsiTheme="majorHAnsi" w:cstheme="majorHAnsi"/>
                <w:sz w:val="18"/>
                <w:szCs w:val="18"/>
                <w:lang w:eastAsia="es-CO"/>
              </w:rPr>
            </w:pPr>
            <w:proofErr w:type="spellStart"/>
            <w:r w:rsidRPr="004223B5">
              <w:rPr>
                <w:rFonts w:asciiTheme="majorHAnsi" w:hAnsiTheme="majorHAnsi" w:cstheme="majorHAnsi"/>
                <w:color w:val="000000"/>
                <w:sz w:val="18"/>
                <w:szCs w:val="18"/>
              </w:rPr>
              <w:t>GJ</w:t>
            </w:r>
            <w:proofErr w:type="spellEnd"/>
            <w:r w:rsidR="00713254" w:rsidRPr="004223B5">
              <w:rPr>
                <w:rFonts w:asciiTheme="majorHAnsi" w:hAnsiTheme="majorHAnsi" w:cstheme="majorHAnsi"/>
                <w:color w:val="000000"/>
                <w:sz w:val="18"/>
                <w:szCs w:val="18"/>
              </w:rPr>
              <w:t>-</w:t>
            </w:r>
            <w:r w:rsidR="00A32939" w:rsidRPr="004223B5">
              <w:rPr>
                <w:rFonts w:asciiTheme="majorHAnsi" w:hAnsiTheme="majorHAnsi" w:cstheme="majorHAnsi"/>
                <w:color w:val="000000"/>
                <w:sz w:val="18"/>
                <w:szCs w:val="18"/>
              </w:rPr>
              <w:t>CA</w:t>
            </w:r>
            <w:r w:rsidR="00713254" w:rsidRPr="004223B5">
              <w:rPr>
                <w:rFonts w:asciiTheme="majorHAnsi" w:hAnsiTheme="majorHAnsi" w:cstheme="majorHAnsi"/>
                <w:color w:val="000000"/>
                <w:sz w:val="18"/>
                <w:szCs w:val="18"/>
              </w:rPr>
              <w:t>-CP-1</w:t>
            </w:r>
          </w:p>
        </w:tc>
        <w:tc>
          <w:tcPr>
            <w:tcW w:w="2835" w:type="dxa"/>
            <w:vAlign w:val="center"/>
          </w:tcPr>
          <w:p w14:paraId="38BE2087" w14:textId="14B13492" w:rsidR="00713254" w:rsidRPr="004223B5" w:rsidRDefault="00A32939" w:rsidP="00410772">
            <w:pPr>
              <w:pStyle w:val="Normal0"/>
              <w:rPr>
                <w:rFonts w:asciiTheme="majorHAnsi" w:hAnsiTheme="majorHAnsi" w:cstheme="majorHAnsi"/>
                <w:sz w:val="18"/>
                <w:szCs w:val="18"/>
                <w:lang w:eastAsia="es-CO"/>
              </w:rPr>
            </w:pPr>
            <w:r w:rsidRPr="004223B5">
              <w:rPr>
                <w:rFonts w:asciiTheme="majorHAnsi" w:hAnsiTheme="majorHAnsi" w:cstheme="majorHAnsi"/>
                <w:color w:val="000000"/>
                <w:sz w:val="18"/>
                <w:szCs w:val="18"/>
              </w:rPr>
              <w:t>CONSULTORÍA, ACTUALIZACIÓN, ANÁLISIS Y DESARROLLO JURÍDICO</w:t>
            </w:r>
            <w:r w:rsidR="00713254" w:rsidRPr="004223B5">
              <w:rPr>
                <w:rFonts w:asciiTheme="majorHAnsi" w:hAnsiTheme="majorHAnsi" w:cstheme="majorHAnsi"/>
                <w:color w:val="000000"/>
                <w:sz w:val="18"/>
                <w:szCs w:val="18"/>
              </w:rPr>
              <w:t xml:space="preserve"> - </w:t>
            </w:r>
            <w:proofErr w:type="spellStart"/>
            <w:r w:rsidR="00713254" w:rsidRPr="004223B5">
              <w:rPr>
                <w:rFonts w:asciiTheme="majorHAnsi" w:hAnsiTheme="majorHAnsi" w:cstheme="majorHAnsi"/>
                <w:color w:val="000000"/>
                <w:sz w:val="18"/>
                <w:szCs w:val="18"/>
              </w:rPr>
              <w:t>V1</w:t>
            </w:r>
            <w:r w:rsidRPr="004223B5">
              <w:rPr>
                <w:rFonts w:asciiTheme="majorHAnsi" w:hAnsiTheme="majorHAnsi" w:cstheme="majorHAnsi"/>
                <w:color w:val="000000"/>
                <w:sz w:val="18"/>
                <w:szCs w:val="18"/>
              </w:rPr>
              <w:t>7</w:t>
            </w:r>
            <w:proofErr w:type="spellEnd"/>
          </w:p>
        </w:tc>
        <w:tc>
          <w:tcPr>
            <w:tcW w:w="5528" w:type="dxa"/>
          </w:tcPr>
          <w:p w14:paraId="4D6EDAEA" w14:textId="248ACA5D" w:rsidR="00713254" w:rsidRPr="004223B5" w:rsidRDefault="00D21205" w:rsidP="003C088F">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Asistir y asesorar jurídicamente al Rector en la toma de decisiones concer</w:t>
            </w:r>
            <w:r w:rsidR="009D22CC" w:rsidRPr="004223B5">
              <w:rPr>
                <w:rFonts w:asciiTheme="majorHAnsi" w:hAnsiTheme="majorHAnsi" w:cstheme="majorHAnsi"/>
                <w:sz w:val="18"/>
                <w:szCs w:val="18"/>
                <w:lang w:eastAsia="es-CO"/>
              </w:rPr>
              <w:t>nientes a la gestión académica, administrativa y legal de la Universidad</w:t>
            </w:r>
            <w:r w:rsidR="003C088F" w:rsidRPr="004223B5">
              <w:rPr>
                <w:rFonts w:asciiTheme="majorHAnsi" w:hAnsiTheme="majorHAnsi" w:cstheme="majorHAnsi"/>
                <w:sz w:val="18"/>
                <w:szCs w:val="18"/>
                <w:lang w:eastAsia="es-CO"/>
              </w:rPr>
              <w:t xml:space="preserve">, en concordancia </w:t>
            </w:r>
            <w:r w:rsidR="00BC0B7B" w:rsidRPr="004223B5">
              <w:rPr>
                <w:rFonts w:asciiTheme="majorHAnsi" w:hAnsiTheme="majorHAnsi" w:cstheme="majorHAnsi"/>
                <w:sz w:val="18"/>
                <w:szCs w:val="18"/>
                <w:lang w:eastAsia="es-CO"/>
              </w:rPr>
              <w:t>con las disposiciones constitucionales, legales y reglamentarias</w:t>
            </w:r>
            <w:r w:rsidR="00152583" w:rsidRPr="004223B5">
              <w:rPr>
                <w:rFonts w:asciiTheme="majorHAnsi" w:hAnsiTheme="majorHAnsi" w:cstheme="majorHAnsi"/>
                <w:sz w:val="18"/>
                <w:szCs w:val="18"/>
                <w:lang w:eastAsia="es-CO"/>
              </w:rPr>
              <w:t xml:space="preserve">; así como absolver conceptos o consultas de las diferentes unidades académico – administrativas, además de responder </w:t>
            </w:r>
            <w:r w:rsidR="00ED450F" w:rsidRPr="004223B5">
              <w:rPr>
                <w:rFonts w:asciiTheme="majorHAnsi" w:hAnsiTheme="majorHAnsi" w:cstheme="majorHAnsi"/>
                <w:sz w:val="18"/>
                <w:szCs w:val="18"/>
                <w:lang w:eastAsia="es-CO"/>
              </w:rPr>
              <w:t>las peticiones radicadas ante la Rectoría; ejercer el control de legalidad de actos administrativos</w:t>
            </w:r>
            <w:r w:rsidR="00100895" w:rsidRPr="004223B5">
              <w:rPr>
                <w:rFonts w:asciiTheme="majorHAnsi" w:hAnsiTheme="majorHAnsi" w:cstheme="majorHAnsi"/>
                <w:sz w:val="18"/>
                <w:szCs w:val="18"/>
                <w:lang w:eastAsia="es-CO"/>
              </w:rPr>
              <w:t xml:space="preserve">, y de llevar a cabo la representación </w:t>
            </w:r>
            <w:r w:rsidR="00406402" w:rsidRPr="004223B5">
              <w:rPr>
                <w:rFonts w:asciiTheme="majorHAnsi" w:hAnsiTheme="majorHAnsi" w:cstheme="majorHAnsi"/>
                <w:sz w:val="18"/>
                <w:szCs w:val="18"/>
                <w:lang w:eastAsia="es-CO"/>
              </w:rPr>
              <w:t>extrajudicial y judicial de la institución.</w:t>
            </w:r>
          </w:p>
        </w:tc>
      </w:tr>
      <w:tr w:rsidR="00713254" w:rsidRPr="004223B5" w14:paraId="387EF1C7" w14:textId="77777777" w:rsidTr="00410772">
        <w:tc>
          <w:tcPr>
            <w:tcW w:w="1271" w:type="dxa"/>
            <w:vAlign w:val="center"/>
          </w:tcPr>
          <w:p w14:paraId="60BFA8D7" w14:textId="40F09CC4" w:rsidR="00713254" w:rsidRPr="004223B5" w:rsidRDefault="00FF34D7" w:rsidP="00410772">
            <w:pPr>
              <w:pStyle w:val="Normal0"/>
              <w:jc w:val="center"/>
              <w:rPr>
                <w:rFonts w:asciiTheme="majorHAnsi" w:hAnsiTheme="majorHAnsi" w:cstheme="majorHAnsi"/>
                <w:color w:val="000000"/>
                <w:sz w:val="18"/>
                <w:szCs w:val="18"/>
              </w:rPr>
            </w:pPr>
            <w:proofErr w:type="spellStart"/>
            <w:r w:rsidRPr="004223B5">
              <w:rPr>
                <w:rFonts w:asciiTheme="majorHAnsi" w:hAnsiTheme="majorHAnsi" w:cstheme="majorHAnsi"/>
                <w:color w:val="000000"/>
                <w:sz w:val="18"/>
                <w:szCs w:val="18"/>
              </w:rPr>
              <w:t>GC</w:t>
            </w:r>
            <w:proofErr w:type="spellEnd"/>
            <w:r w:rsidR="00713254" w:rsidRPr="004223B5">
              <w:rPr>
                <w:rFonts w:asciiTheme="majorHAnsi" w:hAnsiTheme="majorHAnsi" w:cstheme="majorHAnsi"/>
                <w:color w:val="000000"/>
                <w:sz w:val="18"/>
                <w:szCs w:val="18"/>
              </w:rPr>
              <w:t>-</w:t>
            </w:r>
            <w:r w:rsidRPr="004223B5">
              <w:rPr>
                <w:rFonts w:asciiTheme="majorHAnsi" w:hAnsiTheme="majorHAnsi" w:cstheme="majorHAnsi"/>
                <w:color w:val="000000"/>
                <w:sz w:val="18"/>
                <w:szCs w:val="18"/>
              </w:rPr>
              <w:t>CI</w:t>
            </w:r>
            <w:r w:rsidR="00713254" w:rsidRPr="004223B5">
              <w:rPr>
                <w:rFonts w:asciiTheme="majorHAnsi" w:hAnsiTheme="majorHAnsi" w:cstheme="majorHAnsi"/>
                <w:color w:val="000000"/>
                <w:sz w:val="18"/>
                <w:szCs w:val="18"/>
              </w:rPr>
              <w:t>-CP-1</w:t>
            </w:r>
          </w:p>
        </w:tc>
        <w:tc>
          <w:tcPr>
            <w:tcW w:w="2835" w:type="dxa"/>
            <w:vAlign w:val="center"/>
          </w:tcPr>
          <w:p w14:paraId="33BD239C" w14:textId="75B97A7B" w:rsidR="00713254" w:rsidRPr="004223B5" w:rsidRDefault="00FF34D7" w:rsidP="00410772">
            <w:pPr>
              <w:pStyle w:val="Normal0"/>
              <w:rPr>
                <w:rFonts w:asciiTheme="majorHAnsi" w:hAnsiTheme="majorHAnsi" w:cstheme="majorHAnsi"/>
                <w:color w:val="000000"/>
                <w:sz w:val="18"/>
                <w:szCs w:val="18"/>
              </w:rPr>
            </w:pPr>
            <w:r w:rsidRPr="004223B5">
              <w:rPr>
                <w:rFonts w:asciiTheme="majorHAnsi" w:hAnsiTheme="majorHAnsi" w:cstheme="majorHAnsi"/>
                <w:color w:val="000000"/>
                <w:sz w:val="18"/>
                <w:szCs w:val="18"/>
              </w:rPr>
              <w:t xml:space="preserve">CONVENIOS – </w:t>
            </w:r>
            <w:proofErr w:type="spellStart"/>
            <w:r w:rsidRPr="004223B5">
              <w:rPr>
                <w:rFonts w:asciiTheme="majorHAnsi" w:hAnsiTheme="majorHAnsi" w:cstheme="majorHAnsi"/>
                <w:color w:val="000000"/>
                <w:sz w:val="18"/>
                <w:szCs w:val="18"/>
              </w:rPr>
              <w:t>V16</w:t>
            </w:r>
            <w:proofErr w:type="spellEnd"/>
          </w:p>
        </w:tc>
        <w:tc>
          <w:tcPr>
            <w:tcW w:w="5528" w:type="dxa"/>
          </w:tcPr>
          <w:p w14:paraId="7A0BF9E6" w14:textId="3661B8D6" w:rsidR="00713254" w:rsidRPr="004223B5" w:rsidRDefault="00EB0363" w:rsidP="00410772">
            <w:pPr>
              <w:pStyle w:val="Normal0"/>
              <w:keepNext/>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Suscribir convenios nacionales e internacionales que permitan formalizar relaciones con grupos de </w:t>
            </w:r>
            <w:r w:rsidR="005E2BB4" w:rsidRPr="004223B5">
              <w:rPr>
                <w:rFonts w:asciiTheme="majorHAnsi" w:hAnsiTheme="majorHAnsi" w:cstheme="majorHAnsi"/>
                <w:sz w:val="18"/>
                <w:szCs w:val="18"/>
                <w:lang w:eastAsia="es-CO"/>
              </w:rPr>
              <w:t>interés para contribuir al logro de los objetivos institucionales</w:t>
            </w:r>
            <w:r w:rsidR="00713254" w:rsidRPr="004223B5">
              <w:rPr>
                <w:rFonts w:asciiTheme="majorHAnsi" w:hAnsiTheme="majorHAnsi" w:cstheme="majorHAnsi"/>
                <w:sz w:val="18"/>
                <w:szCs w:val="18"/>
                <w:lang w:eastAsia="es-CO"/>
              </w:rPr>
              <w:t>.</w:t>
            </w:r>
          </w:p>
        </w:tc>
      </w:tr>
      <w:tr w:rsidR="00713254" w:rsidRPr="004223B5" w14:paraId="3D2C64F3" w14:textId="77777777" w:rsidTr="00410772">
        <w:tc>
          <w:tcPr>
            <w:tcW w:w="1271" w:type="dxa"/>
            <w:vAlign w:val="center"/>
          </w:tcPr>
          <w:p w14:paraId="790E37A1" w14:textId="05EEAEF8" w:rsidR="00713254" w:rsidRPr="004223B5" w:rsidRDefault="008416E7" w:rsidP="00410772">
            <w:pPr>
              <w:pStyle w:val="Normal0"/>
              <w:jc w:val="center"/>
              <w:rPr>
                <w:rFonts w:asciiTheme="majorHAnsi" w:hAnsiTheme="majorHAnsi" w:cstheme="majorHAnsi"/>
                <w:color w:val="000000"/>
                <w:sz w:val="18"/>
                <w:szCs w:val="18"/>
              </w:rPr>
            </w:pPr>
            <w:proofErr w:type="spellStart"/>
            <w:r w:rsidRPr="004223B5">
              <w:rPr>
                <w:rFonts w:asciiTheme="majorHAnsi" w:hAnsiTheme="majorHAnsi" w:cstheme="majorHAnsi"/>
                <w:color w:val="000000"/>
                <w:sz w:val="18"/>
                <w:szCs w:val="18"/>
              </w:rPr>
              <w:t>GP</w:t>
            </w:r>
            <w:proofErr w:type="spellEnd"/>
            <w:r w:rsidR="00713254" w:rsidRPr="004223B5">
              <w:rPr>
                <w:rFonts w:asciiTheme="majorHAnsi" w:hAnsiTheme="majorHAnsi" w:cstheme="majorHAnsi"/>
                <w:color w:val="000000"/>
                <w:sz w:val="18"/>
                <w:szCs w:val="18"/>
              </w:rPr>
              <w:t>-</w:t>
            </w:r>
            <w:r w:rsidRPr="004223B5">
              <w:rPr>
                <w:rFonts w:asciiTheme="majorHAnsi" w:hAnsiTheme="majorHAnsi" w:cstheme="majorHAnsi"/>
                <w:color w:val="000000"/>
                <w:sz w:val="18"/>
                <w:szCs w:val="18"/>
              </w:rPr>
              <w:t>PP</w:t>
            </w:r>
            <w:r w:rsidR="00713254" w:rsidRPr="004223B5">
              <w:rPr>
                <w:rFonts w:asciiTheme="majorHAnsi" w:hAnsiTheme="majorHAnsi" w:cstheme="majorHAnsi"/>
                <w:color w:val="000000"/>
                <w:sz w:val="18"/>
                <w:szCs w:val="18"/>
              </w:rPr>
              <w:t>-CP-1</w:t>
            </w:r>
          </w:p>
        </w:tc>
        <w:tc>
          <w:tcPr>
            <w:tcW w:w="2835" w:type="dxa"/>
            <w:vAlign w:val="center"/>
          </w:tcPr>
          <w:p w14:paraId="3179219C" w14:textId="6FB50BBF" w:rsidR="00713254" w:rsidRPr="004223B5" w:rsidRDefault="008416E7" w:rsidP="00410772">
            <w:pPr>
              <w:pStyle w:val="Normal0"/>
              <w:rPr>
                <w:rFonts w:asciiTheme="majorHAnsi" w:hAnsiTheme="majorHAnsi" w:cstheme="majorHAnsi"/>
                <w:color w:val="000000"/>
                <w:sz w:val="18"/>
                <w:szCs w:val="18"/>
              </w:rPr>
            </w:pPr>
            <w:proofErr w:type="spellStart"/>
            <w:r w:rsidRPr="004223B5">
              <w:rPr>
                <w:rFonts w:asciiTheme="majorHAnsi" w:hAnsiTheme="majorHAnsi" w:cstheme="majorHAnsi"/>
                <w:color w:val="000000"/>
                <w:sz w:val="18"/>
                <w:szCs w:val="18"/>
              </w:rPr>
              <w:t>PROTECCION</w:t>
            </w:r>
            <w:proofErr w:type="spellEnd"/>
            <w:r w:rsidRPr="004223B5">
              <w:rPr>
                <w:rFonts w:asciiTheme="majorHAnsi" w:hAnsiTheme="majorHAnsi" w:cstheme="majorHAnsi"/>
                <w:color w:val="000000"/>
                <w:sz w:val="18"/>
                <w:szCs w:val="18"/>
              </w:rPr>
              <w:t xml:space="preserve"> AL PATRIMONIO</w:t>
            </w:r>
          </w:p>
        </w:tc>
        <w:tc>
          <w:tcPr>
            <w:tcW w:w="5528" w:type="dxa"/>
          </w:tcPr>
          <w:p w14:paraId="0F0B3CE9" w14:textId="7CE97604" w:rsidR="00713254" w:rsidRPr="004223B5" w:rsidRDefault="005162F6" w:rsidP="00410772">
            <w:pPr>
              <w:pStyle w:val="Normal0"/>
              <w:keepNext/>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Garantizar </w:t>
            </w:r>
            <w:r w:rsidR="002274B3" w:rsidRPr="004223B5">
              <w:rPr>
                <w:rFonts w:asciiTheme="majorHAnsi" w:hAnsiTheme="majorHAnsi" w:cstheme="majorHAnsi"/>
                <w:sz w:val="18"/>
                <w:szCs w:val="18"/>
                <w:lang w:eastAsia="es-CO"/>
              </w:rPr>
              <w:t xml:space="preserve">medidas preventivas mediante procedimientos de contingencia e implementación de mejores prácticas, que permitan </w:t>
            </w:r>
            <w:r w:rsidR="00B478DF" w:rsidRPr="004223B5">
              <w:rPr>
                <w:rFonts w:asciiTheme="majorHAnsi" w:hAnsiTheme="majorHAnsi" w:cstheme="majorHAnsi"/>
                <w:sz w:val="18"/>
                <w:szCs w:val="18"/>
                <w:lang w:eastAsia="es-CO"/>
              </w:rPr>
              <w:t xml:space="preserve">mitigar los riesgos de seguridad integral de las personas, </w:t>
            </w:r>
            <w:r w:rsidR="00AA711D" w:rsidRPr="004223B5">
              <w:rPr>
                <w:rFonts w:asciiTheme="majorHAnsi" w:hAnsiTheme="majorHAnsi" w:cstheme="majorHAnsi"/>
                <w:sz w:val="18"/>
                <w:szCs w:val="18"/>
                <w:lang w:eastAsia="es-CO"/>
              </w:rPr>
              <w:t xml:space="preserve">activos de información y la gestión </w:t>
            </w:r>
            <w:r w:rsidR="00680FE1" w:rsidRPr="004223B5">
              <w:rPr>
                <w:rFonts w:asciiTheme="majorHAnsi" w:hAnsiTheme="majorHAnsi" w:cstheme="majorHAnsi"/>
                <w:sz w:val="18"/>
                <w:szCs w:val="18"/>
                <w:lang w:eastAsia="es-CO"/>
              </w:rPr>
              <w:t>académico-administrativa</w:t>
            </w:r>
            <w:r w:rsidR="00AA711D" w:rsidRPr="004223B5">
              <w:rPr>
                <w:rFonts w:asciiTheme="majorHAnsi" w:hAnsiTheme="majorHAnsi" w:cstheme="majorHAnsi"/>
                <w:sz w:val="18"/>
                <w:szCs w:val="18"/>
                <w:lang w:eastAsia="es-CO"/>
              </w:rPr>
              <w:t xml:space="preserve"> de la Universidad, con el fin de proporcionar </w:t>
            </w:r>
            <w:r w:rsidR="002120AE" w:rsidRPr="004223B5">
              <w:rPr>
                <w:rFonts w:asciiTheme="majorHAnsi" w:hAnsiTheme="majorHAnsi" w:cstheme="majorHAnsi"/>
                <w:sz w:val="18"/>
                <w:szCs w:val="18"/>
                <w:lang w:eastAsia="es-CO"/>
              </w:rPr>
              <w:t xml:space="preserve">un entorno seguro de trabajo y una protección ambiental que facilite afianzar el cumplimiento de la misión </w:t>
            </w:r>
            <w:r w:rsidR="00EF5855" w:rsidRPr="004223B5">
              <w:rPr>
                <w:rFonts w:asciiTheme="majorHAnsi" w:hAnsiTheme="majorHAnsi" w:cstheme="majorHAnsi"/>
                <w:sz w:val="18"/>
                <w:szCs w:val="18"/>
                <w:lang w:eastAsia="es-CO"/>
              </w:rPr>
              <w:t>y visión institucional.</w:t>
            </w:r>
          </w:p>
        </w:tc>
      </w:tr>
      <w:tr w:rsidR="00680FE1" w:rsidRPr="004223B5" w14:paraId="1653BB46" w14:textId="77777777" w:rsidTr="00410772">
        <w:tc>
          <w:tcPr>
            <w:tcW w:w="1271" w:type="dxa"/>
            <w:vAlign w:val="center"/>
          </w:tcPr>
          <w:p w14:paraId="797E528E" w14:textId="02225F9D" w:rsidR="00680FE1" w:rsidRPr="004223B5" w:rsidRDefault="00C47CAF" w:rsidP="00410772">
            <w:pPr>
              <w:pStyle w:val="Normal0"/>
              <w:jc w:val="center"/>
              <w:rPr>
                <w:rFonts w:asciiTheme="majorHAnsi" w:hAnsiTheme="majorHAnsi" w:cstheme="majorHAnsi"/>
                <w:color w:val="000000"/>
                <w:sz w:val="18"/>
                <w:szCs w:val="18"/>
              </w:rPr>
            </w:pPr>
            <w:r w:rsidRPr="004223B5">
              <w:rPr>
                <w:rFonts w:asciiTheme="majorHAnsi" w:hAnsiTheme="majorHAnsi" w:cstheme="majorHAnsi"/>
                <w:color w:val="000000"/>
                <w:sz w:val="18"/>
                <w:szCs w:val="18"/>
              </w:rPr>
              <w:t>GA-AD-CP-1</w:t>
            </w:r>
          </w:p>
        </w:tc>
        <w:tc>
          <w:tcPr>
            <w:tcW w:w="2835" w:type="dxa"/>
            <w:vAlign w:val="center"/>
          </w:tcPr>
          <w:p w14:paraId="7E320785" w14:textId="414123D3" w:rsidR="00680FE1" w:rsidRPr="004223B5" w:rsidRDefault="00C47CAF" w:rsidP="00410772">
            <w:pPr>
              <w:pStyle w:val="Normal0"/>
              <w:rPr>
                <w:rFonts w:asciiTheme="majorHAnsi" w:hAnsiTheme="majorHAnsi" w:cstheme="majorHAnsi"/>
                <w:color w:val="000000"/>
                <w:sz w:val="18"/>
                <w:szCs w:val="18"/>
              </w:rPr>
            </w:pPr>
            <w:r w:rsidRPr="004223B5">
              <w:rPr>
                <w:rFonts w:asciiTheme="majorHAnsi" w:hAnsiTheme="majorHAnsi" w:cstheme="majorHAnsi"/>
                <w:color w:val="000000"/>
                <w:sz w:val="18"/>
                <w:szCs w:val="18"/>
              </w:rPr>
              <w:t xml:space="preserve">CONTRATACIÓN </w:t>
            </w:r>
            <w:r w:rsidR="00F55022" w:rsidRPr="004223B5">
              <w:rPr>
                <w:rFonts w:asciiTheme="majorHAnsi" w:hAnsiTheme="majorHAnsi" w:cstheme="majorHAnsi"/>
                <w:color w:val="000000"/>
                <w:sz w:val="18"/>
                <w:szCs w:val="18"/>
              </w:rPr>
              <w:t xml:space="preserve">Y ADQUISICIONES – </w:t>
            </w:r>
            <w:proofErr w:type="spellStart"/>
            <w:r w:rsidR="00F55022" w:rsidRPr="004223B5">
              <w:rPr>
                <w:rFonts w:asciiTheme="majorHAnsi" w:hAnsiTheme="majorHAnsi" w:cstheme="majorHAnsi"/>
                <w:color w:val="000000"/>
                <w:sz w:val="18"/>
                <w:szCs w:val="18"/>
              </w:rPr>
              <w:t>V20</w:t>
            </w:r>
            <w:proofErr w:type="spellEnd"/>
          </w:p>
        </w:tc>
        <w:tc>
          <w:tcPr>
            <w:tcW w:w="5528" w:type="dxa"/>
          </w:tcPr>
          <w:p w14:paraId="605775EC" w14:textId="7640AF21" w:rsidR="00680FE1" w:rsidRPr="004223B5" w:rsidRDefault="00335C26" w:rsidP="00410772">
            <w:pPr>
              <w:pStyle w:val="Normal0"/>
              <w:keepNext/>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Tramitar y gestionar las solicitudes de adquisiciones de bienes y servicios de mayor, menor y mínima cuantía con el fin de satisfacer </w:t>
            </w:r>
            <w:r w:rsidR="00DB2D6E" w:rsidRPr="004223B5">
              <w:rPr>
                <w:rFonts w:asciiTheme="majorHAnsi" w:hAnsiTheme="majorHAnsi" w:cstheme="majorHAnsi"/>
                <w:sz w:val="18"/>
                <w:szCs w:val="18"/>
                <w:lang w:eastAsia="es-CO"/>
              </w:rPr>
              <w:t xml:space="preserve">los requerimientos de las diferentes unidades académico – administrativas, </w:t>
            </w:r>
            <w:r w:rsidR="000535D6" w:rsidRPr="004223B5">
              <w:rPr>
                <w:rFonts w:asciiTheme="majorHAnsi" w:hAnsiTheme="majorHAnsi" w:cstheme="majorHAnsi"/>
                <w:sz w:val="18"/>
                <w:szCs w:val="18"/>
                <w:lang w:eastAsia="es-CO"/>
              </w:rPr>
              <w:t>de acuerdo con el</w:t>
            </w:r>
            <w:r w:rsidR="00DB2D6E" w:rsidRPr="004223B5">
              <w:rPr>
                <w:rFonts w:asciiTheme="majorHAnsi" w:hAnsiTheme="majorHAnsi" w:cstheme="majorHAnsi"/>
                <w:sz w:val="18"/>
                <w:szCs w:val="18"/>
                <w:lang w:eastAsia="es-CO"/>
              </w:rPr>
              <w:t xml:space="preserve"> plan de contratación de la Universidad Militar</w:t>
            </w:r>
          </w:p>
        </w:tc>
      </w:tr>
      <w:tr w:rsidR="00A05A6F" w:rsidRPr="004223B5" w14:paraId="2E651F5B" w14:textId="77777777" w:rsidTr="00410772">
        <w:tc>
          <w:tcPr>
            <w:tcW w:w="1271" w:type="dxa"/>
            <w:vAlign w:val="center"/>
          </w:tcPr>
          <w:p w14:paraId="1420B7A3" w14:textId="3CD41559" w:rsidR="00A05A6F" w:rsidRPr="004223B5" w:rsidRDefault="00A05A6F" w:rsidP="00410772">
            <w:pPr>
              <w:pStyle w:val="Normal0"/>
              <w:jc w:val="center"/>
              <w:rPr>
                <w:rFonts w:asciiTheme="majorHAnsi" w:hAnsiTheme="majorHAnsi" w:cstheme="majorHAnsi"/>
                <w:color w:val="000000"/>
                <w:sz w:val="18"/>
                <w:szCs w:val="18"/>
              </w:rPr>
            </w:pPr>
            <w:r w:rsidRPr="004223B5">
              <w:rPr>
                <w:rFonts w:asciiTheme="majorHAnsi" w:hAnsiTheme="majorHAnsi" w:cstheme="majorHAnsi"/>
                <w:color w:val="000000"/>
                <w:sz w:val="18"/>
                <w:szCs w:val="18"/>
              </w:rPr>
              <w:t>GA-</w:t>
            </w:r>
            <w:proofErr w:type="spellStart"/>
            <w:r w:rsidRPr="004223B5">
              <w:rPr>
                <w:rFonts w:asciiTheme="majorHAnsi" w:hAnsiTheme="majorHAnsi" w:cstheme="majorHAnsi"/>
                <w:color w:val="000000"/>
                <w:sz w:val="18"/>
                <w:szCs w:val="18"/>
              </w:rPr>
              <w:t>GL</w:t>
            </w:r>
            <w:proofErr w:type="spellEnd"/>
            <w:r w:rsidRPr="004223B5">
              <w:rPr>
                <w:rFonts w:asciiTheme="majorHAnsi" w:hAnsiTheme="majorHAnsi" w:cstheme="majorHAnsi"/>
                <w:color w:val="000000"/>
                <w:sz w:val="18"/>
                <w:szCs w:val="18"/>
              </w:rPr>
              <w:t>-CP-1</w:t>
            </w:r>
          </w:p>
        </w:tc>
        <w:tc>
          <w:tcPr>
            <w:tcW w:w="2835" w:type="dxa"/>
            <w:vAlign w:val="center"/>
          </w:tcPr>
          <w:p w14:paraId="4631AC79" w14:textId="111321A1" w:rsidR="00A05A6F" w:rsidRPr="004223B5" w:rsidRDefault="00A05A6F" w:rsidP="00410772">
            <w:pPr>
              <w:pStyle w:val="Normal0"/>
              <w:rPr>
                <w:rFonts w:asciiTheme="majorHAnsi" w:hAnsiTheme="majorHAnsi" w:cstheme="majorHAnsi"/>
                <w:color w:val="000000"/>
                <w:sz w:val="18"/>
                <w:szCs w:val="18"/>
              </w:rPr>
            </w:pPr>
            <w:r w:rsidRPr="004223B5">
              <w:rPr>
                <w:rFonts w:asciiTheme="majorHAnsi" w:hAnsiTheme="majorHAnsi" w:cstheme="majorHAnsi"/>
                <w:color w:val="000000"/>
                <w:sz w:val="18"/>
                <w:szCs w:val="18"/>
              </w:rPr>
              <w:t xml:space="preserve">GESTIÓN LOGÍSTICA – </w:t>
            </w:r>
            <w:proofErr w:type="spellStart"/>
            <w:r w:rsidRPr="004223B5">
              <w:rPr>
                <w:rFonts w:asciiTheme="majorHAnsi" w:hAnsiTheme="majorHAnsi" w:cstheme="majorHAnsi"/>
                <w:color w:val="000000"/>
                <w:sz w:val="18"/>
                <w:szCs w:val="18"/>
              </w:rPr>
              <w:t>V16</w:t>
            </w:r>
            <w:proofErr w:type="spellEnd"/>
          </w:p>
        </w:tc>
        <w:tc>
          <w:tcPr>
            <w:tcW w:w="5528" w:type="dxa"/>
          </w:tcPr>
          <w:p w14:paraId="7AB28A00" w14:textId="27DA65AF" w:rsidR="00A05A6F" w:rsidRPr="004223B5" w:rsidRDefault="0033531E" w:rsidP="00410772">
            <w:pPr>
              <w:pStyle w:val="Normal0"/>
              <w:keepNext/>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Brindar apoyo logístico en el momento oportuno</w:t>
            </w:r>
            <w:r w:rsidR="00EC23E2" w:rsidRPr="004223B5">
              <w:rPr>
                <w:rFonts w:asciiTheme="majorHAnsi" w:hAnsiTheme="majorHAnsi" w:cstheme="majorHAnsi"/>
                <w:sz w:val="18"/>
                <w:szCs w:val="18"/>
                <w:lang w:eastAsia="es-CO"/>
              </w:rPr>
              <w:t xml:space="preserve"> mediante los bienes y servicios de máxima calidad, para facilitar el correcto cumplimiento de la misión Institucional de la Universidad Militar Nueva Granada</w:t>
            </w:r>
          </w:p>
        </w:tc>
      </w:tr>
      <w:tr w:rsidR="00EC23E2" w:rsidRPr="004223B5" w14:paraId="7F9431E4" w14:textId="77777777" w:rsidTr="00410772">
        <w:tc>
          <w:tcPr>
            <w:tcW w:w="1271" w:type="dxa"/>
            <w:vAlign w:val="center"/>
          </w:tcPr>
          <w:p w14:paraId="6774CD8F" w14:textId="0D21E23D" w:rsidR="00EC23E2" w:rsidRPr="004223B5" w:rsidRDefault="005A3969" w:rsidP="00410772">
            <w:pPr>
              <w:pStyle w:val="Normal0"/>
              <w:jc w:val="center"/>
              <w:rPr>
                <w:rFonts w:asciiTheme="majorHAnsi" w:hAnsiTheme="majorHAnsi" w:cstheme="majorHAnsi"/>
                <w:color w:val="000000"/>
                <w:sz w:val="18"/>
                <w:szCs w:val="18"/>
              </w:rPr>
            </w:pPr>
            <w:r w:rsidRPr="004223B5">
              <w:rPr>
                <w:rFonts w:asciiTheme="majorHAnsi" w:hAnsiTheme="majorHAnsi" w:cstheme="majorHAnsi"/>
                <w:color w:val="000000"/>
                <w:sz w:val="18"/>
                <w:szCs w:val="18"/>
              </w:rPr>
              <w:t>GA-</w:t>
            </w:r>
            <w:proofErr w:type="spellStart"/>
            <w:r w:rsidRPr="004223B5">
              <w:rPr>
                <w:rFonts w:asciiTheme="majorHAnsi" w:hAnsiTheme="majorHAnsi" w:cstheme="majorHAnsi"/>
                <w:color w:val="000000"/>
                <w:sz w:val="18"/>
                <w:szCs w:val="18"/>
              </w:rPr>
              <w:t>GH</w:t>
            </w:r>
            <w:proofErr w:type="spellEnd"/>
            <w:r w:rsidRPr="004223B5">
              <w:rPr>
                <w:rFonts w:asciiTheme="majorHAnsi" w:hAnsiTheme="majorHAnsi" w:cstheme="majorHAnsi"/>
                <w:color w:val="000000"/>
                <w:sz w:val="18"/>
                <w:szCs w:val="18"/>
              </w:rPr>
              <w:t>-CP-1</w:t>
            </w:r>
          </w:p>
        </w:tc>
        <w:tc>
          <w:tcPr>
            <w:tcW w:w="2835" w:type="dxa"/>
            <w:vAlign w:val="center"/>
          </w:tcPr>
          <w:p w14:paraId="06FEC3FA" w14:textId="502C8E1D" w:rsidR="00EC23E2" w:rsidRPr="004223B5" w:rsidRDefault="00D51F08" w:rsidP="00410772">
            <w:pPr>
              <w:pStyle w:val="Normal0"/>
              <w:rPr>
                <w:rFonts w:asciiTheme="majorHAnsi" w:hAnsiTheme="majorHAnsi" w:cstheme="majorHAnsi"/>
                <w:color w:val="000000"/>
                <w:sz w:val="18"/>
                <w:szCs w:val="18"/>
              </w:rPr>
            </w:pPr>
            <w:r w:rsidRPr="004223B5">
              <w:rPr>
                <w:rFonts w:asciiTheme="majorHAnsi" w:hAnsiTheme="majorHAnsi" w:cstheme="majorHAnsi"/>
                <w:color w:val="000000"/>
                <w:sz w:val="18"/>
                <w:szCs w:val="18"/>
              </w:rPr>
              <w:t xml:space="preserve">GESTIÓN DEL TALENTO HUMANO – </w:t>
            </w:r>
            <w:proofErr w:type="spellStart"/>
            <w:r w:rsidRPr="004223B5">
              <w:rPr>
                <w:rFonts w:asciiTheme="majorHAnsi" w:hAnsiTheme="majorHAnsi" w:cstheme="majorHAnsi"/>
                <w:color w:val="000000"/>
                <w:sz w:val="18"/>
                <w:szCs w:val="18"/>
              </w:rPr>
              <w:t>V20</w:t>
            </w:r>
            <w:proofErr w:type="spellEnd"/>
          </w:p>
        </w:tc>
        <w:tc>
          <w:tcPr>
            <w:tcW w:w="5528" w:type="dxa"/>
          </w:tcPr>
          <w:p w14:paraId="611B6B6D" w14:textId="683C98BE" w:rsidR="00EC23E2" w:rsidRPr="004223B5" w:rsidRDefault="008E3223" w:rsidP="00410772">
            <w:pPr>
              <w:pStyle w:val="Normal0"/>
              <w:keepNext/>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Desarrollar procesos de gestión </w:t>
            </w:r>
            <w:r w:rsidR="009F33AA" w:rsidRPr="004223B5">
              <w:rPr>
                <w:rFonts w:asciiTheme="majorHAnsi" w:hAnsiTheme="majorHAnsi" w:cstheme="majorHAnsi"/>
                <w:sz w:val="18"/>
                <w:szCs w:val="18"/>
                <w:lang w:eastAsia="es-CO"/>
              </w:rPr>
              <w:t>humana que faciliten la verificación</w:t>
            </w:r>
            <w:r w:rsidR="00E1166E" w:rsidRPr="004223B5">
              <w:rPr>
                <w:rFonts w:asciiTheme="majorHAnsi" w:hAnsiTheme="majorHAnsi" w:cstheme="majorHAnsi"/>
                <w:sz w:val="18"/>
                <w:szCs w:val="18"/>
                <w:lang w:eastAsia="es-CO"/>
              </w:rPr>
              <w:t xml:space="preserve"> y sostenibilidad de las competencias </w:t>
            </w:r>
            <w:r w:rsidR="00E92AD1" w:rsidRPr="004223B5">
              <w:rPr>
                <w:rFonts w:asciiTheme="majorHAnsi" w:hAnsiTheme="majorHAnsi" w:cstheme="majorHAnsi"/>
                <w:sz w:val="18"/>
                <w:szCs w:val="18"/>
                <w:lang w:eastAsia="es-CO"/>
              </w:rPr>
              <w:t xml:space="preserve">laborales exigibles a los empleados, de acuerdo </w:t>
            </w:r>
            <w:r w:rsidR="00CC29CA" w:rsidRPr="004223B5">
              <w:rPr>
                <w:rFonts w:asciiTheme="majorHAnsi" w:hAnsiTheme="majorHAnsi" w:cstheme="majorHAnsi"/>
                <w:sz w:val="18"/>
                <w:szCs w:val="18"/>
                <w:lang w:eastAsia="es-CO"/>
              </w:rPr>
              <w:t>con las</w:t>
            </w:r>
            <w:r w:rsidR="00E92AD1" w:rsidRPr="004223B5">
              <w:rPr>
                <w:rFonts w:asciiTheme="majorHAnsi" w:hAnsiTheme="majorHAnsi" w:cstheme="majorHAnsi"/>
                <w:sz w:val="18"/>
                <w:szCs w:val="18"/>
                <w:lang w:eastAsia="es-CO"/>
              </w:rPr>
              <w:t xml:space="preserve"> prescripciones de Ley, las políticas institucionales</w:t>
            </w:r>
            <w:r w:rsidR="00570913" w:rsidRPr="004223B5">
              <w:rPr>
                <w:rFonts w:asciiTheme="majorHAnsi" w:hAnsiTheme="majorHAnsi" w:cstheme="majorHAnsi"/>
                <w:sz w:val="18"/>
                <w:szCs w:val="18"/>
                <w:lang w:eastAsia="es-CO"/>
              </w:rPr>
              <w:t xml:space="preserve"> y las necesidades y requerimientos de las dependencias.</w:t>
            </w:r>
          </w:p>
          <w:p w14:paraId="76B10185" w14:textId="2F7A1183" w:rsidR="00570913" w:rsidRPr="004223B5" w:rsidRDefault="00CC29CA" w:rsidP="00410772">
            <w:pPr>
              <w:pStyle w:val="Normal0"/>
              <w:keepNext/>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Gestionar y ejecutar los procesos administrativos relacionados con los servidores </w:t>
            </w:r>
            <w:r w:rsidR="00FE0BEC" w:rsidRPr="004223B5">
              <w:rPr>
                <w:rFonts w:asciiTheme="majorHAnsi" w:hAnsiTheme="majorHAnsi" w:cstheme="majorHAnsi"/>
                <w:sz w:val="18"/>
                <w:szCs w:val="18"/>
                <w:lang w:eastAsia="es-CO"/>
              </w:rPr>
              <w:t xml:space="preserve">públicos y las personas naturales contratistas de la Universidad, según las disposiciones </w:t>
            </w:r>
            <w:r w:rsidR="00AB2BC8" w:rsidRPr="004223B5">
              <w:rPr>
                <w:rFonts w:asciiTheme="majorHAnsi" w:hAnsiTheme="majorHAnsi" w:cstheme="majorHAnsi"/>
                <w:sz w:val="18"/>
                <w:szCs w:val="18"/>
                <w:lang w:eastAsia="es-CO"/>
              </w:rPr>
              <w:t xml:space="preserve">emanadas por la Rectoría, propendiendo </w:t>
            </w:r>
            <w:r w:rsidR="00990170" w:rsidRPr="004223B5">
              <w:rPr>
                <w:rFonts w:asciiTheme="majorHAnsi" w:hAnsiTheme="majorHAnsi" w:cstheme="majorHAnsi"/>
                <w:sz w:val="18"/>
                <w:szCs w:val="18"/>
                <w:lang w:eastAsia="es-CO"/>
              </w:rPr>
              <w:t xml:space="preserve">hacia el desarrollo de las competencias </w:t>
            </w:r>
            <w:r w:rsidR="00B60233" w:rsidRPr="004223B5">
              <w:rPr>
                <w:rFonts w:asciiTheme="majorHAnsi" w:hAnsiTheme="majorHAnsi" w:cstheme="majorHAnsi"/>
                <w:sz w:val="18"/>
                <w:szCs w:val="18"/>
                <w:lang w:eastAsia="es-CO"/>
              </w:rPr>
              <w:t>y el bienestar de los funcionarios.</w:t>
            </w:r>
          </w:p>
        </w:tc>
      </w:tr>
      <w:tr w:rsidR="00115E6F" w:rsidRPr="004223B5" w14:paraId="443A7194" w14:textId="77777777" w:rsidTr="00410772">
        <w:tc>
          <w:tcPr>
            <w:tcW w:w="1271" w:type="dxa"/>
            <w:vAlign w:val="center"/>
          </w:tcPr>
          <w:p w14:paraId="77A284A1" w14:textId="31A62A23" w:rsidR="00115E6F" w:rsidRPr="004223B5" w:rsidRDefault="002D19C5" w:rsidP="00410772">
            <w:pPr>
              <w:pStyle w:val="Normal0"/>
              <w:jc w:val="center"/>
              <w:rPr>
                <w:rFonts w:asciiTheme="majorHAnsi" w:hAnsiTheme="majorHAnsi" w:cstheme="majorHAnsi"/>
                <w:color w:val="000000"/>
                <w:sz w:val="18"/>
                <w:szCs w:val="18"/>
              </w:rPr>
            </w:pPr>
            <w:r w:rsidRPr="004223B5">
              <w:rPr>
                <w:rFonts w:asciiTheme="majorHAnsi" w:hAnsiTheme="majorHAnsi" w:cstheme="majorHAnsi"/>
                <w:color w:val="000000"/>
                <w:sz w:val="18"/>
                <w:szCs w:val="18"/>
              </w:rPr>
              <w:t>GR-AR-CP-1</w:t>
            </w:r>
          </w:p>
        </w:tc>
        <w:tc>
          <w:tcPr>
            <w:tcW w:w="2835" w:type="dxa"/>
            <w:vAlign w:val="center"/>
          </w:tcPr>
          <w:p w14:paraId="30C71D9C" w14:textId="527CE280" w:rsidR="00115E6F" w:rsidRPr="004223B5" w:rsidRDefault="002D19C5" w:rsidP="00410772">
            <w:pPr>
              <w:pStyle w:val="Normal0"/>
              <w:rPr>
                <w:rFonts w:asciiTheme="majorHAnsi" w:hAnsiTheme="majorHAnsi" w:cstheme="majorHAnsi"/>
                <w:color w:val="000000"/>
                <w:sz w:val="18"/>
                <w:szCs w:val="18"/>
              </w:rPr>
            </w:pPr>
            <w:r w:rsidRPr="004223B5">
              <w:rPr>
                <w:rFonts w:asciiTheme="majorHAnsi" w:hAnsiTheme="majorHAnsi" w:cstheme="majorHAnsi"/>
                <w:color w:val="000000"/>
                <w:sz w:val="18"/>
                <w:szCs w:val="18"/>
              </w:rPr>
              <w:t xml:space="preserve">ADMINISTRACIÓN DE RECURSOS </w:t>
            </w:r>
            <w:r w:rsidR="007B4250" w:rsidRPr="004223B5">
              <w:rPr>
                <w:rFonts w:asciiTheme="majorHAnsi" w:hAnsiTheme="majorHAnsi" w:cstheme="majorHAnsi"/>
                <w:color w:val="000000"/>
                <w:sz w:val="18"/>
                <w:szCs w:val="18"/>
              </w:rPr>
              <w:t>EDUCATIVOS -</w:t>
            </w:r>
            <w:r w:rsidR="00683849" w:rsidRPr="004223B5">
              <w:rPr>
                <w:rFonts w:asciiTheme="majorHAnsi" w:hAnsiTheme="majorHAnsi" w:cstheme="majorHAnsi"/>
                <w:color w:val="000000"/>
                <w:sz w:val="18"/>
                <w:szCs w:val="18"/>
              </w:rPr>
              <w:t xml:space="preserve"> </w:t>
            </w:r>
            <w:proofErr w:type="spellStart"/>
            <w:r w:rsidR="00683849" w:rsidRPr="004223B5">
              <w:rPr>
                <w:rFonts w:asciiTheme="majorHAnsi" w:hAnsiTheme="majorHAnsi" w:cstheme="majorHAnsi"/>
                <w:color w:val="000000"/>
                <w:sz w:val="18"/>
                <w:szCs w:val="18"/>
              </w:rPr>
              <w:t>V15</w:t>
            </w:r>
            <w:proofErr w:type="spellEnd"/>
          </w:p>
        </w:tc>
        <w:tc>
          <w:tcPr>
            <w:tcW w:w="5528" w:type="dxa"/>
          </w:tcPr>
          <w:p w14:paraId="61C7ACBB" w14:textId="473133F7" w:rsidR="00115E6F" w:rsidRPr="004223B5" w:rsidRDefault="00683849" w:rsidP="00410772">
            <w:pPr>
              <w:pStyle w:val="Normal0"/>
              <w:keepNext/>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Planear y asignar de manera efectiva los espacios, </w:t>
            </w:r>
            <w:r w:rsidR="007B4250" w:rsidRPr="004223B5">
              <w:rPr>
                <w:rFonts w:asciiTheme="majorHAnsi" w:hAnsiTheme="majorHAnsi" w:cstheme="majorHAnsi"/>
                <w:sz w:val="18"/>
                <w:szCs w:val="18"/>
                <w:lang w:eastAsia="es-CO"/>
              </w:rPr>
              <w:t>equipos y recursos con que se cuenta, como apoyo a las actividades académico-administrativas de la Universidad</w:t>
            </w:r>
          </w:p>
        </w:tc>
      </w:tr>
      <w:tr w:rsidR="007B4250" w:rsidRPr="004223B5" w14:paraId="6325B5AB" w14:textId="77777777" w:rsidTr="00410772">
        <w:tc>
          <w:tcPr>
            <w:tcW w:w="1271" w:type="dxa"/>
            <w:vAlign w:val="center"/>
          </w:tcPr>
          <w:p w14:paraId="7668DE9A" w14:textId="5B25EECE" w:rsidR="007B4250" w:rsidRPr="004223B5" w:rsidRDefault="00E95857" w:rsidP="00410772">
            <w:pPr>
              <w:pStyle w:val="Normal0"/>
              <w:jc w:val="center"/>
              <w:rPr>
                <w:rFonts w:asciiTheme="majorHAnsi" w:hAnsiTheme="majorHAnsi" w:cstheme="majorHAnsi"/>
                <w:color w:val="000000"/>
                <w:sz w:val="18"/>
                <w:szCs w:val="18"/>
              </w:rPr>
            </w:pPr>
            <w:r w:rsidRPr="004223B5">
              <w:rPr>
                <w:rFonts w:asciiTheme="majorHAnsi" w:hAnsiTheme="majorHAnsi" w:cstheme="majorHAnsi"/>
                <w:color w:val="000000"/>
                <w:sz w:val="18"/>
                <w:szCs w:val="18"/>
              </w:rPr>
              <w:lastRenderedPageBreak/>
              <w:t>GR-AB-CP-1</w:t>
            </w:r>
          </w:p>
        </w:tc>
        <w:tc>
          <w:tcPr>
            <w:tcW w:w="2835" w:type="dxa"/>
            <w:vAlign w:val="center"/>
          </w:tcPr>
          <w:p w14:paraId="3030B162" w14:textId="6AA2BAF9" w:rsidR="007B4250" w:rsidRPr="004223B5" w:rsidRDefault="00E95857" w:rsidP="00410772">
            <w:pPr>
              <w:pStyle w:val="Normal0"/>
              <w:rPr>
                <w:rFonts w:asciiTheme="majorHAnsi" w:hAnsiTheme="majorHAnsi" w:cstheme="majorHAnsi"/>
                <w:color w:val="000000"/>
                <w:sz w:val="18"/>
                <w:szCs w:val="18"/>
              </w:rPr>
            </w:pPr>
            <w:r w:rsidRPr="004223B5">
              <w:rPr>
                <w:rFonts w:asciiTheme="majorHAnsi" w:hAnsiTheme="majorHAnsi" w:cstheme="majorHAnsi"/>
                <w:color w:val="000000"/>
                <w:sz w:val="18"/>
                <w:szCs w:val="18"/>
              </w:rPr>
              <w:t xml:space="preserve">ADMINISTRACIÓN DE BIBLIOTECA Y HEMEROTECA – </w:t>
            </w:r>
            <w:proofErr w:type="spellStart"/>
            <w:r w:rsidRPr="004223B5">
              <w:rPr>
                <w:rFonts w:asciiTheme="majorHAnsi" w:hAnsiTheme="majorHAnsi" w:cstheme="majorHAnsi"/>
                <w:color w:val="000000"/>
                <w:sz w:val="18"/>
                <w:szCs w:val="18"/>
              </w:rPr>
              <w:t>V16</w:t>
            </w:r>
            <w:proofErr w:type="spellEnd"/>
          </w:p>
        </w:tc>
        <w:tc>
          <w:tcPr>
            <w:tcW w:w="5528" w:type="dxa"/>
          </w:tcPr>
          <w:p w14:paraId="5711DBAF" w14:textId="0663DACE" w:rsidR="007B4250" w:rsidRPr="004223B5" w:rsidRDefault="008B6FBC" w:rsidP="00410772">
            <w:pPr>
              <w:pStyle w:val="Normal0"/>
              <w:keepNext/>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Brindar un servicio presencial </w:t>
            </w:r>
            <w:r w:rsidR="004B4909" w:rsidRPr="004223B5">
              <w:rPr>
                <w:rFonts w:asciiTheme="majorHAnsi" w:hAnsiTheme="majorHAnsi" w:cstheme="majorHAnsi"/>
                <w:sz w:val="18"/>
                <w:szCs w:val="18"/>
                <w:lang w:eastAsia="es-CO"/>
              </w:rPr>
              <w:t xml:space="preserve">y virtual oportuno con recursos bibliográficos actualizados, que apoyen el currículo y satisfagan las necesidades de los usuarios, mediante la socialización </w:t>
            </w:r>
            <w:r w:rsidR="00723ABF" w:rsidRPr="004223B5">
              <w:rPr>
                <w:rFonts w:asciiTheme="majorHAnsi" w:hAnsiTheme="majorHAnsi" w:cstheme="majorHAnsi"/>
                <w:sz w:val="18"/>
                <w:szCs w:val="18"/>
                <w:lang w:eastAsia="es-CO"/>
              </w:rPr>
              <w:t>y evaluación estadística de colecciones físicas</w:t>
            </w:r>
            <w:r w:rsidR="000535D6" w:rsidRPr="004223B5">
              <w:rPr>
                <w:rFonts w:asciiTheme="majorHAnsi" w:hAnsiTheme="majorHAnsi" w:cstheme="majorHAnsi"/>
                <w:sz w:val="18"/>
                <w:szCs w:val="18"/>
                <w:lang w:eastAsia="es-CO"/>
              </w:rPr>
              <w:t xml:space="preserve">, </w:t>
            </w:r>
            <w:r w:rsidR="00723ABF" w:rsidRPr="004223B5">
              <w:rPr>
                <w:rFonts w:asciiTheme="majorHAnsi" w:hAnsiTheme="majorHAnsi" w:cstheme="majorHAnsi"/>
                <w:sz w:val="18"/>
                <w:szCs w:val="18"/>
                <w:lang w:eastAsia="es-CO"/>
              </w:rPr>
              <w:t xml:space="preserve">electrónicas y </w:t>
            </w:r>
            <w:r w:rsidR="000535D6" w:rsidRPr="004223B5">
              <w:rPr>
                <w:rFonts w:asciiTheme="majorHAnsi" w:hAnsiTheme="majorHAnsi" w:cstheme="majorHAnsi"/>
                <w:sz w:val="18"/>
                <w:szCs w:val="18"/>
                <w:lang w:eastAsia="es-CO"/>
              </w:rPr>
              <w:t xml:space="preserve">de </w:t>
            </w:r>
            <w:r w:rsidR="00723ABF" w:rsidRPr="004223B5">
              <w:rPr>
                <w:rFonts w:asciiTheme="majorHAnsi" w:hAnsiTheme="majorHAnsi" w:cstheme="majorHAnsi"/>
                <w:sz w:val="18"/>
                <w:szCs w:val="18"/>
                <w:lang w:eastAsia="es-CO"/>
              </w:rPr>
              <w:t>servicios.</w:t>
            </w:r>
          </w:p>
        </w:tc>
      </w:tr>
      <w:tr w:rsidR="00BA0964" w:rsidRPr="004223B5" w14:paraId="4CC3DF1D" w14:textId="77777777" w:rsidTr="00410772">
        <w:tc>
          <w:tcPr>
            <w:tcW w:w="1271" w:type="dxa"/>
            <w:vAlign w:val="center"/>
          </w:tcPr>
          <w:p w14:paraId="6A63815A" w14:textId="74AB0862" w:rsidR="00BA0964" w:rsidRPr="004223B5" w:rsidRDefault="005A6CBD" w:rsidP="00410772">
            <w:pPr>
              <w:pStyle w:val="Normal0"/>
              <w:jc w:val="center"/>
              <w:rPr>
                <w:rFonts w:asciiTheme="majorHAnsi" w:hAnsiTheme="majorHAnsi" w:cstheme="majorHAnsi"/>
                <w:color w:val="000000"/>
                <w:sz w:val="18"/>
                <w:szCs w:val="18"/>
              </w:rPr>
            </w:pPr>
            <w:proofErr w:type="spellStart"/>
            <w:r w:rsidRPr="004223B5">
              <w:rPr>
                <w:rFonts w:asciiTheme="majorHAnsi" w:hAnsiTheme="majorHAnsi" w:cstheme="majorHAnsi"/>
                <w:color w:val="000000"/>
                <w:sz w:val="18"/>
                <w:szCs w:val="18"/>
              </w:rPr>
              <w:t>GL</w:t>
            </w:r>
            <w:proofErr w:type="spellEnd"/>
            <w:r w:rsidRPr="004223B5">
              <w:rPr>
                <w:rFonts w:asciiTheme="majorHAnsi" w:hAnsiTheme="majorHAnsi" w:cstheme="majorHAnsi"/>
                <w:color w:val="000000"/>
                <w:sz w:val="18"/>
                <w:szCs w:val="18"/>
              </w:rPr>
              <w:t>-AA-CP-1</w:t>
            </w:r>
          </w:p>
        </w:tc>
        <w:tc>
          <w:tcPr>
            <w:tcW w:w="2835" w:type="dxa"/>
            <w:vAlign w:val="center"/>
          </w:tcPr>
          <w:p w14:paraId="0666388F" w14:textId="1C04FE0B" w:rsidR="00BA0964" w:rsidRPr="004223B5" w:rsidRDefault="005A6CBD" w:rsidP="00410772">
            <w:pPr>
              <w:pStyle w:val="Normal0"/>
              <w:rPr>
                <w:rFonts w:asciiTheme="majorHAnsi" w:hAnsiTheme="majorHAnsi" w:cstheme="majorHAnsi"/>
                <w:color w:val="000000"/>
                <w:sz w:val="18"/>
                <w:szCs w:val="18"/>
              </w:rPr>
            </w:pPr>
            <w:r w:rsidRPr="004223B5">
              <w:rPr>
                <w:rFonts w:asciiTheme="majorHAnsi" w:hAnsiTheme="majorHAnsi" w:cstheme="majorHAnsi"/>
                <w:color w:val="000000"/>
                <w:sz w:val="18"/>
                <w:szCs w:val="18"/>
              </w:rPr>
              <w:t xml:space="preserve">APOYO A LA ACADEMIA – </w:t>
            </w:r>
            <w:proofErr w:type="spellStart"/>
            <w:r w:rsidRPr="004223B5">
              <w:rPr>
                <w:rFonts w:asciiTheme="majorHAnsi" w:hAnsiTheme="majorHAnsi" w:cstheme="majorHAnsi"/>
                <w:color w:val="000000"/>
                <w:sz w:val="18"/>
                <w:szCs w:val="18"/>
              </w:rPr>
              <w:t>V14</w:t>
            </w:r>
            <w:proofErr w:type="spellEnd"/>
          </w:p>
        </w:tc>
        <w:tc>
          <w:tcPr>
            <w:tcW w:w="5528" w:type="dxa"/>
          </w:tcPr>
          <w:p w14:paraId="1A9477C7" w14:textId="2B4F9032" w:rsidR="00BA0964" w:rsidRPr="004223B5" w:rsidRDefault="00033F67" w:rsidP="00410772">
            <w:pPr>
              <w:pStyle w:val="Normal0"/>
              <w:keepNext/>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Garantizar espacios de aprendizaje práctico que contribuyan a la formación integral de los estudiantes e investigadores, satisfaciendo sus necesidades </w:t>
            </w:r>
            <w:r w:rsidR="002944AD" w:rsidRPr="004223B5">
              <w:rPr>
                <w:rFonts w:asciiTheme="majorHAnsi" w:hAnsiTheme="majorHAnsi" w:cstheme="majorHAnsi"/>
                <w:sz w:val="18"/>
                <w:szCs w:val="18"/>
                <w:lang w:eastAsia="es-CO"/>
              </w:rPr>
              <w:t>en el contexto de las buenas prácticas de laboratorio.</w:t>
            </w:r>
          </w:p>
        </w:tc>
      </w:tr>
      <w:tr w:rsidR="009D4F14" w:rsidRPr="004223B5" w14:paraId="330DB55A" w14:textId="77777777" w:rsidTr="00410772">
        <w:tc>
          <w:tcPr>
            <w:tcW w:w="1271" w:type="dxa"/>
            <w:vAlign w:val="center"/>
          </w:tcPr>
          <w:p w14:paraId="48D28C1B" w14:textId="121B58CF" w:rsidR="009D4F14" w:rsidRPr="004223B5" w:rsidRDefault="001F27E4" w:rsidP="00410772">
            <w:pPr>
              <w:pStyle w:val="Normal0"/>
              <w:jc w:val="center"/>
              <w:rPr>
                <w:rFonts w:asciiTheme="majorHAnsi" w:hAnsiTheme="majorHAnsi" w:cstheme="majorHAnsi"/>
                <w:color w:val="000000"/>
                <w:sz w:val="18"/>
                <w:szCs w:val="18"/>
              </w:rPr>
            </w:pPr>
            <w:r w:rsidRPr="004223B5">
              <w:rPr>
                <w:rFonts w:asciiTheme="majorHAnsi" w:hAnsiTheme="majorHAnsi" w:cstheme="majorHAnsi"/>
                <w:color w:val="000000"/>
                <w:sz w:val="18"/>
                <w:szCs w:val="18"/>
              </w:rPr>
              <w:t>GD-GD-CP-1</w:t>
            </w:r>
          </w:p>
        </w:tc>
        <w:tc>
          <w:tcPr>
            <w:tcW w:w="2835" w:type="dxa"/>
            <w:vAlign w:val="center"/>
          </w:tcPr>
          <w:p w14:paraId="5055BE20" w14:textId="2CF68549" w:rsidR="009D4F14" w:rsidRPr="004223B5" w:rsidRDefault="001F27E4" w:rsidP="00410772">
            <w:pPr>
              <w:pStyle w:val="Normal0"/>
              <w:rPr>
                <w:rFonts w:asciiTheme="majorHAnsi" w:hAnsiTheme="majorHAnsi" w:cstheme="majorHAnsi"/>
                <w:color w:val="000000"/>
                <w:sz w:val="18"/>
                <w:szCs w:val="18"/>
              </w:rPr>
            </w:pPr>
            <w:r w:rsidRPr="004223B5">
              <w:rPr>
                <w:rFonts w:asciiTheme="majorHAnsi" w:hAnsiTheme="majorHAnsi" w:cstheme="majorHAnsi"/>
                <w:color w:val="000000"/>
                <w:sz w:val="18"/>
                <w:szCs w:val="18"/>
              </w:rPr>
              <w:t xml:space="preserve">GESTIÓN DOCUMENTAL – </w:t>
            </w:r>
            <w:proofErr w:type="spellStart"/>
            <w:r w:rsidRPr="004223B5">
              <w:rPr>
                <w:rFonts w:asciiTheme="majorHAnsi" w:hAnsiTheme="majorHAnsi" w:cstheme="majorHAnsi"/>
                <w:color w:val="000000"/>
                <w:sz w:val="18"/>
                <w:szCs w:val="18"/>
              </w:rPr>
              <w:t>V7</w:t>
            </w:r>
            <w:proofErr w:type="spellEnd"/>
          </w:p>
        </w:tc>
        <w:tc>
          <w:tcPr>
            <w:tcW w:w="5528" w:type="dxa"/>
          </w:tcPr>
          <w:p w14:paraId="046BB50F" w14:textId="27FF22D7" w:rsidR="009D4F14" w:rsidRPr="004223B5" w:rsidRDefault="0043762C" w:rsidP="00410772">
            <w:pPr>
              <w:pStyle w:val="Normal0"/>
              <w:keepNext/>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Velar por la conservación y preservación del patrimonio documental </w:t>
            </w:r>
            <w:r w:rsidR="00626573" w:rsidRPr="004223B5">
              <w:rPr>
                <w:rFonts w:asciiTheme="majorHAnsi" w:hAnsiTheme="majorHAnsi" w:cstheme="majorHAnsi"/>
                <w:sz w:val="18"/>
                <w:szCs w:val="18"/>
                <w:lang w:eastAsia="es-CO"/>
              </w:rPr>
              <w:t xml:space="preserve">de la Universidad Militar Nueva Granada y facilitar </w:t>
            </w:r>
            <w:r w:rsidR="00A470CB" w:rsidRPr="004223B5">
              <w:rPr>
                <w:rFonts w:asciiTheme="majorHAnsi" w:hAnsiTheme="majorHAnsi" w:cstheme="majorHAnsi"/>
                <w:sz w:val="18"/>
                <w:szCs w:val="18"/>
                <w:lang w:eastAsia="es-CO"/>
              </w:rPr>
              <w:t>el acceso a dicho patrimonio por parte</w:t>
            </w:r>
            <w:r w:rsidR="00110717" w:rsidRPr="004223B5">
              <w:rPr>
                <w:rFonts w:asciiTheme="majorHAnsi" w:hAnsiTheme="majorHAnsi" w:cstheme="majorHAnsi"/>
                <w:sz w:val="18"/>
                <w:szCs w:val="18"/>
                <w:lang w:eastAsia="es-CO"/>
              </w:rPr>
              <w:t xml:space="preserve"> de los grupos de interés</w:t>
            </w:r>
            <w:r w:rsidR="00A161A4" w:rsidRPr="004223B5">
              <w:rPr>
                <w:rFonts w:asciiTheme="majorHAnsi" w:hAnsiTheme="majorHAnsi" w:cstheme="majorHAnsi"/>
                <w:sz w:val="18"/>
                <w:szCs w:val="18"/>
                <w:lang w:eastAsia="es-CO"/>
              </w:rPr>
              <w:t>.</w:t>
            </w:r>
          </w:p>
        </w:tc>
      </w:tr>
    </w:tbl>
    <w:p w14:paraId="2849E0BE" w14:textId="77777777" w:rsidR="00713254" w:rsidRPr="004223B5" w:rsidRDefault="00713254" w:rsidP="5ACB68B7">
      <w:pPr>
        <w:pStyle w:val="Normal0"/>
        <w:jc w:val="center"/>
        <w:rPr>
          <w:rFonts w:asciiTheme="majorHAnsi" w:hAnsiTheme="majorHAnsi" w:cstheme="majorHAnsi"/>
        </w:rPr>
      </w:pPr>
    </w:p>
    <w:p w14:paraId="4AF3A603" w14:textId="1D3D59E2" w:rsidR="0050558F" w:rsidRPr="004223B5" w:rsidRDefault="0050558F" w:rsidP="00DB7E6C">
      <w:pPr>
        <w:pStyle w:val="Ttulo1"/>
        <w:numPr>
          <w:ilvl w:val="3"/>
          <w:numId w:val="8"/>
        </w:numPr>
        <w:spacing w:before="0" w:after="44" w:line="249" w:lineRule="auto"/>
        <w:jc w:val="both"/>
        <w:rPr>
          <w:rFonts w:asciiTheme="majorHAnsi" w:eastAsia="Arial" w:hAnsiTheme="majorHAnsi" w:cstheme="majorHAnsi"/>
          <w:bCs/>
          <w:color w:val="000000"/>
          <w:sz w:val="18"/>
          <w:szCs w:val="18"/>
        </w:rPr>
      </w:pPr>
      <w:bookmarkStart w:id="22" w:name="_Toc181877364"/>
      <w:r w:rsidRPr="004223B5">
        <w:rPr>
          <w:rFonts w:asciiTheme="majorHAnsi" w:eastAsia="Arial" w:hAnsiTheme="majorHAnsi" w:cstheme="majorHAnsi"/>
          <w:bCs/>
          <w:color w:val="000000"/>
          <w:sz w:val="18"/>
          <w:szCs w:val="18"/>
        </w:rPr>
        <w:t xml:space="preserve">Procesos de </w:t>
      </w:r>
      <w:r w:rsidR="005264DE" w:rsidRPr="004223B5">
        <w:rPr>
          <w:rFonts w:asciiTheme="majorHAnsi" w:eastAsia="Arial" w:hAnsiTheme="majorHAnsi" w:cstheme="majorHAnsi"/>
          <w:bCs/>
          <w:color w:val="000000"/>
          <w:sz w:val="18"/>
          <w:szCs w:val="18"/>
        </w:rPr>
        <w:t>evaluación y seguimiento</w:t>
      </w:r>
      <w:bookmarkEnd w:id="22"/>
      <w:r w:rsidRPr="004223B5">
        <w:rPr>
          <w:rFonts w:asciiTheme="majorHAnsi" w:eastAsia="Arial" w:hAnsiTheme="majorHAnsi" w:cstheme="majorHAnsi"/>
          <w:bCs/>
          <w:color w:val="000000"/>
          <w:sz w:val="18"/>
          <w:szCs w:val="18"/>
        </w:rPr>
        <w:t xml:space="preserve"> </w:t>
      </w:r>
    </w:p>
    <w:p w14:paraId="6A324ACB" w14:textId="4A9924D7" w:rsidR="00027825" w:rsidRPr="004223B5" w:rsidRDefault="00027825" w:rsidP="00027825">
      <w:pPr>
        <w:pStyle w:val="Descripcin"/>
        <w:keepNext/>
        <w:rPr>
          <w:rFonts w:asciiTheme="majorHAnsi" w:hAnsiTheme="majorHAnsi" w:cstheme="majorHAnsi"/>
          <w:sz w:val="18"/>
          <w:szCs w:val="18"/>
        </w:rPr>
      </w:pPr>
      <w:r w:rsidRPr="004223B5">
        <w:rPr>
          <w:rFonts w:asciiTheme="majorHAnsi" w:hAnsiTheme="majorHAnsi" w:cstheme="majorHAnsi"/>
          <w:sz w:val="18"/>
          <w:szCs w:val="18"/>
        </w:rPr>
        <w:t xml:space="preserve">Tabla </w:t>
      </w:r>
      <w:r w:rsidRPr="004223B5">
        <w:rPr>
          <w:rFonts w:asciiTheme="majorHAnsi" w:hAnsiTheme="majorHAnsi" w:cstheme="majorHAnsi"/>
          <w:sz w:val="18"/>
          <w:szCs w:val="18"/>
        </w:rPr>
        <w:fldChar w:fldCharType="begin"/>
      </w:r>
      <w:r w:rsidRPr="004223B5">
        <w:rPr>
          <w:rFonts w:asciiTheme="majorHAnsi" w:hAnsiTheme="majorHAnsi" w:cstheme="majorHAnsi"/>
          <w:sz w:val="18"/>
          <w:szCs w:val="18"/>
        </w:rPr>
        <w:instrText xml:space="preserve"> SEQ Tabla \* ARABIC </w:instrText>
      </w:r>
      <w:r w:rsidRPr="004223B5">
        <w:rPr>
          <w:rFonts w:asciiTheme="majorHAnsi" w:hAnsiTheme="majorHAnsi" w:cstheme="majorHAnsi"/>
          <w:sz w:val="18"/>
          <w:szCs w:val="18"/>
        </w:rPr>
        <w:fldChar w:fldCharType="separate"/>
      </w:r>
      <w:r w:rsidRPr="004223B5">
        <w:rPr>
          <w:rFonts w:asciiTheme="majorHAnsi" w:hAnsiTheme="majorHAnsi" w:cstheme="majorHAnsi"/>
          <w:noProof/>
          <w:sz w:val="18"/>
          <w:szCs w:val="18"/>
        </w:rPr>
        <w:t>5</w:t>
      </w:r>
      <w:r w:rsidRPr="004223B5">
        <w:rPr>
          <w:rFonts w:asciiTheme="majorHAnsi" w:hAnsiTheme="majorHAnsi" w:cstheme="majorHAnsi"/>
          <w:sz w:val="18"/>
          <w:szCs w:val="18"/>
        </w:rPr>
        <w:fldChar w:fldCharType="end"/>
      </w:r>
      <w:r w:rsidRPr="004223B5">
        <w:rPr>
          <w:rFonts w:asciiTheme="majorHAnsi" w:hAnsiTheme="majorHAnsi" w:cstheme="majorHAnsi"/>
          <w:sz w:val="18"/>
          <w:szCs w:val="18"/>
        </w:rPr>
        <w:t>. Procesos de evaluación y seguimiento</w:t>
      </w:r>
      <w:sdt>
        <w:sdtPr>
          <w:rPr>
            <w:rFonts w:asciiTheme="majorHAnsi" w:hAnsiTheme="majorHAnsi" w:cstheme="majorHAnsi"/>
            <w:sz w:val="18"/>
            <w:szCs w:val="18"/>
          </w:rPr>
          <w:id w:val="64075513"/>
          <w:citation/>
        </w:sdtPr>
        <w:sdtContent>
          <w:r w:rsidR="00F70BA1" w:rsidRPr="004223B5">
            <w:rPr>
              <w:rFonts w:asciiTheme="majorHAnsi" w:hAnsiTheme="majorHAnsi" w:cstheme="majorHAnsi"/>
              <w:sz w:val="18"/>
              <w:szCs w:val="18"/>
            </w:rPr>
            <w:fldChar w:fldCharType="begin"/>
          </w:r>
          <w:r w:rsidR="00F70BA1" w:rsidRPr="004223B5">
            <w:rPr>
              <w:rFonts w:asciiTheme="majorHAnsi" w:hAnsiTheme="majorHAnsi" w:cstheme="majorHAnsi"/>
              <w:sz w:val="18"/>
              <w:szCs w:val="18"/>
            </w:rPr>
            <w:instrText xml:space="preserve"> CITATION Uni5 \l 2058 </w:instrText>
          </w:r>
          <w:r w:rsidR="00F70BA1" w:rsidRPr="004223B5">
            <w:rPr>
              <w:rFonts w:asciiTheme="majorHAnsi" w:hAnsiTheme="majorHAnsi" w:cstheme="majorHAnsi"/>
              <w:sz w:val="18"/>
              <w:szCs w:val="18"/>
            </w:rPr>
            <w:fldChar w:fldCharType="separate"/>
          </w:r>
          <w:r w:rsidR="001D2CF2" w:rsidRPr="004223B5">
            <w:rPr>
              <w:rFonts w:asciiTheme="majorHAnsi" w:hAnsiTheme="majorHAnsi" w:cstheme="majorHAnsi"/>
              <w:sz w:val="18"/>
              <w:szCs w:val="18"/>
            </w:rPr>
            <w:t xml:space="preserve"> (Universidad Militar Nueva Granada, s.f.)</w:t>
          </w:r>
          <w:r w:rsidR="00F70BA1" w:rsidRPr="004223B5">
            <w:rPr>
              <w:rFonts w:asciiTheme="majorHAnsi" w:hAnsiTheme="majorHAnsi" w:cstheme="majorHAnsi"/>
              <w:sz w:val="18"/>
              <w:szCs w:val="18"/>
            </w:rPr>
            <w:fldChar w:fldCharType="end"/>
          </w:r>
        </w:sdtContent>
      </w:sdt>
    </w:p>
    <w:tbl>
      <w:tblPr>
        <w:tblStyle w:val="Tablaconcuadrcula"/>
        <w:tblW w:w="9634" w:type="dxa"/>
        <w:tblLook w:val="04A0" w:firstRow="1" w:lastRow="0" w:firstColumn="1" w:lastColumn="0" w:noHBand="0" w:noVBand="1"/>
      </w:tblPr>
      <w:tblGrid>
        <w:gridCol w:w="1271"/>
        <w:gridCol w:w="2835"/>
        <w:gridCol w:w="5528"/>
      </w:tblGrid>
      <w:tr w:rsidR="005264DE" w:rsidRPr="004223B5" w14:paraId="2BCDAF4C" w14:textId="77777777" w:rsidTr="00410772">
        <w:tc>
          <w:tcPr>
            <w:tcW w:w="1271" w:type="dxa"/>
          </w:tcPr>
          <w:p w14:paraId="2EA5F9FE" w14:textId="77777777" w:rsidR="005264DE" w:rsidRPr="004223B5" w:rsidRDefault="005264DE" w:rsidP="00410772">
            <w:pPr>
              <w:pStyle w:val="Normal0"/>
              <w:jc w:val="center"/>
              <w:rPr>
                <w:rFonts w:asciiTheme="majorHAnsi" w:hAnsiTheme="majorHAnsi" w:cstheme="majorHAnsi"/>
                <w:b/>
                <w:bCs/>
                <w:sz w:val="20"/>
                <w:szCs w:val="20"/>
                <w:lang w:eastAsia="es-CO"/>
              </w:rPr>
            </w:pPr>
            <w:r w:rsidRPr="004223B5">
              <w:rPr>
                <w:rFonts w:asciiTheme="majorHAnsi" w:hAnsiTheme="majorHAnsi" w:cstheme="majorHAnsi"/>
                <w:b/>
                <w:bCs/>
                <w:sz w:val="20"/>
                <w:szCs w:val="20"/>
                <w:lang w:eastAsia="es-CO"/>
              </w:rPr>
              <w:t>ID</w:t>
            </w:r>
          </w:p>
        </w:tc>
        <w:tc>
          <w:tcPr>
            <w:tcW w:w="2835" w:type="dxa"/>
          </w:tcPr>
          <w:p w14:paraId="307459DE" w14:textId="77777777" w:rsidR="005264DE" w:rsidRPr="004223B5" w:rsidRDefault="005264DE" w:rsidP="00410772">
            <w:pPr>
              <w:pStyle w:val="Normal0"/>
              <w:jc w:val="center"/>
              <w:rPr>
                <w:rFonts w:asciiTheme="majorHAnsi" w:hAnsiTheme="majorHAnsi" w:cstheme="majorHAnsi"/>
                <w:b/>
                <w:bCs/>
                <w:sz w:val="20"/>
                <w:szCs w:val="20"/>
                <w:lang w:eastAsia="es-CO"/>
              </w:rPr>
            </w:pPr>
            <w:r w:rsidRPr="004223B5">
              <w:rPr>
                <w:rFonts w:asciiTheme="majorHAnsi" w:hAnsiTheme="majorHAnsi" w:cstheme="majorHAnsi"/>
                <w:b/>
                <w:bCs/>
                <w:sz w:val="20"/>
                <w:szCs w:val="20"/>
                <w:lang w:eastAsia="es-CO"/>
              </w:rPr>
              <w:t>Nombre</w:t>
            </w:r>
          </w:p>
        </w:tc>
        <w:tc>
          <w:tcPr>
            <w:tcW w:w="5528" w:type="dxa"/>
          </w:tcPr>
          <w:p w14:paraId="7AA87642" w14:textId="77777777" w:rsidR="005264DE" w:rsidRPr="004223B5" w:rsidRDefault="005264DE" w:rsidP="00410772">
            <w:pPr>
              <w:pStyle w:val="Normal0"/>
              <w:jc w:val="center"/>
              <w:rPr>
                <w:rFonts w:asciiTheme="majorHAnsi" w:hAnsiTheme="majorHAnsi" w:cstheme="majorHAnsi"/>
                <w:b/>
                <w:bCs/>
                <w:sz w:val="20"/>
                <w:szCs w:val="20"/>
                <w:lang w:eastAsia="es-CO"/>
              </w:rPr>
            </w:pPr>
            <w:r w:rsidRPr="004223B5">
              <w:rPr>
                <w:rFonts w:asciiTheme="majorHAnsi" w:hAnsiTheme="majorHAnsi" w:cstheme="majorHAnsi"/>
                <w:b/>
                <w:bCs/>
                <w:sz w:val="20"/>
                <w:szCs w:val="20"/>
                <w:lang w:eastAsia="es-CO"/>
              </w:rPr>
              <w:t>Objetivo</w:t>
            </w:r>
          </w:p>
        </w:tc>
      </w:tr>
      <w:tr w:rsidR="005264DE" w:rsidRPr="004223B5" w14:paraId="5628A778" w14:textId="77777777" w:rsidTr="00410772">
        <w:tc>
          <w:tcPr>
            <w:tcW w:w="1271" w:type="dxa"/>
            <w:vAlign w:val="center"/>
          </w:tcPr>
          <w:p w14:paraId="0CCAD10D" w14:textId="54EEE8EC" w:rsidR="005264DE" w:rsidRPr="004223B5" w:rsidRDefault="005264DE" w:rsidP="00410772">
            <w:pPr>
              <w:pStyle w:val="Normal0"/>
              <w:jc w:val="center"/>
              <w:rPr>
                <w:rFonts w:asciiTheme="majorHAnsi" w:hAnsiTheme="majorHAnsi" w:cstheme="majorHAnsi"/>
                <w:sz w:val="18"/>
                <w:szCs w:val="18"/>
                <w:lang w:eastAsia="es-CO"/>
              </w:rPr>
            </w:pPr>
            <w:r w:rsidRPr="004223B5">
              <w:rPr>
                <w:rFonts w:asciiTheme="majorHAnsi" w:hAnsiTheme="majorHAnsi" w:cstheme="majorHAnsi"/>
                <w:color w:val="000000"/>
                <w:sz w:val="18"/>
                <w:szCs w:val="18"/>
              </w:rPr>
              <w:t>G</w:t>
            </w:r>
            <w:r w:rsidR="006E4835" w:rsidRPr="004223B5">
              <w:rPr>
                <w:rFonts w:asciiTheme="majorHAnsi" w:hAnsiTheme="majorHAnsi" w:cstheme="majorHAnsi"/>
                <w:color w:val="000000"/>
                <w:sz w:val="18"/>
                <w:szCs w:val="18"/>
              </w:rPr>
              <w:t>I</w:t>
            </w:r>
            <w:r w:rsidRPr="004223B5">
              <w:rPr>
                <w:rFonts w:asciiTheme="majorHAnsi" w:hAnsiTheme="majorHAnsi" w:cstheme="majorHAnsi"/>
                <w:color w:val="000000"/>
                <w:sz w:val="18"/>
                <w:szCs w:val="18"/>
              </w:rPr>
              <w:t>-</w:t>
            </w:r>
            <w:proofErr w:type="spellStart"/>
            <w:r w:rsidR="006E4835" w:rsidRPr="004223B5">
              <w:rPr>
                <w:rFonts w:asciiTheme="majorHAnsi" w:hAnsiTheme="majorHAnsi" w:cstheme="majorHAnsi"/>
                <w:color w:val="000000"/>
                <w:sz w:val="18"/>
                <w:szCs w:val="18"/>
              </w:rPr>
              <w:t>AF</w:t>
            </w:r>
            <w:proofErr w:type="spellEnd"/>
            <w:r w:rsidRPr="004223B5">
              <w:rPr>
                <w:rFonts w:asciiTheme="majorHAnsi" w:hAnsiTheme="majorHAnsi" w:cstheme="majorHAnsi"/>
                <w:color w:val="000000"/>
                <w:sz w:val="18"/>
                <w:szCs w:val="18"/>
              </w:rPr>
              <w:t>-CP-1</w:t>
            </w:r>
          </w:p>
        </w:tc>
        <w:tc>
          <w:tcPr>
            <w:tcW w:w="2835" w:type="dxa"/>
            <w:vAlign w:val="center"/>
          </w:tcPr>
          <w:p w14:paraId="5BC29C6A" w14:textId="59E879D8" w:rsidR="005264DE" w:rsidRPr="004223B5" w:rsidRDefault="006E4835" w:rsidP="00410772">
            <w:pPr>
              <w:pStyle w:val="Normal0"/>
              <w:rPr>
                <w:rFonts w:asciiTheme="majorHAnsi" w:hAnsiTheme="majorHAnsi" w:cstheme="majorHAnsi"/>
                <w:sz w:val="18"/>
                <w:szCs w:val="18"/>
                <w:lang w:eastAsia="es-CO"/>
              </w:rPr>
            </w:pPr>
            <w:r w:rsidRPr="004223B5">
              <w:rPr>
                <w:rFonts w:asciiTheme="majorHAnsi" w:hAnsiTheme="majorHAnsi" w:cstheme="majorHAnsi"/>
                <w:color w:val="000000"/>
                <w:sz w:val="18"/>
                <w:szCs w:val="18"/>
              </w:rPr>
              <w:t>AUTOEVALUACIÓN</w:t>
            </w:r>
            <w:r w:rsidR="00E66B05" w:rsidRPr="004223B5">
              <w:rPr>
                <w:rFonts w:asciiTheme="majorHAnsi" w:hAnsiTheme="majorHAnsi" w:cstheme="majorHAnsi"/>
                <w:color w:val="000000"/>
                <w:sz w:val="18"/>
                <w:szCs w:val="18"/>
              </w:rPr>
              <w:t>, AUTORREGULACIÓN, ACR</w:t>
            </w:r>
            <w:r w:rsidR="0027633D" w:rsidRPr="004223B5">
              <w:rPr>
                <w:rFonts w:asciiTheme="majorHAnsi" w:hAnsiTheme="majorHAnsi" w:cstheme="majorHAnsi"/>
                <w:color w:val="000000"/>
                <w:sz w:val="18"/>
                <w:szCs w:val="18"/>
              </w:rPr>
              <w:t>E</w:t>
            </w:r>
            <w:r w:rsidR="00E66B05" w:rsidRPr="004223B5">
              <w:rPr>
                <w:rFonts w:asciiTheme="majorHAnsi" w:hAnsiTheme="majorHAnsi" w:cstheme="majorHAnsi"/>
                <w:color w:val="000000"/>
                <w:sz w:val="18"/>
                <w:szCs w:val="18"/>
              </w:rPr>
              <w:t>DITACIÓN INSTITUCIONAL</w:t>
            </w:r>
            <w:r w:rsidR="005264DE" w:rsidRPr="004223B5">
              <w:rPr>
                <w:rFonts w:asciiTheme="majorHAnsi" w:hAnsiTheme="majorHAnsi" w:cstheme="majorHAnsi"/>
                <w:color w:val="000000"/>
                <w:sz w:val="18"/>
                <w:szCs w:val="18"/>
              </w:rPr>
              <w:t xml:space="preserve"> - </w:t>
            </w:r>
            <w:proofErr w:type="spellStart"/>
            <w:r w:rsidR="005264DE" w:rsidRPr="004223B5">
              <w:rPr>
                <w:rFonts w:asciiTheme="majorHAnsi" w:hAnsiTheme="majorHAnsi" w:cstheme="majorHAnsi"/>
                <w:color w:val="000000"/>
                <w:sz w:val="18"/>
                <w:szCs w:val="18"/>
              </w:rPr>
              <w:t>V1</w:t>
            </w:r>
            <w:r w:rsidR="00E66B05" w:rsidRPr="004223B5">
              <w:rPr>
                <w:rFonts w:asciiTheme="majorHAnsi" w:hAnsiTheme="majorHAnsi" w:cstheme="majorHAnsi"/>
                <w:color w:val="000000"/>
                <w:sz w:val="18"/>
                <w:szCs w:val="18"/>
              </w:rPr>
              <w:t>6</w:t>
            </w:r>
            <w:proofErr w:type="spellEnd"/>
          </w:p>
        </w:tc>
        <w:tc>
          <w:tcPr>
            <w:tcW w:w="5528" w:type="dxa"/>
          </w:tcPr>
          <w:p w14:paraId="578765D9" w14:textId="77777777" w:rsidR="005264DE" w:rsidRPr="004223B5" w:rsidRDefault="00884BF0" w:rsidP="00410772">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Proyectar la excelencia a través de la autoevaluación y la </w:t>
            </w:r>
            <w:r w:rsidR="007F47AD" w:rsidRPr="004223B5">
              <w:rPr>
                <w:rFonts w:asciiTheme="majorHAnsi" w:hAnsiTheme="majorHAnsi" w:cstheme="majorHAnsi"/>
                <w:sz w:val="18"/>
                <w:szCs w:val="18"/>
                <w:lang w:eastAsia="es-CO"/>
              </w:rPr>
              <w:t xml:space="preserve">autorregulación permanente con miras a la renovación de la acreditación institucional </w:t>
            </w:r>
            <w:proofErr w:type="spellStart"/>
            <w:r w:rsidR="00A930C5" w:rsidRPr="004223B5">
              <w:rPr>
                <w:rFonts w:asciiTheme="majorHAnsi" w:hAnsiTheme="majorHAnsi" w:cstheme="majorHAnsi"/>
                <w:sz w:val="18"/>
                <w:szCs w:val="18"/>
                <w:lang w:eastAsia="es-CO"/>
              </w:rPr>
              <w:t>Multicampus</w:t>
            </w:r>
            <w:proofErr w:type="spellEnd"/>
            <w:r w:rsidR="005264DE" w:rsidRPr="004223B5">
              <w:rPr>
                <w:rFonts w:asciiTheme="majorHAnsi" w:hAnsiTheme="majorHAnsi" w:cstheme="majorHAnsi"/>
                <w:sz w:val="18"/>
                <w:szCs w:val="18"/>
                <w:lang w:eastAsia="es-CO"/>
              </w:rPr>
              <w:t>.</w:t>
            </w:r>
          </w:p>
          <w:p w14:paraId="53F76D4B" w14:textId="331C00D1" w:rsidR="00A930C5" w:rsidRPr="004223B5" w:rsidRDefault="00A930C5" w:rsidP="00410772">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Promover los procesos de alta calidad </w:t>
            </w:r>
            <w:r w:rsidR="00F173AB" w:rsidRPr="004223B5">
              <w:rPr>
                <w:rFonts w:asciiTheme="majorHAnsi" w:hAnsiTheme="majorHAnsi" w:cstheme="majorHAnsi"/>
                <w:sz w:val="18"/>
                <w:szCs w:val="18"/>
                <w:lang w:eastAsia="es-CO"/>
              </w:rPr>
              <w:t xml:space="preserve">a través del desarrollo de estrategias innovadoras que aseguren la excelencia </w:t>
            </w:r>
            <w:r w:rsidR="00243D30" w:rsidRPr="004223B5">
              <w:rPr>
                <w:rFonts w:asciiTheme="majorHAnsi" w:hAnsiTheme="majorHAnsi" w:cstheme="majorHAnsi"/>
                <w:sz w:val="18"/>
                <w:szCs w:val="18"/>
                <w:lang w:eastAsia="es-CO"/>
              </w:rPr>
              <w:t>en las funciones sustantivas de la Universidad.</w:t>
            </w:r>
          </w:p>
        </w:tc>
      </w:tr>
      <w:tr w:rsidR="005264DE" w:rsidRPr="004223B5" w14:paraId="79E9EAF6" w14:textId="77777777" w:rsidTr="00410772">
        <w:tc>
          <w:tcPr>
            <w:tcW w:w="1271" w:type="dxa"/>
            <w:vAlign w:val="center"/>
          </w:tcPr>
          <w:p w14:paraId="70AD7C89" w14:textId="2598D966" w:rsidR="005264DE" w:rsidRPr="004223B5" w:rsidRDefault="005264DE" w:rsidP="00410772">
            <w:pPr>
              <w:pStyle w:val="Normal0"/>
              <w:jc w:val="center"/>
              <w:rPr>
                <w:rFonts w:asciiTheme="majorHAnsi" w:hAnsiTheme="majorHAnsi" w:cstheme="majorHAnsi"/>
                <w:sz w:val="18"/>
                <w:szCs w:val="18"/>
                <w:lang w:eastAsia="es-CO"/>
              </w:rPr>
            </w:pPr>
            <w:r w:rsidRPr="004223B5">
              <w:rPr>
                <w:rFonts w:asciiTheme="majorHAnsi" w:hAnsiTheme="majorHAnsi" w:cstheme="majorHAnsi"/>
                <w:color w:val="000000"/>
                <w:sz w:val="18"/>
                <w:szCs w:val="18"/>
              </w:rPr>
              <w:t>G</w:t>
            </w:r>
            <w:r w:rsidR="000E3FC9" w:rsidRPr="004223B5">
              <w:rPr>
                <w:rFonts w:asciiTheme="majorHAnsi" w:hAnsiTheme="majorHAnsi" w:cstheme="majorHAnsi"/>
                <w:color w:val="000000"/>
                <w:sz w:val="18"/>
                <w:szCs w:val="18"/>
              </w:rPr>
              <w:t>I</w:t>
            </w:r>
            <w:r w:rsidRPr="004223B5">
              <w:rPr>
                <w:rFonts w:asciiTheme="majorHAnsi" w:hAnsiTheme="majorHAnsi" w:cstheme="majorHAnsi"/>
                <w:color w:val="000000"/>
                <w:sz w:val="18"/>
                <w:szCs w:val="18"/>
              </w:rPr>
              <w:t>-</w:t>
            </w:r>
            <w:r w:rsidR="000E3FC9" w:rsidRPr="004223B5">
              <w:rPr>
                <w:rFonts w:asciiTheme="majorHAnsi" w:hAnsiTheme="majorHAnsi" w:cstheme="majorHAnsi"/>
                <w:color w:val="000000"/>
                <w:sz w:val="18"/>
                <w:szCs w:val="18"/>
              </w:rPr>
              <w:t>PR</w:t>
            </w:r>
            <w:r w:rsidRPr="004223B5">
              <w:rPr>
                <w:rFonts w:asciiTheme="majorHAnsi" w:hAnsiTheme="majorHAnsi" w:cstheme="majorHAnsi"/>
                <w:color w:val="000000"/>
                <w:sz w:val="18"/>
                <w:szCs w:val="18"/>
              </w:rPr>
              <w:t>-CP-1</w:t>
            </w:r>
          </w:p>
        </w:tc>
        <w:tc>
          <w:tcPr>
            <w:tcW w:w="2835" w:type="dxa"/>
            <w:vAlign w:val="center"/>
          </w:tcPr>
          <w:p w14:paraId="4A8F7AB8" w14:textId="350F911A" w:rsidR="005264DE" w:rsidRPr="004223B5" w:rsidRDefault="000E3FC9" w:rsidP="00410772">
            <w:pPr>
              <w:pStyle w:val="Normal0"/>
              <w:rPr>
                <w:rFonts w:asciiTheme="majorHAnsi" w:hAnsiTheme="majorHAnsi" w:cstheme="majorHAnsi"/>
                <w:sz w:val="18"/>
                <w:szCs w:val="18"/>
                <w:lang w:eastAsia="es-CO"/>
              </w:rPr>
            </w:pPr>
            <w:r w:rsidRPr="004223B5">
              <w:rPr>
                <w:rFonts w:asciiTheme="majorHAnsi" w:hAnsiTheme="majorHAnsi" w:cstheme="majorHAnsi"/>
                <w:sz w:val="18"/>
                <w:szCs w:val="18"/>
              </w:rPr>
              <w:t xml:space="preserve">PLANIFICACIÓN Y REVISIÓN DEL SISTEMAS INTEGRADO DE GESTIÓN – </w:t>
            </w:r>
            <w:proofErr w:type="spellStart"/>
            <w:r w:rsidRPr="004223B5">
              <w:rPr>
                <w:rFonts w:asciiTheme="majorHAnsi" w:hAnsiTheme="majorHAnsi" w:cstheme="majorHAnsi"/>
                <w:sz w:val="18"/>
                <w:szCs w:val="18"/>
              </w:rPr>
              <w:t>V17</w:t>
            </w:r>
            <w:proofErr w:type="spellEnd"/>
          </w:p>
        </w:tc>
        <w:tc>
          <w:tcPr>
            <w:tcW w:w="5528" w:type="dxa"/>
          </w:tcPr>
          <w:p w14:paraId="7D63D4DC" w14:textId="489B5C3F" w:rsidR="005264DE" w:rsidRPr="004223B5" w:rsidRDefault="00925635" w:rsidP="00410772">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Planificar y revisar el Sistema In</w:t>
            </w:r>
            <w:r w:rsidR="001E0EAE" w:rsidRPr="004223B5">
              <w:rPr>
                <w:rFonts w:asciiTheme="majorHAnsi" w:hAnsiTheme="majorHAnsi" w:cstheme="majorHAnsi"/>
                <w:sz w:val="18"/>
                <w:szCs w:val="18"/>
                <w:lang w:eastAsia="es-CO"/>
              </w:rPr>
              <w:t>tegrado de Gestión de la Universidad Militar Nueva Granada para asegurar su conveniencia, adecuación</w:t>
            </w:r>
            <w:r w:rsidR="00531D8F" w:rsidRPr="004223B5">
              <w:rPr>
                <w:rFonts w:asciiTheme="majorHAnsi" w:hAnsiTheme="majorHAnsi" w:cstheme="majorHAnsi"/>
                <w:sz w:val="18"/>
                <w:szCs w:val="18"/>
                <w:lang w:eastAsia="es-CO"/>
              </w:rPr>
              <w:t xml:space="preserve">, eficacia, eficiencia y efectividad continua </w:t>
            </w:r>
            <w:r w:rsidR="00F960DC" w:rsidRPr="004223B5">
              <w:rPr>
                <w:rFonts w:asciiTheme="majorHAnsi" w:hAnsiTheme="majorHAnsi" w:cstheme="majorHAnsi"/>
                <w:sz w:val="18"/>
                <w:szCs w:val="18"/>
                <w:lang w:eastAsia="es-CO"/>
              </w:rPr>
              <w:t>y así identificar oportunidades que permitan mejorar su desempeño y la satisfacción de los grupos de interés</w:t>
            </w:r>
            <w:r w:rsidR="005264DE" w:rsidRPr="004223B5">
              <w:rPr>
                <w:rFonts w:asciiTheme="majorHAnsi" w:hAnsiTheme="majorHAnsi" w:cstheme="majorHAnsi"/>
                <w:sz w:val="18"/>
                <w:szCs w:val="18"/>
                <w:lang w:eastAsia="es-CO"/>
              </w:rPr>
              <w:t>.</w:t>
            </w:r>
          </w:p>
        </w:tc>
      </w:tr>
      <w:tr w:rsidR="005264DE" w:rsidRPr="004223B5" w14:paraId="67CA679E" w14:textId="77777777" w:rsidTr="00410772">
        <w:tc>
          <w:tcPr>
            <w:tcW w:w="1271" w:type="dxa"/>
            <w:vAlign w:val="center"/>
          </w:tcPr>
          <w:p w14:paraId="1DE7E711" w14:textId="406FF40C" w:rsidR="005264DE" w:rsidRPr="004223B5" w:rsidRDefault="005264DE" w:rsidP="00410772">
            <w:pPr>
              <w:pStyle w:val="Normal0"/>
              <w:jc w:val="center"/>
              <w:rPr>
                <w:rFonts w:asciiTheme="majorHAnsi" w:hAnsiTheme="majorHAnsi" w:cstheme="majorHAnsi"/>
                <w:sz w:val="18"/>
                <w:szCs w:val="18"/>
                <w:lang w:eastAsia="es-CO"/>
              </w:rPr>
            </w:pPr>
            <w:r w:rsidRPr="004223B5">
              <w:rPr>
                <w:rFonts w:asciiTheme="majorHAnsi" w:hAnsiTheme="majorHAnsi" w:cstheme="majorHAnsi"/>
                <w:color w:val="000000"/>
                <w:sz w:val="18"/>
                <w:szCs w:val="18"/>
              </w:rPr>
              <w:t>G</w:t>
            </w:r>
            <w:r w:rsidR="00B10C85" w:rsidRPr="004223B5">
              <w:rPr>
                <w:rFonts w:asciiTheme="majorHAnsi" w:hAnsiTheme="majorHAnsi" w:cstheme="majorHAnsi"/>
                <w:color w:val="000000"/>
                <w:sz w:val="18"/>
                <w:szCs w:val="18"/>
              </w:rPr>
              <w:t>I</w:t>
            </w:r>
            <w:r w:rsidRPr="004223B5">
              <w:rPr>
                <w:rFonts w:asciiTheme="majorHAnsi" w:hAnsiTheme="majorHAnsi" w:cstheme="majorHAnsi"/>
                <w:color w:val="000000"/>
                <w:sz w:val="18"/>
                <w:szCs w:val="18"/>
              </w:rPr>
              <w:t>-</w:t>
            </w:r>
            <w:r w:rsidR="00B10C85" w:rsidRPr="004223B5">
              <w:rPr>
                <w:rFonts w:asciiTheme="majorHAnsi" w:hAnsiTheme="majorHAnsi" w:cstheme="majorHAnsi"/>
                <w:color w:val="000000"/>
                <w:sz w:val="18"/>
                <w:szCs w:val="18"/>
              </w:rPr>
              <w:t>M</w:t>
            </w:r>
            <w:r w:rsidRPr="004223B5">
              <w:rPr>
                <w:rFonts w:asciiTheme="majorHAnsi" w:hAnsiTheme="majorHAnsi" w:cstheme="majorHAnsi"/>
                <w:color w:val="000000"/>
                <w:sz w:val="18"/>
                <w:szCs w:val="18"/>
              </w:rPr>
              <w:t>A-CP-1</w:t>
            </w:r>
          </w:p>
        </w:tc>
        <w:tc>
          <w:tcPr>
            <w:tcW w:w="2835" w:type="dxa"/>
            <w:vAlign w:val="center"/>
          </w:tcPr>
          <w:p w14:paraId="649828DA" w14:textId="3C2153E8" w:rsidR="005264DE" w:rsidRPr="004223B5" w:rsidRDefault="008C375C" w:rsidP="00410772">
            <w:pPr>
              <w:pStyle w:val="Normal0"/>
              <w:rPr>
                <w:rFonts w:asciiTheme="majorHAnsi" w:hAnsiTheme="majorHAnsi" w:cstheme="majorHAnsi"/>
                <w:sz w:val="18"/>
                <w:szCs w:val="18"/>
                <w:lang w:eastAsia="es-CO"/>
              </w:rPr>
            </w:pPr>
            <w:r w:rsidRPr="004223B5">
              <w:rPr>
                <w:rFonts w:asciiTheme="majorHAnsi" w:hAnsiTheme="majorHAnsi" w:cstheme="majorHAnsi"/>
                <w:color w:val="000000"/>
                <w:sz w:val="18"/>
                <w:szCs w:val="18"/>
              </w:rPr>
              <w:t>MEDICIÓN, ANÁLISIS Y MEJORAMIENTO</w:t>
            </w:r>
            <w:r w:rsidR="005264DE" w:rsidRPr="004223B5">
              <w:rPr>
                <w:rFonts w:asciiTheme="majorHAnsi" w:hAnsiTheme="majorHAnsi" w:cstheme="majorHAnsi"/>
                <w:color w:val="000000"/>
                <w:sz w:val="18"/>
                <w:szCs w:val="18"/>
              </w:rPr>
              <w:t xml:space="preserve"> - </w:t>
            </w:r>
            <w:proofErr w:type="spellStart"/>
            <w:r w:rsidR="005264DE" w:rsidRPr="004223B5">
              <w:rPr>
                <w:rFonts w:asciiTheme="majorHAnsi" w:hAnsiTheme="majorHAnsi" w:cstheme="majorHAnsi"/>
                <w:color w:val="000000"/>
                <w:sz w:val="18"/>
                <w:szCs w:val="18"/>
              </w:rPr>
              <w:t>V1</w:t>
            </w:r>
            <w:r w:rsidRPr="004223B5">
              <w:rPr>
                <w:rFonts w:asciiTheme="majorHAnsi" w:hAnsiTheme="majorHAnsi" w:cstheme="majorHAnsi"/>
                <w:color w:val="000000"/>
                <w:sz w:val="18"/>
                <w:szCs w:val="18"/>
              </w:rPr>
              <w:t>8</w:t>
            </w:r>
            <w:proofErr w:type="spellEnd"/>
          </w:p>
        </w:tc>
        <w:tc>
          <w:tcPr>
            <w:tcW w:w="5528" w:type="dxa"/>
          </w:tcPr>
          <w:p w14:paraId="3C641D72" w14:textId="56EA70D7" w:rsidR="005264DE" w:rsidRPr="004223B5" w:rsidRDefault="001B1566" w:rsidP="00410772">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Establecer los mecanismos y realizar las actividades de seguimiento</w:t>
            </w:r>
            <w:r w:rsidR="00A76A6F" w:rsidRPr="004223B5">
              <w:rPr>
                <w:rFonts w:asciiTheme="majorHAnsi" w:hAnsiTheme="majorHAnsi" w:cstheme="majorHAnsi"/>
                <w:sz w:val="18"/>
                <w:szCs w:val="18"/>
                <w:lang w:eastAsia="es-CO"/>
              </w:rPr>
              <w:t>, medición, análisis y mejora que aseguren y mantengan de forma eficaz</w:t>
            </w:r>
            <w:r w:rsidR="007A108B" w:rsidRPr="004223B5">
              <w:rPr>
                <w:rFonts w:asciiTheme="majorHAnsi" w:hAnsiTheme="majorHAnsi" w:cstheme="majorHAnsi"/>
                <w:sz w:val="18"/>
                <w:szCs w:val="18"/>
                <w:lang w:eastAsia="es-CO"/>
              </w:rPr>
              <w:t xml:space="preserve">, eficiente y efectiva el Sistema Integrado de Gestión de la Universidad de acuerdo con los requisitos </w:t>
            </w:r>
            <w:r w:rsidR="006E4131" w:rsidRPr="004223B5">
              <w:rPr>
                <w:rFonts w:asciiTheme="majorHAnsi" w:hAnsiTheme="majorHAnsi" w:cstheme="majorHAnsi"/>
                <w:sz w:val="18"/>
                <w:szCs w:val="18"/>
                <w:lang w:eastAsia="es-CO"/>
              </w:rPr>
              <w:t>establecidos</w:t>
            </w:r>
            <w:r w:rsidR="005264DE" w:rsidRPr="004223B5">
              <w:rPr>
                <w:rFonts w:asciiTheme="majorHAnsi" w:hAnsiTheme="majorHAnsi" w:cstheme="majorHAnsi"/>
                <w:sz w:val="18"/>
                <w:szCs w:val="18"/>
                <w:lang w:eastAsia="es-CO"/>
              </w:rPr>
              <w:t>.</w:t>
            </w:r>
          </w:p>
        </w:tc>
      </w:tr>
      <w:tr w:rsidR="005264DE" w:rsidRPr="004223B5" w14:paraId="5427DED9" w14:textId="77777777" w:rsidTr="00410772">
        <w:tc>
          <w:tcPr>
            <w:tcW w:w="1271" w:type="dxa"/>
            <w:vAlign w:val="center"/>
          </w:tcPr>
          <w:p w14:paraId="5AF603FF" w14:textId="31E239D0" w:rsidR="005264DE" w:rsidRPr="004223B5" w:rsidRDefault="005264DE" w:rsidP="00410772">
            <w:pPr>
              <w:pStyle w:val="Normal0"/>
              <w:jc w:val="center"/>
              <w:rPr>
                <w:rFonts w:asciiTheme="majorHAnsi" w:hAnsiTheme="majorHAnsi" w:cstheme="majorHAnsi"/>
                <w:color w:val="000000"/>
                <w:sz w:val="18"/>
                <w:szCs w:val="18"/>
              </w:rPr>
            </w:pPr>
            <w:r w:rsidRPr="004223B5">
              <w:rPr>
                <w:rFonts w:asciiTheme="majorHAnsi" w:hAnsiTheme="majorHAnsi" w:cstheme="majorHAnsi"/>
                <w:color w:val="000000"/>
                <w:sz w:val="18"/>
                <w:szCs w:val="18"/>
              </w:rPr>
              <w:t>G</w:t>
            </w:r>
            <w:r w:rsidR="00194A14" w:rsidRPr="004223B5">
              <w:rPr>
                <w:rFonts w:asciiTheme="majorHAnsi" w:hAnsiTheme="majorHAnsi" w:cstheme="majorHAnsi"/>
                <w:color w:val="000000"/>
                <w:sz w:val="18"/>
                <w:szCs w:val="18"/>
              </w:rPr>
              <w:t>I</w:t>
            </w:r>
            <w:r w:rsidRPr="004223B5">
              <w:rPr>
                <w:rFonts w:asciiTheme="majorHAnsi" w:hAnsiTheme="majorHAnsi" w:cstheme="majorHAnsi"/>
                <w:color w:val="000000"/>
                <w:sz w:val="18"/>
                <w:szCs w:val="18"/>
              </w:rPr>
              <w:t>-</w:t>
            </w:r>
            <w:r w:rsidR="00194A14" w:rsidRPr="004223B5">
              <w:rPr>
                <w:rFonts w:asciiTheme="majorHAnsi" w:hAnsiTheme="majorHAnsi" w:cstheme="majorHAnsi"/>
                <w:color w:val="000000"/>
                <w:sz w:val="18"/>
                <w:szCs w:val="18"/>
              </w:rPr>
              <w:t>SS</w:t>
            </w:r>
            <w:r w:rsidRPr="004223B5">
              <w:rPr>
                <w:rFonts w:asciiTheme="majorHAnsi" w:hAnsiTheme="majorHAnsi" w:cstheme="majorHAnsi"/>
                <w:color w:val="000000"/>
                <w:sz w:val="18"/>
                <w:szCs w:val="18"/>
              </w:rPr>
              <w:t>-CP-1</w:t>
            </w:r>
          </w:p>
        </w:tc>
        <w:tc>
          <w:tcPr>
            <w:tcW w:w="2835" w:type="dxa"/>
            <w:vAlign w:val="center"/>
          </w:tcPr>
          <w:p w14:paraId="2B04212F" w14:textId="62C1F250" w:rsidR="005264DE" w:rsidRPr="004223B5" w:rsidRDefault="00194A14" w:rsidP="00410772">
            <w:pPr>
              <w:pStyle w:val="Normal0"/>
              <w:rPr>
                <w:rFonts w:asciiTheme="majorHAnsi" w:hAnsiTheme="majorHAnsi" w:cstheme="majorHAnsi"/>
                <w:color w:val="000000"/>
                <w:sz w:val="18"/>
                <w:szCs w:val="18"/>
              </w:rPr>
            </w:pPr>
            <w:r w:rsidRPr="004223B5">
              <w:rPr>
                <w:rFonts w:asciiTheme="majorHAnsi" w:hAnsiTheme="majorHAnsi" w:cstheme="majorHAnsi"/>
                <w:color w:val="000000"/>
                <w:sz w:val="18"/>
                <w:szCs w:val="18"/>
              </w:rPr>
              <w:t>SEGURIDAD Y SALUD EN EL TRABAJO</w:t>
            </w:r>
            <w:r w:rsidR="005264DE" w:rsidRPr="004223B5">
              <w:rPr>
                <w:rFonts w:asciiTheme="majorHAnsi" w:hAnsiTheme="majorHAnsi" w:cstheme="majorHAnsi"/>
                <w:color w:val="000000"/>
                <w:sz w:val="18"/>
                <w:szCs w:val="18"/>
              </w:rPr>
              <w:t xml:space="preserve"> – </w:t>
            </w:r>
            <w:proofErr w:type="spellStart"/>
            <w:r w:rsidR="005264DE" w:rsidRPr="004223B5">
              <w:rPr>
                <w:rFonts w:asciiTheme="majorHAnsi" w:hAnsiTheme="majorHAnsi" w:cstheme="majorHAnsi"/>
                <w:color w:val="000000"/>
                <w:sz w:val="18"/>
                <w:szCs w:val="18"/>
              </w:rPr>
              <w:t>V1</w:t>
            </w:r>
            <w:r w:rsidR="001B0EEB" w:rsidRPr="004223B5">
              <w:rPr>
                <w:rFonts w:asciiTheme="majorHAnsi" w:hAnsiTheme="majorHAnsi" w:cstheme="majorHAnsi"/>
                <w:color w:val="000000"/>
                <w:sz w:val="18"/>
                <w:szCs w:val="18"/>
              </w:rPr>
              <w:t>8</w:t>
            </w:r>
            <w:proofErr w:type="spellEnd"/>
          </w:p>
        </w:tc>
        <w:tc>
          <w:tcPr>
            <w:tcW w:w="5528" w:type="dxa"/>
          </w:tcPr>
          <w:p w14:paraId="5879CFDB" w14:textId="12B7BEE0" w:rsidR="005264DE" w:rsidRPr="004223B5" w:rsidRDefault="00BD3737" w:rsidP="00410772">
            <w:pPr>
              <w:pStyle w:val="Normal0"/>
              <w:keepNext/>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Planear</w:t>
            </w:r>
            <w:r w:rsidR="00314901" w:rsidRPr="004223B5">
              <w:rPr>
                <w:rFonts w:asciiTheme="majorHAnsi" w:hAnsiTheme="majorHAnsi" w:cstheme="majorHAnsi"/>
                <w:sz w:val="18"/>
                <w:szCs w:val="18"/>
                <w:lang w:eastAsia="es-CO"/>
              </w:rPr>
              <w:t>, organizar, ejecutar y evaluar las actividades del Sistema de Gestión de Seguridad y Salud en el trabajo</w:t>
            </w:r>
            <w:r w:rsidR="00791E68" w:rsidRPr="004223B5">
              <w:rPr>
                <w:rFonts w:asciiTheme="majorHAnsi" w:hAnsiTheme="majorHAnsi" w:cstheme="majorHAnsi"/>
                <w:sz w:val="18"/>
                <w:szCs w:val="18"/>
                <w:lang w:eastAsia="es-CO"/>
              </w:rPr>
              <w:t xml:space="preserve"> con el fin de prevenir la ocurrencia de accidentes, incidentes y enfermedades </w:t>
            </w:r>
            <w:r w:rsidR="007319C5" w:rsidRPr="004223B5">
              <w:rPr>
                <w:rFonts w:asciiTheme="majorHAnsi" w:hAnsiTheme="majorHAnsi" w:cstheme="majorHAnsi"/>
                <w:sz w:val="18"/>
                <w:szCs w:val="18"/>
                <w:lang w:eastAsia="es-CO"/>
              </w:rPr>
              <w:t>de origen laboral; promoviendo la participación y el autocuidado en la comunidad neogranadina.</w:t>
            </w:r>
          </w:p>
        </w:tc>
      </w:tr>
      <w:tr w:rsidR="005264DE" w:rsidRPr="004223B5" w14:paraId="16E0F630" w14:textId="77777777" w:rsidTr="00410772">
        <w:tc>
          <w:tcPr>
            <w:tcW w:w="1271" w:type="dxa"/>
            <w:vAlign w:val="center"/>
          </w:tcPr>
          <w:p w14:paraId="189CFFF4" w14:textId="63BEF30E" w:rsidR="005264DE" w:rsidRPr="004223B5" w:rsidRDefault="005264DE" w:rsidP="00410772">
            <w:pPr>
              <w:pStyle w:val="Normal0"/>
              <w:jc w:val="center"/>
              <w:rPr>
                <w:rFonts w:asciiTheme="majorHAnsi" w:hAnsiTheme="majorHAnsi" w:cstheme="majorHAnsi"/>
                <w:color w:val="000000"/>
                <w:sz w:val="18"/>
                <w:szCs w:val="18"/>
              </w:rPr>
            </w:pPr>
            <w:r w:rsidRPr="004223B5">
              <w:rPr>
                <w:rFonts w:asciiTheme="majorHAnsi" w:hAnsiTheme="majorHAnsi" w:cstheme="majorHAnsi"/>
                <w:color w:val="000000"/>
                <w:sz w:val="18"/>
                <w:szCs w:val="18"/>
              </w:rPr>
              <w:t>G</w:t>
            </w:r>
            <w:r w:rsidR="007A1A67" w:rsidRPr="004223B5">
              <w:rPr>
                <w:rFonts w:asciiTheme="majorHAnsi" w:hAnsiTheme="majorHAnsi" w:cstheme="majorHAnsi"/>
                <w:color w:val="000000"/>
                <w:sz w:val="18"/>
                <w:szCs w:val="18"/>
              </w:rPr>
              <w:t>I</w:t>
            </w:r>
            <w:r w:rsidRPr="004223B5">
              <w:rPr>
                <w:rFonts w:asciiTheme="majorHAnsi" w:hAnsiTheme="majorHAnsi" w:cstheme="majorHAnsi"/>
                <w:color w:val="000000"/>
                <w:sz w:val="18"/>
                <w:szCs w:val="18"/>
              </w:rPr>
              <w:t>-</w:t>
            </w:r>
            <w:r w:rsidR="007A1A67" w:rsidRPr="004223B5">
              <w:rPr>
                <w:rFonts w:asciiTheme="majorHAnsi" w:hAnsiTheme="majorHAnsi" w:cstheme="majorHAnsi"/>
                <w:color w:val="000000"/>
                <w:sz w:val="18"/>
                <w:szCs w:val="18"/>
              </w:rPr>
              <w:t>GA</w:t>
            </w:r>
            <w:r w:rsidRPr="004223B5">
              <w:rPr>
                <w:rFonts w:asciiTheme="majorHAnsi" w:hAnsiTheme="majorHAnsi" w:cstheme="majorHAnsi"/>
                <w:color w:val="000000"/>
                <w:sz w:val="18"/>
                <w:szCs w:val="18"/>
              </w:rPr>
              <w:t>-CP-1</w:t>
            </w:r>
          </w:p>
        </w:tc>
        <w:tc>
          <w:tcPr>
            <w:tcW w:w="2835" w:type="dxa"/>
            <w:vAlign w:val="center"/>
          </w:tcPr>
          <w:p w14:paraId="5A13F44D" w14:textId="008CE8D4" w:rsidR="005264DE" w:rsidRPr="004223B5" w:rsidRDefault="00FC3813" w:rsidP="00410772">
            <w:pPr>
              <w:pStyle w:val="Normal0"/>
              <w:rPr>
                <w:rFonts w:asciiTheme="majorHAnsi" w:hAnsiTheme="majorHAnsi" w:cstheme="majorHAnsi"/>
                <w:color w:val="000000"/>
                <w:sz w:val="18"/>
                <w:szCs w:val="18"/>
              </w:rPr>
            </w:pPr>
            <w:r w:rsidRPr="004223B5">
              <w:rPr>
                <w:rFonts w:asciiTheme="majorHAnsi" w:hAnsiTheme="majorHAnsi" w:cstheme="majorHAnsi"/>
                <w:color w:val="000000"/>
                <w:sz w:val="18"/>
                <w:szCs w:val="18"/>
              </w:rPr>
              <w:t xml:space="preserve">GESTIÓN AMBIENTAL – </w:t>
            </w:r>
            <w:proofErr w:type="spellStart"/>
            <w:r w:rsidRPr="004223B5">
              <w:rPr>
                <w:rFonts w:asciiTheme="majorHAnsi" w:hAnsiTheme="majorHAnsi" w:cstheme="majorHAnsi"/>
                <w:color w:val="000000"/>
                <w:sz w:val="18"/>
                <w:szCs w:val="18"/>
              </w:rPr>
              <w:t>V18</w:t>
            </w:r>
            <w:proofErr w:type="spellEnd"/>
          </w:p>
        </w:tc>
        <w:tc>
          <w:tcPr>
            <w:tcW w:w="5528" w:type="dxa"/>
          </w:tcPr>
          <w:p w14:paraId="7EDB9B51" w14:textId="77777777" w:rsidR="005264DE" w:rsidRPr="004223B5" w:rsidRDefault="00662FEE" w:rsidP="00410772">
            <w:pPr>
              <w:pStyle w:val="Normal0"/>
              <w:keepNext/>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Prevenir y mitigar los impactos ambientales significativos ocasionados por el desarrollo de las actividades </w:t>
            </w:r>
            <w:r w:rsidR="00B04A0C" w:rsidRPr="004223B5">
              <w:rPr>
                <w:rFonts w:asciiTheme="majorHAnsi" w:hAnsiTheme="majorHAnsi" w:cstheme="majorHAnsi"/>
                <w:sz w:val="18"/>
                <w:szCs w:val="18"/>
                <w:lang w:eastAsia="es-CO"/>
              </w:rPr>
              <w:t xml:space="preserve">de la Universidad Militar Nueva Granada identificándolos a través de la matriz de aspectos </w:t>
            </w:r>
            <w:r w:rsidR="00C1627A" w:rsidRPr="004223B5">
              <w:rPr>
                <w:rFonts w:asciiTheme="majorHAnsi" w:hAnsiTheme="majorHAnsi" w:cstheme="majorHAnsi"/>
                <w:sz w:val="18"/>
                <w:szCs w:val="18"/>
                <w:lang w:eastAsia="es-CO"/>
              </w:rPr>
              <w:t>e impactos ambientales incluyendo el análisis del ciclo de vida</w:t>
            </w:r>
            <w:r w:rsidR="005264DE" w:rsidRPr="004223B5">
              <w:rPr>
                <w:rFonts w:asciiTheme="majorHAnsi" w:hAnsiTheme="majorHAnsi" w:cstheme="majorHAnsi"/>
                <w:sz w:val="18"/>
                <w:szCs w:val="18"/>
                <w:lang w:eastAsia="es-CO"/>
              </w:rPr>
              <w:t>.</w:t>
            </w:r>
          </w:p>
          <w:p w14:paraId="32CC021F" w14:textId="77777777" w:rsidR="00C1627A" w:rsidRPr="004223B5" w:rsidRDefault="00C1627A" w:rsidP="00410772">
            <w:pPr>
              <w:pStyle w:val="Normal0"/>
              <w:keepNext/>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Mejorar continuamente la gestión </w:t>
            </w:r>
            <w:r w:rsidR="00106FA5" w:rsidRPr="004223B5">
              <w:rPr>
                <w:rFonts w:asciiTheme="majorHAnsi" w:hAnsiTheme="majorHAnsi" w:cstheme="majorHAnsi"/>
                <w:sz w:val="18"/>
                <w:szCs w:val="18"/>
                <w:lang w:eastAsia="es-CO"/>
              </w:rPr>
              <w:t xml:space="preserve">y desempeño ambiental, promoviendo la participación de la Comunidad Neogranadina en las actividades del Sistema </w:t>
            </w:r>
            <w:r w:rsidR="00B746F1" w:rsidRPr="004223B5">
              <w:rPr>
                <w:rFonts w:asciiTheme="majorHAnsi" w:hAnsiTheme="majorHAnsi" w:cstheme="majorHAnsi"/>
                <w:sz w:val="18"/>
                <w:szCs w:val="18"/>
                <w:lang w:eastAsia="es-CO"/>
              </w:rPr>
              <w:t>de Gestión y el cumplimiento de la legislación aplicable en materia ambiental y otros requisitos</w:t>
            </w:r>
            <w:r w:rsidR="00F5509C" w:rsidRPr="004223B5">
              <w:rPr>
                <w:rFonts w:asciiTheme="majorHAnsi" w:hAnsiTheme="majorHAnsi" w:cstheme="majorHAnsi"/>
                <w:sz w:val="18"/>
                <w:szCs w:val="18"/>
                <w:lang w:eastAsia="es-CO"/>
              </w:rPr>
              <w:t>.</w:t>
            </w:r>
          </w:p>
          <w:p w14:paraId="4A9024CF" w14:textId="05449948" w:rsidR="00F5509C" w:rsidRPr="004223B5" w:rsidRDefault="00F5509C" w:rsidP="00410772">
            <w:pPr>
              <w:pStyle w:val="Normal0"/>
              <w:keepNext/>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Actualizar y evaluar el cumplimiento de los requisitos legales ambientales vigentes.</w:t>
            </w:r>
          </w:p>
        </w:tc>
      </w:tr>
      <w:tr w:rsidR="005264DE" w:rsidRPr="004223B5" w14:paraId="3C671583" w14:textId="77777777" w:rsidTr="00410772">
        <w:tc>
          <w:tcPr>
            <w:tcW w:w="1271" w:type="dxa"/>
            <w:vAlign w:val="center"/>
          </w:tcPr>
          <w:p w14:paraId="4F5152DF" w14:textId="2D39A0BF" w:rsidR="005264DE" w:rsidRPr="004223B5" w:rsidRDefault="005264DE" w:rsidP="00410772">
            <w:pPr>
              <w:pStyle w:val="Normal0"/>
              <w:jc w:val="center"/>
              <w:rPr>
                <w:rFonts w:asciiTheme="majorHAnsi" w:hAnsiTheme="majorHAnsi" w:cstheme="majorHAnsi"/>
                <w:color w:val="000000"/>
                <w:sz w:val="18"/>
                <w:szCs w:val="18"/>
              </w:rPr>
            </w:pPr>
            <w:r w:rsidRPr="004223B5">
              <w:rPr>
                <w:rFonts w:asciiTheme="majorHAnsi" w:hAnsiTheme="majorHAnsi" w:cstheme="majorHAnsi"/>
                <w:color w:val="000000"/>
                <w:sz w:val="18"/>
                <w:szCs w:val="18"/>
              </w:rPr>
              <w:t>G</w:t>
            </w:r>
            <w:r w:rsidR="00114284" w:rsidRPr="004223B5">
              <w:rPr>
                <w:rFonts w:asciiTheme="majorHAnsi" w:hAnsiTheme="majorHAnsi" w:cstheme="majorHAnsi"/>
                <w:color w:val="000000"/>
                <w:sz w:val="18"/>
                <w:szCs w:val="18"/>
              </w:rPr>
              <w:t>I</w:t>
            </w:r>
            <w:r w:rsidRPr="004223B5">
              <w:rPr>
                <w:rFonts w:asciiTheme="majorHAnsi" w:hAnsiTheme="majorHAnsi" w:cstheme="majorHAnsi"/>
                <w:color w:val="000000"/>
                <w:sz w:val="18"/>
                <w:szCs w:val="18"/>
              </w:rPr>
              <w:t>-</w:t>
            </w:r>
            <w:r w:rsidR="00114284" w:rsidRPr="004223B5">
              <w:rPr>
                <w:rFonts w:asciiTheme="majorHAnsi" w:hAnsiTheme="majorHAnsi" w:cstheme="majorHAnsi"/>
                <w:color w:val="000000"/>
                <w:sz w:val="18"/>
                <w:szCs w:val="18"/>
              </w:rPr>
              <w:t>GI</w:t>
            </w:r>
            <w:r w:rsidRPr="004223B5">
              <w:rPr>
                <w:rFonts w:asciiTheme="majorHAnsi" w:hAnsiTheme="majorHAnsi" w:cstheme="majorHAnsi"/>
                <w:color w:val="000000"/>
                <w:sz w:val="18"/>
                <w:szCs w:val="18"/>
              </w:rPr>
              <w:t>-CP-1</w:t>
            </w:r>
          </w:p>
        </w:tc>
        <w:tc>
          <w:tcPr>
            <w:tcW w:w="2835" w:type="dxa"/>
            <w:vAlign w:val="center"/>
          </w:tcPr>
          <w:p w14:paraId="7DE52121" w14:textId="7C00FF6E" w:rsidR="005264DE" w:rsidRPr="004223B5" w:rsidRDefault="00D331BB" w:rsidP="00410772">
            <w:pPr>
              <w:pStyle w:val="Normal0"/>
              <w:rPr>
                <w:rFonts w:asciiTheme="majorHAnsi" w:hAnsiTheme="majorHAnsi" w:cstheme="majorHAnsi"/>
                <w:color w:val="000000"/>
                <w:sz w:val="18"/>
                <w:szCs w:val="18"/>
              </w:rPr>
            </w:pPr>
            <w:proofErr w:type="spellStart"/>
            <w:r w:rsidRPr="004223B5">
              <w:rPr>
                <w:rFonts w:asciiTheme="majorHAnsi" w:hAnsiTheme="majorHAnsi" w:cstheme="majorHAnsi"/>
                <w:color w:val="000000"/>
                <w:sz w:val="18"/>
                <w:szCs w:val="18"/>
              </w:rPr>
              <w:t>IDENTIFICACION</w:t>
            </w:r>
            <w:proofErr w:type="spellEnd"/>
            <w:r w:rsidRPr="004223B5">
              <w:rPr>
                <w:rFonts w:asciiTheme="majorHAnsi" w:hAnsiTheme="majorHAnsi" w:cstheme="majorHAnsi"/>
                <w:color w:val="000000"/>
                <w:sz w:val="18"/>
                <w:szCs w:val="18"/>
              </w:rPr>
              <w:t xml:space="preserve"> Y SEGUIMIENTO DE GRUPOS DE INTERÉS</w:t>
            </w:r>
            <w:r w:rsidR="005264DE" w:rsidRPr="004223B5">
              <w:rPr>
                <w:rFonts w:asciiTheme="majorHAnsi" w:hAnsiTheme="majorHAnsi" w:cstheme="majorHAnsi"/>
                <w:color w:val="000000"/>
                <w:sz w:val="18"/>
                <w:szCs w:val="18"/>
              </w:rPr>
              <w:t xml:space="preserve">– </w:t>
            </w:r>
            <w:proofErr w:type="spellStart"/>
            <w:r w:rsidR="005264DE" w:rsidRPr="004223B5">
              <w:rPr>
                <w:rFonts w:asciiTheme="majorHAnsi" w:hAnsiTheme="majorHAnsi" w:cstheme="majorHAnsi"/>
                <w:color w:val="000000"/>
                <w:sz w:val="18"/>
                <w:szCs w:val="18"/>
              </w:rPr>
              <w:t>V</w:t>
            </w:r>
            <w:r w:rsidRPr="004223B5">
              <w:rPr>
                <w:rFonts w:asciiTheme="majorHAnsi" w:hAnsiTheme="majorHAnsi" w:cstheme="majorHAnsi"/>
                <w:color w:val="000000"/>
                <w:sz w:val="18"/>
                <w:szCs w:val="18"/>
              </w:rPr>
              <w:t>5</w:t>
            </w:r>
            <w:proofErr w:type="spellEnd"/>
          </w:p>
        </w:tc>
        <w:tc>
          <w:tcPr>
            <w:tcW w:w="5528" w:type="dxa"/>
          </w:tcPr>
          <w:p w14:paraId="5A34F34F" w14:textId="6E1D3F87" w:rsidR="005264DE" w:rsidRPr="004223B5" w:rsidRDefault="00D331BB" w:rsidP="00410772">
            <w:pPr>
              <w:pStyle w:val="Normal0"/>
              <w:keepNext/>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Identificar, analizar</w:t>
            </w:r>
            <w:r w:rsidR="00217B1F" w:rsidRPr="004223B5">
              <w:rPr>
                <w:rFonts w:asciiTheme="majorHAnsi" w:hAnsiTheme="majorHAnsi" w:cstheme="majorHAnsi"/>
                <w:sz w:val="18"/>
                <w:szCs w:val="18"/>
                <w:lang w:eastAsia="es-CO"/>
              </w:rPr>
              <w:t>, medir y realizar el seguimiento a la satisfacción de los requisitos (necesidades y expectativas) pertinentes de los grupos de interés institucionales</w:t>
            </w:r>
            <w:r w:rsidR="00027825" w:rsidRPr="004223B5">
              <w:rPr>
                <w:rFonts w:asciiTheme="majorHAnsi" w:hAnsiTheme="majorHAnsi" w:cstheme="majorHAnsi"/>
                <w:sz w:val="18"/>
                <w:szCs w:val="18"/>
                <w:lang w:eastAsia="es-CO"/>
              </w:rPr>
              <w:t>.</w:t>
            </w:r>
          </w:p>
        </w:tc>
      </w:tr>
    </w:tbl>
    <w:p w14:paraId="34F824BB" w14:textId="77777777" w:rsidR="005264DE" w:rsidRPr="004223B5" w:rsidRDefault="005264DE" w:rsidP="5ACB68B7">
      <w:pPr>
        <w:pStyle w:val="Normal0"/>
        <w:jc w:val="center"/>
        <w:rPr>
          <w:rFonts w:asciiTheme="majorHAnsi" w:hAnsiTheme="majorHAnsi" w:cstheme="majorHAnsi"/>
        </w:rPr>
      </w:pPr>
    </w:p>
    <w:p w14:paraId="00000129" w14:textId="02AD46FF" w:rsidR="00F60E82" w:rsidRPr="004223B5" w:rsidRDefault="00677BB9" w:rsidP="00DB7E6C">
      <w:pPr>
        <w:pStyle w:val="Ttulo1"/>
        <w:numPr>
          <w:ilvl w:val="0"/>
          <w:numId w:val="8"/>
        </w:numPr>
        <w:spacing w:before="0" w:after="44" w:line="249" w:lineRule="auto"/>
        <w:jc w:val="both"/>
        <w:rPr>
          <w:rFonts w:asciiTheme="majorHAnsi" w:eastAsia="Arial" w:hAnsiTheme="majorHAnsi" w:cstheme="majorHAnsi"/>
          <w:b/>
          <w:color w:val="000000"/>
          <w:sz w:val="18"/>
          <w:szCs w:val="18"/>
        </w:rPr>
      </w:pPr>
      <w:bookmarkStart w:id="23" w:name="_Toc181877365"/>
      <w:r w:rsidRPr="004223B5">
        <w:rPr>
          <w:rFonts w:asciiTheme="majorHAnsi" w:eastAsia="Arial" w:hAnsiTheme="majorHAnsi" w:cstheme="majorHAnsi"/>
          <w:b/>
          <w:color w:val="000000"/>
          <w:sz w:val="18"/>
          <w:szCs w:val="18"/>
        </w:rPr>
        <w:lastRenderedPageBreak/>
        <w:t>RETOS Y PROPÓSITOS.</w:t>
      </w:r>
      <w:bookmarkEnd w:id="23"/>
    </w:p>
    <w:p w14:paraId="0000012A" w14:textId="77777777" w:rsidR="00F60E82" w:rsidRPr="004223B5" w:rsidRDefault="00F60E82">
      <w:pPr>
        <w:spacing w:after="0" w:line="240" w:lineRule="auto"/>
        <w:jc w:val="both"/>
        <w:rPr>
          <w:rFonts w:asciiTheme="majorHAnsi" w:eastAsia="Arial" w:hAnsiTheme="majorHAnsi" w:cstheme="majorHAnsi"/>
          <w:color w:val="000000"/>
          <w:sz w:val="18"/>
          <w:szCs w:val="18"/>
        </w:rPr>
      </w:pPr>
    </w:p>
    <w:p w14:paraId="0000012B" w14:textId="59790CBC" w:rsidR="00F60E82" w:rsidRPr="004223B5" w:rsidRDefault="00677BB9">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Los retos y las metas identificadas conllevan a la definición de nuevas agrupaciones de servicios que soportarán el logro de la misión y la visión de la Universidad Militar Nueva Granada. De esta manera se establecen las siguientes agrupaciones de servicios:</w:t>
      </w:r>
    </w:p>
    <w:p w14:paraId="0000012C" w14:textId="77777777" w:rsidR="00F60E82" w:rsidRPr="004223B5" w:rsidRDefault="00F60E82">
      <w:pPr>
        <w:spacing w:after="0" w:line="240" w:lineRule="auto"/>
        <w:jc w:val="both"/>
        <w:rPr>
          <w:rFonts w:asciiTheme="majorHAnsi" w:eastAsia="Arial" w:hAnsiTheme="majorHAnsi" w:cstheme="majorHAnsi"/>
          <w:color w:val="000000"/>
          <w:sz w:val="18"/>
          <w:szCs w:val="18"/>
        </w:rPr>
      </w:pPr>
    </w:p>
    <w:p w14:paraId="0000012D" w14:textId="77777777" w:rsidR="00F60E82" w:rsidRPr="004223B5" w:rsidRDefault="00677BB9" w:rsidP="00DB7E6C">
      <w:pPr>
        <w:numPr>
          <w:ilvl w:val="0"/>
          <w:numId w:val="15"/>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Administración de Proyectos Tecnologías de la Información y las Comunicaciones (</w:t>
      </w:r>
      <w:proofErr w:type="spellStart"/>
      <w:r w:rsidRPr="004223B5">
        <w:rPr>
          <w:rFonts w:asciiTheme="majorHAnsi" w:eastAsia="Arial" w:hAnsiTheme="majorHAnsi" w:cstheme="majorHAnsi"/>
          <w:color w:val="000000"/>
          <w:sz w:val="18"/>
          <w:szCs w:val="18"/>
        </w:rPr>
        <w:t>PMO</w:t>
      </w:r>
      <w:proofErr w:type="spellEnd"/>
      <w:r w:rsidRPr="004223B5">
        <w:rPr>
          <w:rFonts w:asciiTheme="majorHAnsi" w:eastAsia="Arial" w:hAnsiTheme="majorHAnsi" w:cstheme="majorHAnsi"/>
          <w:color w:val="000000"/>
          <w:sz w:val="18"/>
          <w:szCs w:val="18"/>
        </w:rPr>
        <w:t>)</w:t>
      </w:r>
    </w:p>
    <w:p w14:paraId="0000012E" w14:textId="77777777" w:rsidR="00F60E82" w:rsidRPr="004223B5" w:rsidRDefault="00677BB9" w:rsidP="00DB7E6C">
      <w:pPr>
        <w:numPr>
          <w:ilvl w:val="0"/>
          <w:numId w:val="15"/>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Gestión de Arquitectura Empresarial</w:t>
      </w:r>
    </w:p>
    <w:p w14:paraId="0000012F" w14:textId="77777777" w:rsidR="00F60E82" w:rsidRPr="004223B5" w:rsidRDefault="00677BB9" w:rsidP="00DB7E6C">
      <w:pPr>
        <w:numPr>
          <w:ilvl w:val="0"/>
          <w:numId w:val="15"/>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Evaluación de Tendencias Tecnológicas (Vigilancia Tecnológica)</w:t>
      </w:r>
    </w:p>
    <w:p w14:paraId="00000130" w14:textId="77777777" w:rsidR="00F60E82" w:rsidRPr="004223B5" w:rsidRDefault="00677BB9" w:rsidP="00DB7E6C">
      <w:pPr>
        <w:numPr>
          <w:ilvl w:val="0"/>
          <w:numId w:val="15"/>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Gestión de Información</w:t>
      </w:r>
    </w:p>
    <w:p w14:paraId="00000131" w14:textId="77777777" w:rsidR="00F60E82" w:rsidRPr="004223B5" w:rsidRDefault="00677BB9" w:rsidP="00DB7E6C">
      <w:pPr>
        <w:numPr>
          <w:ilvl w:val="0"/>
          <w:numId w:val="15"/>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Gestión de Sistemas de Información</w:t>
      </w:r>
    </w:p>
    <w:p w14:paraId="00000132" w14:textId="77777777" w:rsidR="00F60E82" w:rsidRPr="004223B5" w:rsidRDefault="00677BB9" w:rsidP="00DB7E6C">
      <w:pPr>
        <w:numPr>
          <w:ilvl w:val="0"/>
          <w:numId w:val="15"/>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Suministro de Infraestructura Tecnológica</w:t>
      </w:r>
    </w:p>
    <w:p w14:paraId="00000133" w14:textId="77777777" w:rsidR="00F60E82" w:rsidRPr="004223B5" w:rsidRDefault="00677BB9" w:rsidP="00DB7E6C">
      <w:pPr>
        <w:numPr>
          <w:ilvl w:val="0"/>
          <w:numId w:val="15"/>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Soporte Centrado en el Cliente</w:t>
      </w:r>
    </w:p>
    <w:p w14:paraId="00000134" w14:textId="77777777" w:rsidR="00F60E82" w:rsidRPr="004223B5" w:rsidRDefault="00677BB9" w:rsidP="00DB7E6C">
      <w:pPr>
        <w:numPr>
          <w:ilvl w:val="0"/>
          <w:numId w:val="15"/>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Uso y Apropiación Tecnologías de la Información y las Comunicaciones</w:t>
      </w:r>
    </w:p>
    <w:p w14:paraId="00000135" w14:textId="77777777" w:rsidR="00F60E82" w:rsidRPr="004223B5" w:rsidRDefault="00677BB9" w:rsidP="00DB7E6C">
      <w:pPr>
        <w:numPr>
          <w:ilvl w:val="0"/>
          <w:numId w:val="15"/>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Gestión de Seguridad de la Información</w:t>
      </w:r>
    </w:p>
    <w:p w14:paraId="00000136" w14:textId="77777777" w:rsidR="00F60E82" w:rsidRPr="004223B5" w:rsidRDefault="00677BB9" w:rsidP="00DB7E6C">
      <w:pPr>
        <w:numPr>
          <w:ilvl w:val="0"/>
          <w:numId w:val="15"/>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Gestión de Solicitudes del Negocio</w:t>
      </w:r>
    </w:p>
    <w:p w14:paraId="00000137" w14:textId="13EA649D" w:rsidR="00F60E82" w:rsidRPr="004223B5" w:rsidRDefault="00677BB9" w:rsidP="00DB7E6C">
      <w:pPr>
        <w:numPr>
          <w:ilvl w:val="0"/>
          <w:numId w:val="15"/>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Sede Electrónica (Ventanillas Únicas y Portales Transversales) </w:t>
      </w:r>
    </w:p>
    <w:p w14:paraId="00000138" w14:textId="77777777" w:rsidR="00F60E82" w:rsidRPr="004223B5" w:rsidRDefault="00F60E82">
      <w:pPr>
        <w:spacing w:after="0" w:line="240" w:lineRule="auto"/>
        <w:ind w:left="720"/>
        <w:jc w:val="both"/>
        <w:rPr>
          <w:rFonts w:asciiTheme="majorHAnsi" w:eastAsia="Arial" w:hAnsiTheme="majorHAnsi" w:cstheme="majorHAnsi"/>
          <w:color w:val="000000"/>
          <w:sz w:val="18"/>
          <w:szCs w:val="18"/>
        </w:rPr>
      </w:pPr>
    </w:p>
    <w:p w14:paraId="00000139" w14:textId="77777777" w:rsidR="00F60E82" w:rsidRPr="004223B5" w:rsidRDefault="00677BB9">
      <w:pPr>
        <w:spacing w:after="0" w:line="240" w:lineRule="auto"/>
        <w:jc w:val="both"/>
        <w:rPr>
          <w:rFonts w:asciiTheme="majorHAnsi" w:hAnsiTheme="majorHAnsi" w:cstheme="majorHAnsi"/>
          <w:sz w:val="18"/>
          <w:szCs w:val="18"/>
        </w:rPr>
      </w:pPr>
      <w:r w:rsidRPr="004223B5">
        <w:rPr>
          <w:rFonts w:asciiTheme="majorHAnsi" w:eastAsia="Arial" w:hAnsiTheme="majorHAnsi" w:cstheme="majorHAnsi"/>
          <w:color w:val="000000"/>
          <w:sz w:val="18"/>
          <w:szCs w:val="18"/>
        </w:rPr>
        <w:t xml:space="preserve">Agrupaciones que, a su vez, se </w:t>
      </w:r>
      <w:r w:rsidRPr="004223B5">
        <w:rPr>
          <w:rFonts w:asciiTheme="majorHAnsi" w:eastAsia="Arial" w:hAnsiTheme="majorHAnsi" w:cstheme="majorHAnsi"/>
          <w:sz w:val="18"/>
          <w:szCs w:val="18"/>
        </w:rPr>
        <w:t>clasifican</w:t>
      </w:r>
      <w:r w:rsidRPr="004223B5">
        <w:rPr>
          <w:rFonts w:asciiTheme="majorHAnsi" w:eastAsia="Arial" w:hAnsiTheme="majorHAnsi" w:cstheme="majorHAnsi"/>
          <w:color w:val="000000"/>
          <w:sz w:val="18"/>
          <w:szCs w:val="18"/>
        </w:rPr>
        <w:t xml:space="preserve"> en servicios internos para la operación de la Oficina de Tecnologías de la Información y las Comunicaciones, y en servicios externos que prestarán la Universidad.</w:t>
      </w:r>
    </w:p>
    <w:p w14:paraId="0000013A" w14:textId="77777777" w:rsidR="00F60E82" w:rsidRPr="004223B5" w:rsidRDefault="00F60E82">
      <w:pPr>
        <w:spacing w:after="0" w:line="240" w:lineRule="auto"/>
        <w:jc w:val="both"/>
        <w:rPr>
          <w:rFonts w:asciiTheme="majorHAnsi" w:eastAsia="Arial" w:hAnsiTheme="majorHAnsi" w:cstheme="majorHAnsi"/>
          <w:color w:val="000000"/>
          <w:sz w:val="18"/>
          <w:szCs w:val="18"/>
        </w:rPr>
      </w:pPr>
    </w:p>
    <w:p w14:paraId="0000013B" w14:textId="34C6052E" w:rsidR="00F60E82" w:rsidRPr="004223B5" w:rsidRDefault="00677BB9">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themeColor="text1"/>
          <w:sz w:val="18"/>
          <w:szCs w:val="18"/>
        </w:rPr>
        <w:t>El Plan Estratégico de Tecnologías de la Información y las Comunicaciones (</w:t>
      </w:r>
      <w:proofErr w:type="spellStart"/>
      <w:r w:rsidRPr="004223B5">
        <w:rPr>
          <w:rFonts w:asciiTheme="majorHAnsi" w:eastAsia="Arial" w:hAnsiTheme="majorHAnsi" w:cstheme="majorHAnsi"/>
          <w:color w:val="000000" w:themeColor="text1"/>
          <w:sz w:val="18"/>
          <w:szCs w:val="18"/>
        </w:rPr>
        <w:t>PETI</w:t>
      </w:r>
      <w:proofErr w:type="spellEnd"/>
      <w:r w:rsidRPr="004223B5">
        <w:rPr>
          <w:rFonts w:asciiTheme="majorHAnsi" w:eastAsia="Arial" w:hAnsiTheme="majorHAnsi" w:cstheme="majorHAnsi"/>
          <w:color w:val="000000" w:themeColor="text1"/>
          <w:sz w:val="18"/>
          <w:szCs w:val="18"/>
        </w:rPr>
        <w:t xml:space="preserve">), muestra la línea base del gobierno de tecnologías de la información y las comunicaciones sobre la cual se soporta la Universidad. </w:t>
      </w:r>
      <w:r w:rsidR="39DDA6BE" w:rsidRPr="004223B5">
        <w:rPr>
          <w:rFonts w:asciiTheme="majorHAnsi" w:eastAsia="Arial" w:hAnsiTheme="majorHAnsi" w:cstheme="majorHAnsi"/>
          <w:color w:val="000000" w:themeColor="text1"/>
          <w:sz w:val="18"/>
          <w:szCs w:val="18"/>
        </w:rPr>
        <w:t>También, recorre la situación deseada para cada dominio de la arquitectura empresarial, habilitadores y propósitos.</w:t>
      </w:r>
      <w:r w:rsidRPr="004223B5">
        <w:rPr>
          <w:rFonts w:asciiTheme="majorHAnsi" w:eastAsia="Arial" w:hAnsiTheme="majorHAnsi" w:cstheme="majorHAnsi"/>
          <w:color w:val="000000" w:themeColor="text1"/>
          <w:sz w:val="18"/>
          <w:szCs w:val="18"/>
        </w:rPr>
        <w:t xml:space="preserve"> La comparación entre la línea base de tecnologías de la información y las comunicaciones identificada en la situación actual y la situación deseada, da lugar al conjunto de brechas que deberán trabajarse durante el periodo de influencia de este plan.</w:t>
      </w:r>
    </w:p>
    <w:p w14:paraId="0000013C" w14:textId="77777777" w:rsidR="00F60E82" w:rsidRPr="004223B5" w:rsidRDefault="00F60E82">
      <w:pPr>
        <w:spacing w:after="0" w:line="240" w:lineRule="auto"/>
        <w:jc w:val="both"/>
        <w:rPr>
          <w:rFonts w:asciiTheme="majorHAnsi" w:eastAsia="Arial" w:hAnsiTheme="majorHAnsi" w:cstheme="majorHAnsi"/>
          <w:color w:val="000000"/>
          <w:sz w:val="18"/>
          <w:szCs w:val="18"/>
        </w:rPr>
      </w:pPr>
    </w:p>
    <w:p w14:paraId="0000013D" w14:textId="77777777" w:rsidR="00F60E82" w:rsidRPr="004223B5" w:rsidRDefault="00677BB9">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Los proyectos e iniciativas identificados para ejecutarse para antes de la terminación del </w:t>
      </w:r>
      <w:proofErr w:type="spellStart"/>
      <w:r w:rsidRPr="004223B5">
        <w:rPr>
          <w:rFonts w:asciiTheme="majorHAnsi" w:eastAsia="Arial" w:hAnsiTheme="majorHAnsi" w:cstheme="majorHAnsi"/>
          <w:color w:val="000000"/>
          <w:sz w:val="18"/>
          <w:szCs w:val="18"/>
        </w:rPr>
        <w:t>PETI</w:t>
      </w:r>
      <w:proofErr w:type="spellEnd"/>
      <w:r w:rsidRPr="004223B5">
        <w:rPr>
          <w:rFonts w:asciiTheme="majorHAnsi" w:eastAsia="Arial" w:hAnsiTheme="majorHAnsi" w:cstheme="majorHAnsi"/>
          <w:color w:val="000000"/>
          <w:sz w:val="18"/>
          <w:szCs w:val="18"/>
        </w:rPr>
        <w:t xml:space="preserve"> son:</w:t>
      </w:r>
    </w:p>
    <w:p w14:paraId="0000013E" w14:textId="77777777" w:rsidR="00F60E82" w:rsidRPr="004223B5" w:rsidRDefault="00F60E82">
      <w:pPr>
        <w:spacing w:after="0" w:line="240" w:lineRule="auto"/>
        <w:jc w:val="both"/>
        <w:rPr>
          <w:rFonts w:asciiTheme="majorHAnsi" w:eastAsia="Arial" w:hAnsiTheme="majorHAnsi" w:cstheme="majorHAnsi"/>
          <w:color w:val="000000"/>
          <w:sz w:val="18"/>
          <w:szCs w:val="18"/>
        </w:rPr>
      </w:pPr>
    </w:p>
    <w:p w14:paraId="0000013F" w14:textId="77777777" w:rsidR="00F60E82" w:rsidRPr="004223B5" w:rsidRDefault="00677BB9" w:rsidP="00DB7E6C">
      <w:pPr>
        <w:numPr>
          <w:ilvl w:val="0"/>
          <w:numId w:val="15"/>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Ecosistema de Información Digital </w:t>
      </w:r>
    </w:p>
    <w:p w14:paraId="00000140" w14:textId="77777777" w:rsidR="00F60E82" w:rsidRPr="004223B5" w:rsidRDefault="00677BB9" w:rsidP="00DB7E6C">
      <w:pPr>
        <w:numPr>
          <w:ilvl w:val="0"/>
          <w:numId w:val="15"/>
        </w:numPr>
        <w:spacing w:after="0" w:line="240" w:lineRule="auto"/>
        <w:jc w:val="both"/>
        <w:rPr>
          <w:rFonts w:asciiTheme="majorHAnsi" w:eastAsia="Arial" w:hAnsiTheme="majorHAnsi" w:cstheme="majorHAnsi"/>
          <w:color w:val="000000"/>
          <w:sz w:val="18"/>
          <w:szCs w:val="18"/>
        </w:rPr>
      </w:pPr>
      <w:proofErr w:type="spellStart"/>
      <w:r w:rsidRPr="004223B5">
        <w:rPr>
          <w:rFonts w:asciiTheme="majorHAnsi" w:eastAsia="Arial" w:hAnsiTheme="majorHAnsi" w:cstheme="majorHAnsi"/>
          <w:color w:val="000000"/>
          <w:sz w:val="18"/>
          <w:szCs w:val="18"/>
        </w:rPr>
        <w:t>LMS</w:t>
      </w:r>
      <w:proofErr w:type="spellEnd"/>
      <w:r w:rsidRPr="004223B5">
        <w:rPr>
          <w:rFonts w:asciiTheme="majorHAnsi" w:eastAsia="Arial" w:hAnsiTheme="majorHAnsi" w:cstheme="majorHAnsi"/>
          <w:color w:val="000000"/>
          <w:sz w:val="18"/>
          <w:szCs w:val="18"/>
        </w:rPr>
        <w:t xml:space="preserve">: </w:t>
      </w:r>
      <w:proofErr w:type="spellStart"/>
      <w:r w:rsidRPr="004223B5">
        <w:rPr>
          <w:rFonts w:asciiTheme="majorHAnsi" w:eastAsia="Arial" w:hAnsiTheme="majorHAnsi" w:cstheme="majorHAnsi"/>
          <w:color w:val="000000"/>
          <w:sz w:val="18"/>
          <w:szCs w:val="18"/>
        </w:rPr>
        <w:t>Learning</w:t>
      </w:r>
      <w:proofErr w:type="spellEnd"/>
      <w:r w:rsidRPr="004223B5">
        <w:rPr>
          <w:rFonts w:asciiTheme="majorHAnsi" w:eastAsia="Arial" w:hAnsiTheme="majorHAnsi" w:cstheme="majorHAnsi"/>
          <w:color w:val="000000"/>
          <w:sz w:val="18"/>
          <w:szCs w:val="18"/>
        </w:rPr>
        <w:t xml:space="preserve"> Management </w:t>
      </w:r>
      <w:proofErr w:type="spellStart"/>
      <w:r w:rsidRPr="004223B5">
        <w:rPr>
          <w:rFonts w:asciiTheme="majorHAnsi" w:eastAsia="Arial" w:hAnsiTheme="majorHAnsi" w:cstheme="majorHAnsi"/>
          <w:color w:val="000000"/>
          <w:sz w:val="18"/>
          <w:szCs w:val="18"/>
        </w:rPr>
        <w:t>System</w:t>
      </w:r>
      <w:proofErr w:type="spellEnd"/>
    </w:p>
    <w:p w14:paraId="00000141" w14:textId="77777777" w:rsidR="00F60E82" w:rsidRPr="004223B5" w:rsidRDefault="00677BB9" w:rsidP="00DB7E6C">
      <w:pPr>
        <w:numPr>
          <w:ilvl w:val="0"/>
          <w:numId w:val="15"/>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Transformación Digital</w:t>
      </w:r>
    </w:p>
    <w:p w14:paraId="00000142" w14:textId="77777777" w:rsidR="00F60E82" w:rsidRPr="004223B5" w:rsidRDefault="00677BB9" w:rsidP="00DB7E6C">
      <w:pPr>
        <w:numPr>
          <w:ilvl w:val="0"/>
          <w:numId w:val="15"/>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Renovación Cultural</w:t>
      </w:r>
    </w:p>
    <w:p w14:paraId="00000143" w14:textId="77777777" w:rsidR="00F60E82" w:rsidRPr="004223B5" w:rsidRDefault="00677BB9" w:rsidP="00DB7E6C">
      <w:pPr>
        <w:numPr>
          <w:ilvl w:val="0"/>
          <w:numId w:val="15"/>
        </w:numPr>
        <w:spacing w:after="0" w:line="240" w:lineRule="auto"/>
        <w:jc w:val="both"/>
        <w:rPr>
          <w:rFonts w:asciiTheme="majorHAnsi" w:eastAsia="Arial" w:hAnsiTheme="majorHAnsi" w:cstheme="majorHAnsi"/>
          <w:color w:val="000000"/>
          <w:sz w:val="18"/>
          <w:szCs w:val="18"/>
        </w:rPr>
      </w:pPr>
      <w:proofErr w:type="spellStart"/>
      <w:r w:rsidRPr="004223B5">
        <w:rPr>
          <w:rFonts w:asciiTheme="majorHAnsi" w:eastAsia="Arial" w:hAnsiTheme="majorHAnsi" w:cstheme="majorHAnsi"/>
          <w:color w:val="000000"/>
          <w:sz w:val="18"/>
          <w:szCs w:val="18"/>
        </w:rPr>
        <w:t>Contact</w:t>
      </w:r>
      <w:proofErr w:type="spellEnd"/>
      <w:r w:rsidRPr="004223B5">
        <w:rPr>
          <w:rFonts w:asciiTheme="majorHAnsi" w:eastAsia="Arial" w:hAnsiTheme="majorHAnsi" w:cstheme="majorHAnsi"/>
          <w:color w:val="000000"/>
          <w:sz w:val="18"/>
          <w:szCs w:val="18"/>
        </w:rPr>
        <w:t xml:space="preserve"> Center</w:t>
      </w:r>
    </w:p>
    <w:p w14:paraId="00000144" w14:textId="77777777" w:rsidR="00F60E82" w:rsidRPr="004223B5" w:rsidRDefault="00677BB9" w:rsidP="00DB7E6C">
      <w:pPr>
        <w:numPr>
          <w:ilvl w:val="0"/>
          <w:numId w:val="15"/>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Implementación de la Política de Gobierno Digital</w:t>
      </w:r>
    </w:p>
    <w:p w14:paraId="00000145" w14:textId="77777777" w:rsidR="00F60E82" w:rsidRPr="004223B5" w:rsidRDefault="00677BB9" w:rsidP="00DB7E6C">
      <w:pPr>
        <w:numPr>
          <w:ilvl w:val="0"/>
          <w:numId w:val="15"/>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Adopción de </w:t>
      </w:r>
      <w:proofErr w:type="spellStart"/>
      <w:r w:rsidRPr="004223B5">
        <w:rPr>
          <w:rFonts w:asciiTheme="majorHAnsi" w:eastAsia="Arial" w:hAnsiTheme="majorHAnsi" w:cstheme="majorHAnsi"/>
          <w:color w:val="000000"/>
          <w:sz w:val="18"/>
          <w:szCs w:val="18"/>
        </w:rPr>
        <w:t>IPv6</w:t>
      </w:r>
      <w:proofErr w:type="spellEnd"/>
    </w:p>
    <w:p w14:paraId="00000146" w14:textId="77777777" w:rsidR="00F60E82" w:rsidRPr="004223B5" w:rsidRDefault="00677BB9" w:rsidP="00DB7E6C">
      <w:pPr>
        <w:numPr>
          <w:ilvl w:val="0"/>
          <w:numId w:val="15"/>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Gestión y Gobierno de los servicios tecnológicos</w:t>
      </w:r>
    </w:p>
    <w:p w14:paraId="00000147" w14:textId="77777777" w:rsidR="00F60E82" w:rsidRPr="004223B5" w:rsidRDefault="00677BB9" w:rsidP="00DB7E6C">
      <w:pPr>
        <w:numPr>
          <w:ilvl w:val="0"/>
          <w:numId w:val="15"/>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Gestión y Gobierno de la seguridad de la información</w:t>
      </w:r>
    </w:p>
    <w:p w14:paraId="00000148" w14:textId="77777777" w:rsidR="00F60E82" w:rsidRPr="004223B5" w:rsidRDefault="00677BB9" w:rsidP="00DB7E6C">
      <w:pPr>
        <w:numPr>
          <w:ilvl w:val="0"/>
          <w:numId w:val="15"/>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Definición de la Arquitectura Empresarial de referencia para los sistemas de información.</w:t>
      </w:r>
    </w:p>
    <w:p w14:paraId="00000149" w14:textId="77777777" w:rsidR="00F60E82" w:rsidRPr="004223B5" w:rsidRDefault="00677BB9" w:rsidP="00DB7E6C">
      <w:pPr>
        <w:numPr>
          <w:ilvl w:val="0"/>
          <w:numId w:val="3"/>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Modelo de interoperabilidad interna y externa para los sistemas de información</w:t>
      </w:r>
    </w:p>
    <w:p w14:paraId="0000014A" w14:textId="53112CF6" w:rsidR="00F60E82" w:rsidRPr="004223B5" w:rsidRDefault="00F15F73" w:rsidP="00DB7E6C">
      <w:pPr>
        <w:numPr>
          <w:ilvl w:val="0"/>
          <w:numId w:val="3"/>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C</w:t>
      </w:r>
      <w:r w:rsidR="00677BB9" w:rsidRPr="004223B5">
        <w:rPr>
          <w:rFonts w:asciiTheme="majorHAnsi" w:eastAsia="Arial" w:hAnsiTheme="majorHAnsi" w:cstheme="majorHAnsi"/>
          <w:color w:val="000000"/>
          <w:sz w:val="18"/>
          <w:szCs w:val="18"/>
        </w:rPr>
        <w:t>anales y medios tecnológicos que apoyen la formación y la gestión empresarial de la Universidad.</w:t>
      </w:r>
    </w:p>
    <w:p w14:paraId="0000014B" w14:textId="77777777" w:rsidR="00F60E82" w:rsidRPr="004223B5" w:rsidRDefault="00677BB9" w:rsidP="00DB7E6C">
      <w:pPr>
        <w:numPr>
          <w:ilvl w:val="0"/>
          <w:numId w:val="3"/>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Definición e implementación del Gobierno de Datos</w:t>
      </w:r>
    </w:p>
    <w:p w14:paraId="0000014C" w14:textId="77777777" w:rsidR="00F60E82" w:rsidRPr="004223B5" w:rsidRDefault="00677BB9" w:rsidP="00DB7E6C">
      <w:pPr>
        <w:numPr>
          <w:ilvl w:val="0"/>
          <w:numId w:val="3"/>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Construcción de la Arquitectura de Datos</w:t>
      </w:r>
    </w:p>
    <w:p w14:paraId="0000014D" w14:textId="77777777" w:rsidR="00F60E82" w:rsidRPr="004223B5" w:rsidRDefault="00677BB9" w:rsidP="00DB7E6C">
      <w:pPr>
        <w:numPr>
          <w:ilvl w:val="0"/>
          <w:numId w:val="3"/>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Big Data y Ciencia de Datos</w:t>
      </w:r>
    </w:p>
    <w:p w14:paraId="0000014E" w14:textId="77777777" w:rsidR="00F60E82" w:rsidRPr="004223B5" w:rsidRDefault="00677BB9" w:rsidP="00DB7E6C">
      <w:pPr>
        <w:numPr>
          <w:ilvl w:val="0"/>
          <w:numId w:val="3"/>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Estrategia de uso y apropiación de Tecnologías de la Información y las Comunicaciones</w:t>
      </w:r>
    </w:p>
    <w:p w14:paraId="00000151" w14:textId="5AB9317F" w:rsidR="00F60E82" w:rsidRPr="004223B5" w:rsidRDefault="00677BB9" w:rsidP="00DB7E6C">
      <w:pPr>
        <w:numPr>
          <w:ilvl w:val="0"/>
          <w:numId w:val="3"/>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Implementación y Fortalecimiento de Servicios de Atención al Ciudadano</w:t>
      </w:r>
    </w:p>
    <w:p w14:paraId="00000152" w14:textId="77777777" w:rsidR="00F60E82" w:rsidRPr="004223B5" w:rsidRDefault="00677BB9" w:rsidP="00DB7E6C">
      <w:pPr>
        <w:numPr>
          <w:ilvl w:val="0"/>
          <w:numId w:val="3"/>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Sistema para la Autoevaluación</w:t>
      </w:r>
    </w:p>
    <w:p w14:paraId="00000153" w14:textId="77777777" w:rsidR="00F60E82" w:rsidRPr="004223B5" w:rsidRDefault="00677BB9" w:rsidP="00DB7E6C">
      <w:pPr>
        <w:numPr>
          <w:ilvl w:val="0"/>
          <w:numId w:val="3"/>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Sistema de Investigaciones </w:t>
      </w:r>
    </w:p>
    <w:p w14:paraId="553FD18A" w14:textId="697D4282" w:rsidR="004E6DB4" w:rsidRPr="004223B5" w:rsidRDefault="004E6DB4" w:rsidP="00DB7E6C">
      <w:pPr>
        <w:numPr>
          <w:ilvl w:val="0"/>
          <w:numId w:val="3"/>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Fortalecimiento de la postura de Ciberseguridad </w:t>
      </w:r>
    </w:p>
    <w:p w14:paraId="00000154" w14:textId="77777777" w:rsidR="00F60E82" w:rsidRPr="004223B5" w:rsidRDefault="00F60E82">
      <w:pPr>
        <w:spacing w:after="0" w:line="240" w:lineRule="auto"/>
        <w:jc w:val="both"/>
        <w:rPr>
          <w:rFonts w:asciiTheme="majorHAnsi" w:eastAsia="Arial" w:hAnsiTheme="majorHAnsi" w:cstheme="majorHAnsi"/>
          <w:color w:val="000000"/>
          <w:sz w:val="18"/>
          <w:szCs w:val="18"/>
        </w:rPr>
      </w:pPr>
    </w:p>
    <w:p w14:paraId="636F507F" w14:textId="77777777" w:rsidR="002313E4" w:rsidRPr="004223B5" w:rsidRDefault="00677BB9">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lastRenderedPageBreak/>
        <w:t xml:space="preserve">Es de resaltar que algunos de los proyectos ya se encuentran en ejecución por parte de la Universidad lo cual permitirá la materialización de victorias tempranas en </w:t>
      </w:r>
      <w:r w:rsidR="008A3AFA" w:rsidRPr="004223B5">
        <w:rPr>
          <w:rFonts w:asciiTheme="majorHAnsi" w:eastAsia="Arial" w:hAnsiTheme="majorHAnsi" w:cstheme="majorHAnsi"/>
          <w:color w:val="000000"/>
          <w:sz w:val="18"/>
          <w:szCs w:val="18"/>
        </w:rPr>
        <w:t xml:space="preserve">el desarrollo </w:t>
      </w:r>
      <w:r w:rsidRPr="004223B5">
        <w:rPr>
          <w:rFonts w:asciiTheme="majorHAnsi" w:eastAsia="Arial" w:hAnsiTheme="majorHAnsi" w:cstheme="majorHAnsi"/>
          <w:color w:val="000000"/>
          <w:sz w:val="18"/>
          <w:szCs w:val="18"/>
        </w:rPr>
        <w:t xml:space="preserve">del </w:t>
      </w:r>
      <w:proofErr w:type="spellStart"/>
      <w:r w:rsidRPr="004223B5">
        <w:rPr>
          <w:rFonts w:asciiTheme="majorHAnsi" w:eastAsia="Arial" w:hAnsiTheme="majorHAnsi" w:cstheme="majorHAnsi"/>
          <w:color w:val="000000"/>
          <w:sz w:val="18"/>
          <w:szCs w:val="18"/>
        </w:rPr>
        <w:t>PETI</w:t>
      </w:r>
      <w:proofErr w:type="spellEnd"/>
      <w:r w:rsidRPr="004223B5">
        <w:rPr>
          <w:rFonts w:asciiTheme="majorHAnsi" w:eastAsia="Arial" w:hAnsiTheme="majorHAnsi" w:cstheme="majorHAnsi"/>
          <w:color w:val="000000"/>
          <w:sz w:val="18"/>
          <w:szCs w:val="18"/>
        </w:rPr>
        <w:t>.</w:t>
      </w:r>
    </w:p>
    <w:p w14:paraId="26881D1C" w14:textId="77777777" w:rsidR="002313E4" w:rsidRPr="004223B5" w:rsidRDefault="002313E4">
      <w:pPr>
        <w:spacing w:after="0" w:line="240" w:lineRule="auto"/>
        <w:jc w:val="both"/>
        <w:rPr>
          <w:rFonts w:asciiTheme="majorHAnsi" w:eastAsia="Arial" w:hAnsiTheme="majorHAnsi" w:cstheme="majorHAnsi"/>
          <w:color w:val="000000"/>
          <w:sz w:val="18"/>
          <w:szCs w:val="18"/>
        </w:rPr>
      </w:pPr>
    </w:p>
    <w:p w14:paraId="52ECBC7E" w14:textId="2D5D78A4" w:rsidR="00A31B43" w:rsidRPr="004223B5" w:rsidRDefault="002313E4">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El </w:t>
      </w:r>
      <w:proofErr w:type="spellStart"/>
      <w:r w:rsidR="00677BB9" w:rsidRPr="004223B5">
        <w:rPr>
          <w:rFonts w:asciiTheme="majorHAnsi" w:eastAsia="Arial" w:hAnsiTheme="majorHAnsi" w:cstheme="majorHAnsi"/>
          <w:color w:val="000000"/>
          <w:sz w:val="18"/>
          <w:szCs w:val="18"/>
        </w:rPr>
        <w:t>PETI</w:t>
      </w:r>
      <w:proofErr w:type="spellEnd"/>
      <w:r w:rsidR="00677BB9" w:rsidRPr="004223B5">
        <w:rPr>
          <w:rFonts w:asciiTheme="majorHAnsi" w:eastAsia="Arial" w:hAnsiTheme="majorHAnsi" w:cstheme="majorHAnsi"/>
          <w:color w:val="000000"/>
          <w:sz w:val="18"/>
          <w:szCs w:val="18"/>
        </w:rPr>
        <w:t xml:space="preserve"> presenta unos indicadores con los cuales será medida la gestión de Tecnologías de la Información y las Comunicaciones y el plan de comunicaciones con el cual se dará a conocer a todos los grupos de interés de la Universidad.</w:t>
      </w:r>
    </w:p>
    <w:p w14:paraId="0E04C5A4" w14:textId="77777777" w:rsidR="009302B6" w:rsidRPr="004223B5" w:rsidRDefault="009302B6">
      <w:pPr>
        <w:spacing w:after="0" w:line="240" w:lineRule="auto"/>
        <w:jc w:val="both"/>
        <w:rPr>
          <w:rFonts w:asciiTheme="majorHAnsi" w:eastAsia="Arial" w:hAnsiTheme="majorHAnsi" w:cstheme="majorHAnsi"/>
          <w:color w:val="000000"/>
          <w:sz w:val="18"/>
          <w:szCs w:val="18"/>
        </w:rPr>
      </w:pPr>
    </w:p>
    <w:p w14:paraId="1D63A1A6" w14:textId="77777777" w:rsidR="006E589B" w:rsidRPr="004223B5" w:rsidRDefault="006E589B">
      <w:pPr>
        <w:spacing w:after="0" w:line="240" w:lineRule="auto"/>
        <w:jc w:val="both"/>
        <w:rPr>
          <w:rFonts w:asciiTheme="majorHAnsi" w:eastAsia="Arial" w:hAnsiTheme="majorHAnsi" w:cstheme="majorHAnsi"/>
          <w:color w:val="000000"/>
          <w:sz w:val="18"/>
          <w:szCs w:val="18"/>
        </w:rPr>
      </w:pPr>
    </w:p>
    <w:p w14:paraId="00000157" w14:textId="77777777" w:rsidR="00F60E82" w:rsidRPr="004223B5" w:rsidRDefault="00677BB9" w:rsidP="00DB7E6C">
      <w:pPr>
        <w:pStyle w:val="Ttulo1"/>
        <w:numPr>
          <w:ilvl w:val="0"/>
          <w:numId w:val="8"/>
        </w:numPr>
        <w:spacing w:before="0" w:after="44" w:line="249" w:lineRule="auto"/>
        <w:jc w:val="both"/>
        <w:rPr>
          <w:rFonts w:asciiTheme="majorHAnsi" w:eastAsia="Arial" w:hAnsiTheme="majorHAnsi" w:cstheme="majorHAnsi"/>
          <w:b/>
          <w:color w:val="000000"/>
          <w:sz w:val="18"/>
          <w:szCs w:val="18"/>
        </w:rPr>
      </w:pPr>
      <w:bookmarkStart w:id="24" w:name="_Toc181877366"/>
      <w:r w:rsidRPr="004223B5">
        <w:rPr>
          <w:rFonts w:asciiTheme="majorHAnsi" w:eastAsia="Arial" w:hAnsiTheme="majorHAnsi" w:cstheme="majorHAnsi"/>
          <w:b/>
          <w:color w:val="000000"/>
          <w:sz w:val="18"/>
          <w:szCs w:val="18"/>
        </w:rPr>
        <w:t>ARTICULACIÓN METODOLÓGICA</w:t>
      </w:r>
      <w:bookmarkEnd w:id="24"/>
    </w:p>
    <w:p w14:paraId="7BDC4D86" w14:textId="77777777" w:rsidR="00386CA6" w:rsidRPr="004223B5" w:rsidRDefault="00386CA6">
      <w:pPr>
        <w:spacing w:after="0" w:line="240" w:lineRule="auto"/>
        <w:jc w:val="both"/>
        <w:rPr>
          <w:rFonts w:asciiTheme="majorHAnsi" w:eastAsia="Arial" w:hAnsiTheme="majorHAnsi" w:cstheme="majorHAnsi"/>
          <w:color w:val="000000"/>
          <w:sz w:val="18"/>
          <w:szCs w:val="18"/>
        </w:rPr>
      </w:pPr>
    </w:p>
    <w:p w14:paraId="00000159" w14:textId="4994618E" w:rsidR="00F60E82" w:rsidRPr="004223B5" w:rsidRDefault="00677BB9">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El </w:t>
      </w:r>
      <w:proofErr w:type="spellStart"/>
      <w:r w:rsidRPr="004223B5">
        <w:rPr>
          <w:rFonts w:asciiTheme="majorHAnsi" w:eastAsia="Arial" w:hAnsiTheme="majorHAnsi" w:cstheme="majorHAnsi"/>
          <w:color w:val="000000"/>
          <w:sz w:val="18"/>
          <w:szCs w:val="18"/>
        </w:rPr>
        <w:t>PETI</w:t>
      </w:r>
      <w:proofErr w:type="spellEnd"/>
      <w:r w:rsidRPr="004223B5">
        <w:rPr>
          <w:rFonts w:asciiTheme="majorHAnsi" w:eastAsia="Arial" w:hAnsiTheme="majorHAnsi" w:cstheme="majorHAnsi"/>
          <w:color w:val="000000"/>
          <w:sz w:val="18"/>
          <w:szCs w:val="18"/>
        </w:rPr>
        <w:t>, para la vigencia 202</w:t>
      </w:r>
      <w:r w:rsidR="00386CA6" w:rsidRPr="004223B5">
        <w:rPr>
          <w:rFonts w:asciiTheme="majorHAnsi" w:eastAsia="Arial" w:hAnsiTheme="majorHAnsi" w:cstheme="majorHAnsi"/>
          <w:color w:val="000000"/>
          <w:sz w:val="18"/>
          <w:szCs w:val="18"/>
        </w:rPr>
        <w:t>4</w:t>
      </w:r>
      <w:r w:rsidRPr="004223B5">
        <w:rPr>
          <w:rFonts w:asciiTheme="majorHAnsi" w:eastAsia="Arial" w:hAnsiTheme="majorHAnsi" w:cstheme="majorHAnsi"/>
          <w:color w:val="000000"/>
          <w:sz w:val="18"/>
          <w:szCs w:val="18"/>
        </w:rPr>
        <w:t xml:space="preserve"> a 202</w:t>
      </w:r>
      <w:r w:rsidR="00386CA6" w:rsidRPr="004223B5">
        <w:rPr>
          <w:rFonts w:asciiTheme="majorHAnsi" w:eastAsia="Arial" w:hAnsiTheme="majorHAnsi" w:cstheme="majorHAnsi"/>
          <w:color w:val="000000"/>
          <w:sz w:val="18"/>
          <w:szCs w:val="18"/>
        </w:rPr>
        <w:t>8</w:t>
      </w:r>
      <w:r w:rsidRPr="004223B5">
        <w:rPr>
          <w:rFonts w:asciiTheme="majorHAnsi" w:eastAsia="Arial" w:hAnsiTheme="majorHAnsi" w:cstheme="majorHAnsi"/>
          <w:color w:val="000000"/>
          <w:sz w:val="18"/>
          <w:szCs w:val="18"/>
        </w:rPr>
        <w:t>, ha sido construido como elemento gestor para alinear la Política de Gobierno Digital liderada por el MinTIC, con la planeación estratégica de la Universidad. Su desarrollo garantiza la postulación de proyectos adecuados, estratégicos y eficientes que incluy</w:t>
      </w:r>
      <w:r w:rsidR="007211DE" w:rsidRPr="004223B5">
        <w:rPr>
          <w:rFonts w:asciiTheme="majorHAnsi" w:eastAsia="Arial" w:hAnsiTheme="majorHAnsi" w:cstheme="majorHAnsi"/>
          <w:color w:val="000000"/>
          <w:sz w:val="18"/>
          <w:szCs w:val="18"/>
        </w:rPr>
        <w:t>e</w:t>
      </w:r>
      <w:r w:rsidRPr="004223B5">
        <w:rPr>
          <w:rFonts w:asciiTheme="majorHAnsi" w:eastAsia="Arial" w:hAnsiTheme="majorHAnsi" w:cstheme="majorHAnsi"/>
          <w:color w:val="000000"/>
          <w:sz w:val="18"/>
          <w:szCs w:val="18"/>
        </w:rPr>
        <w:t>n el uso eficaz de las Tecnologías de la Información y las Comunicaciones</w:t>
      </w:r>
      <w:r w:rsidR="001D3975" w:rsidRPr="004223B5">
        <w:rPr>
          <w:rFonts w:asciiTheme="majorHAnsi" w:eastAsia="Arial" w:hAnsiTheme="majorHAnsi" w:cstheme="majorHAnsi"/>
          <w:color w:val="000000"/>
          <w:sz w:val="18"/>
          <w:szCs w:val="18"/>
        </w:rPr>
        <w:t>,</w:t>
      </w:r>
      <w:r w:rsidRPr="004223B5">
        <w:rPr>
          <w:rFonts w:asciiTheme="majorHAnsi" w:eastAsia="Arial" w:hAnsiTheme="majorHAnsi" w:cstheme="majorHAnsi"/>
          <w:color w:val="000000"/>
          <w:sz w:val="18"/>
          <w:szCs w:val="18"/>
        </w:rPr>
        <w:t xml:space="preserve"> asegurando la generación de valor y la participación de la Comunidad Universitaria en el diseño integral de proyectos y la gestión de estos. Enmarcados en los lineamientos de la planeación estratégica estipulada en el Manual de Gobierno Digital.</w:t>
      </w:r>
    </w:p>
    <w:p w14:paraId="0000015A" w14:textId="77777777" w:rsidR="00F60E82" w:rsidRPr="004223B5" w:rsidRDefault="00F60E82">
      <w:pPr>
        <w:spacing w:after="0" w:line="240" w:lineRule="auto"/>
        <w:jc w:val="both"/>
        <w:rPr>
          <w:rFonts w:asciiTheme="majorHAnsi" w:eastAsia="Arial" w:hAnsiTheme="majorHAnsi" w:cstheme="majorHAnsi"/>
          <w:color w:val="000000"/>
          <w:sz w:val="18"/>
          <w:szCs w:val="18"/>
        </w:rPr>
      </w:pPr>
    </w:p>
    <w:p w14:paraId="0000015B" w14:textId="77777777" w:rsidR="00F60E82" w:rsidRPr="004223B5" w:rsidRDefault="00677BB9">
      <w:pPr>
        <w:spacing w:after="0" w:line="240" w:lineRule="auto"/>
        <w:jc w:val="both"/>
        <w:rPr>
          <w:rFonts w:asciiTheme="majorHAnsi" w:hAnsiTheme="majorHAnsi" w:cstheme="majorHAnsi"/>
          <w:sz w:val="18"/>
          <w:szCs w:val="18"/>
        </w:rPr>
      </w:pPr>
      <w:r w:rsidRPr="004223B5">
        <w:rPr>
          <w:rFonts w:asciiTheme="majorHAnsi" w:eastAsia="Arial" w:hAnsiTheme="majorHAnsi" w:cstheme="majorHAnsi"/>
          <w:color w:val="000000"/>
          <w:sz w:val="18"/>
          <w:szCs w:val="18"/>
        </w:rPr>
        <w:t xml:space="preserve">El presente plan, vincula la estructura de la Universidad y orienta su desarrollo a la segmentación de elementos habilitadores transversales de Arquitectura </w:t>
      </w:r>
      <w:r w:rsidRPr="004223B5">
        <w:rPr>
          <w:rFonts w:asciiTheme="majorHAnsi" w:eastAsia="Arial" w:hAnsiTheme="majorHAnsi" w:cstheme="majorHAnsi"/>
          <w:sz w:val="18"/>
          <w:szCs w:val="18"/>
        </w:rPr>
        <w:t>IT</w:t>
      </w:r>
      <w:r w:rsidRPr="004223B5">
        <w:rPr>
          <w:rFonts w:asciiTheme="majorHAnsi" w:eastAsia="Arial" w:hAnsiTheme="majorHAnsi" w:cstheme="majorHAnsi"/>
          <w:color w:val="000000"/>
          <w:sz w:val="18"/>
          <w:szCs w:val="18"/>
        </w:rPr>
        <w:t xml:space="preserve"> Colombia, que al ser articulados permitirán el logro de los propósitos de la política de Gobierno Digital.</w:t>
      </w:r>
    </w:p>
    <w:p w14:paraId="0000015C" w14:textId="77777777" w:rsidR="00F60E82" w:rsidRPr="004223B5" w:rsidRDefault="00F60E82">
      <w:pPr>
        <w:spacing w:after="0" w:line="240" w:lineRule="auto"/>
        <w:jc w:val="both"/>
        <w:rPr>
          <w:rFonts w:asciiTheme="majorHAnsi" w:eastAsia="Arial" w:hAnsiTheme="majorHAnsi" w:cstheme="majorHAnsi"/>
          <w:color w:val="000000"/>
          <w:sz w:val="18"/>
          <w:szCs w:val="18"/>
        </w:rPr>
      </w:pPr>
    </w:p>
    <w:p w14:paraId="0000015D" w14:textId="77777777" w:rsidR="00F60E82" w:rsidRPr="004223B5" w:rsidRDefault="00677BB9">
      <w:pPr>
        <w:spacing w:after="0" w:line="240" w:lineRule="auto"/>
        <w:jc w:val="center"/>
        <w:rPr>
          <w:rFonts w:asciiTheme="majorHAnsi" w:hAnsiTheme="majorHAnsi" w:cstheme="majorHAnsi"/>
          <w:sz w:val="18"/>
          <w:szCs w:val="18"/>
        </w:rPr>
      </w:pPr>
      <w:r w:rsidRPr="004223B5">
        <w:rPr>
          <w:rFonts w:asciiTheme="majorHAnsi" w:hAnsiTheme="majorHAnsi" w:cstheme="majorHAnsi"/>
          <w:noProof/>
          <w:sz w:val="18"/>
          <w:szCs w:val="18"/>
        </w:rPr>
        <w:drawing>
          <wp:inline distT="0" distB="0" distL="0" distR="0" wp14:anchorId="4ADCC1A5" wp14:editId="561B2A22">
            <wp:extent cx="4505325" cy="2367280"/>
            <wp:effectExtent l="0" t="0" r="9525" b="0"/>
            <wp:docPr id="34" name="Imagen 34"/>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grayscl/>
                    </a:blip>
                    <a:srcRect/>
                    <a:stretch>
                      <a:fillRect/>
                    </a:stretch>
                  </pic:blipFill>
                  <pic:spPr>
                    <a:xfrm>
                      <a:off x="0" y="0"/>
                      <a:ext cx="4505325" cy="2367280"/>
                    </a:xfrm>
                    <a:prstGeom prst="rect">
                      <a:avLst/>
                    </a:prstGeom>
                    <a:ln/>
                  </pic:spPr>
                </pic:pic>
              </a:graphicData>
            </a:graphic>
          </wp:inline>
        </w:drawing>
      </w:r>
    </w:p>
    <w:p w14:paraId="0000015E" w14:textId="77777777" w:rsidR="00F60E82" w:rsidRPr="004223B5" w:rsidRDefault="00F60E82">
      <w:pPr>
        <w:spacing w:after="0" w:line="240" w:lineRule="auto"/>
        <w:jc w:val="both"/>
        <w:rPr>
          <w:rFonts w:asciiTheme="majorHAnsi" w:eastAsia="Arial" w:hAnsiTheme="majorHAnsi" w:cstheme="majorHAnsi"/>
          <w:color w:val="000000"/>
          <w:sz w:val="18"/>
          <w:szCs w:val="18"/>
        </w:rPr>
      </w:pPr>
    </w:p>
    <w:p w14:paraId="0000015F" w14:textId="630D0060" w:rsidR="00F60E82" w:rsidRPr="004223B5" w:rsidRDefault="43A71AEE" w:rsidP="6EC76B0E">
      <w:pPr>
        <w:spacing w:after="0" w:line="240" w:lineRule="auto"/>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color w:val="000000" w:themeColor="text1"/>
          <w:sz w:val="18"/>
          <w:szCs w:val="18"/>
        </w:rPr>
        <w:t xml:space="preserve">La construcción del </w:t>
      </w:r>
      <w:proofErr w:type="spellStart"/>
      <w:r w:rsidRPr="004223B5">
        <w:rPr>
          <w:rFonts w:asciiTheme="majorHAnsi" w:eastAsia="Arial" w:hAnsiTheme="majorHAnsi" w:cstheme="majorHAnsi"/>
          <w:color w:val="000000" w:themeColor="text1"/>
          <w:sz w:val="18"/>
          <w:szCs w:val="18"/>
        </w:rPr>
        <w:t>PETI</w:t>
      </w:r>
      <w:proofErr w:type="spellEnd"/>
      <w:r w:rsidRPr="004223B5">
        <w:rPr>
          <w:rFonts w:asciiTheme="majorHAnsi" w:eastAsia="Arial" w:hAnsiTheme="majorHAnsi" w:cstheme="majorHAnsi"/>
          <w:color w:val="000000" w:themeColor="text1"/>
          <w:sz w:val="18"/>
          <w:szCs w:val="18"/>
        </w:rPr>
        <w:t xml:space="preserve"> se gu</w:t>
      </w:r>
      <w:r w:rsidR="20B530C1" w:rsidRPr="004223B5">
        <w:rPr>
          <w:rFonts w:asciiTheme="majorHAnsi" w:eastAsia="Arial" w:hAnsiTheme="majorHAnsi" w:cstheme="majorHAnsi"/>
          <w:color w:val="000000" w:themeColor="text1"/>
          <w:sz w:val="18"/>
          <w:szCs w:val="18"/>
        </w:rPr>
        <w:t>í</w:t>
      </w:r>
      <w:r w:rsidRPr="004223B5">
        <w:rPr>
          <w:rFonts w:asciiTheme="majorHAnsi" w:eastAsia="Arial" w:hAnsiTheme="majorHAnsi" w:cstheme="majorHAnsi"/>
          <w:color w:val="000000" w:themeColor="text1"/>
          <w:sz w:val="18"/>
          <w:szCs w:val="18"/>
        </w:rPr>
        <w:t>a por el marco de referencia de la Arquitectura IT Colombia y cuenta con estas fases.</w:t>
      </w:r>
    </w:p>
    <w:p w14:paraId="00000160" w14:textId="77777777" w:rsidR="00F60E82" w:rsidRPr="004223B5" w:rsidRDefault="00F60E82">
      <w:pPr>
        <w:spacing w:after="0" w:line="240" w:lineRule="auto"/>
        <w:jc w:val="both"/>
        <w:rPr>
          <w:rFonts w:asciiTheme="majorHAnsi" w:eastAsia="Arial" w:hAnsiTheme="majorHAnsi" w:cstheme="majorHAnsi"/>
          <w:color w:val="000000"/>
          <w:sz w:val="18"/>
          <w:szCs w:val="18"/>
        </w:rPr>
      </w:pPr>
    </w:p>
    <w:p w14:paraId="00000161" w14:textId="77777777" w:rsidR="00F60E82" w:rsidRPr="004223B5" w:rsidRDefault="00677BB9" w:rsidP="00DB7E6C">
      <w:pPr>
        <w:pStyle w:val="Ttulo1"/>
        <w:numPr>
          <w:ilvl w:val="1"/>
          <w:numId w:val="8"/>
        </w:numPr>
        <w:spacing w:before="0" w:after="44" w:line="249" w:lineRule="auto"/>
        <w:ind w:left="426" w:hanging="426"/>
        <w:jc w:val="both"/>
        <w:rPr>
          <w:rFonts w:asciiTheme="majorHAnsi" w:eastAsia="Arial" w:hAnsiTheme="majorHAnsi" w:cstheme="majorHAnsi"/>
          <w:b/>
          <w:color w:val="000000"/>
          <w:sz w:val="18"/>
          <w:szCs w:val="18"/>
        </w:rPr>
      </w:pPr>
      <w:bookmarkStart w:id="25" w:name="_Toc181877367"/>
      <w:r w:rsidRPr="004223B5">
        <w:rPr>
          <w:rFonts w:asciiTheme="majorHAnsi" w:eastAsia="Arial" w:hAnsiTheme="majorHAnsi" w:cstheme="majorHAnsi"/>
          <w:b/>
          <w:color w:val="000000"/>
          <w:sz w:val="18"/>
          <w:szCs w:val="18"/>
        </w:rPr>
        <w:t xml:space="preserve">Fases del </w:t>
      </w:r>
      <w:proofErr w:type="spellStart"/>
      <w:r w:rsidRPr="004223B5">
        <w:rPr>
          <w:rFonts w:asciiTheme="majorHAnsi" w:eastAsia="Arial" w:hAnsiTheme="majorHAnsi" w:cstheme="majorHAnsi"/>
          <w:b/>
          <w:color w:val="000000"/>
          <w:sz w:val="18"/>
          <w:szCs w:val="18"/>
        </w:rPr>
        <w:t>PETI</w:t>
      </w:r>
      <w:bookmarkEnd w:id="25"/>
      <w:proofErr w:type="spellEnd"/>
    </w:p>
    <w:p w14:paraId="00000162" w14:textId="77777777" w:rsidR="00F60E82" w:rsidRPr="004223B5" w:rsidRDefault="00F60E82">
      <w:pPr>
        <w:spacing w:after="0" w:line="240" w:lineRule="auto"/>
        <w:jc w:val="both"/>
        <w:rPr>
          <w:rFonts w:asciiTheme="majorHAnsi" w:eastAsia="Arial" w:hAnsiTheme="majorHAnsi" w:cstheme="majorHAnsi"/>
          <w:color w:val="000000"/>
          <w:sz w:val="18"/>
          <w:szCs w:val="18"/>
        </w:rPr>
      </w:pPr>
    </w:p>
    <w:p w14:paraId="00000163" w14:textId="6A94BF6F" w:rsidR="00F60E82" w:rsidRPr="004223B5" w:rsidRDefault="00677BB9" w:rsidP="6EC76B0E">
      <w:pPr>
        <w:spacing w:after="0" w:line="240" w:lineRule="auto"/>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b/>
          <w:bCs/>
          <w:color w:val="000000" w:themeColor="text1"/>
          <w:sz w:val="18"/>
          <w:szCs w:val="18"/>
        </w:rPr>
        <w:t>Primera fase:</w:t>
      </w:r>
      <w:r w:rsidRPr="004223B5">
        <w:rPr>
          <w:rFonts w:asciiTheme="majorHAnsi" w:eastAsia="Arial" w:hAnsiTheme="majorHAnsi" w:cstheme="majorHAnsi"/>
          <w:color w:val="000000" w:themeColor="text1"/>
          <w:sz w:val="18"/>
          <w:szCs w:val="18"/>
        </w:rPr>
        <w:t xml:space="preserve"> Comprender: En esta fase los participantes comprenderán los servicios institucionales que ofrece la entidad e identificarán las relaciones con las capacidades institucionales, el modelo de procesos de la entidad, el esquema organizacional y los recursos tecnológicos que hacen posible ofrecer los servicios a sus usuarios. </w:t>
      </w:r>
      <w:r w:rsidR="128354F7" w:rsidRPr="004223B5">
        <w:rPr>
          <w:rFonts w:asciiTheme="majorHAnsi" w:eastAsia="Arial" w:hAnsiTheme="majorHAnsi" w:cstheme="majorHAnsi"/>
          <w:color w:val="000000" w:themeColor="text1"/>
          <w:sz w:val="18"/>
          <w:szCs w:val="18"/>
        </w:rPr>
        <w:t>También se podrán identificar oportunidades de mejora de los servicios y procesos, que se abordarán en detalle en la Segunda fase: Analizar.</w:t>
      </w:r>
    </w:p>
    <w:p w14:paraId="00000164" w14:textId="77777777" w:rsidR="00F60E82" w:rsidRPr="004223B5" w:rsidRDefault="00F60E82">
      <w:pPr>
        <w:spacing w:after="0" w:line="240" w:lineRule="auto"/>
        <w:jc w:val="both"/>
        <w:rPr>
          <w:rFonts w:asciiTheme="majorHAnsi" w:eastAsia="Arial" w:hAnsiTheme="majorHAnsi" w:cstheme="majorHAnsi"/>
          <w:color w:val="000000"/>
          <w:sz w:val="18"/>
          <w:szCs w:val="18"/>
        </w:rPr>
      </w:pPr>
    </w:p>
    <w:p w14:paraId="00000165" w14:textId="77777777" w:rsidR="00F60E82" w:rsidRPr="004223B5" w:rsidRDefault="00677BB9">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Sesión 1: Involucrar a los participantes e interesados</w:t>
      </w:r>
    </w:p>
    <w:p w14:paraId="00000166" w14:textId="77777777" w:rsidR="00F60E82" w:rsidRPr="004223B5" w:rsidRDefault="00677BB9">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Sesión 2: Entender la estrategia</w:t>
      </w:r>
    </w:p>
    <w:p w14:paraId="00000167" w14:textId="77777777" w:rsidR="00F60E82" w:rsidRPr="004223B5" w:rsidRDefault="00677BB9">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Sesión 3: Identificar y caracterizar los servicios</w:t>
      </w:r>
    </w:p>
    <w:p w14:paraId="00000168" w14:textId="77777777" w:rsidR="00F60E82" w:rsidRPr="004223B5" w:rsidRDefault="00677BB9">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Sesión 4: Identificar y caracterizar la operación </w:t>
      </w:r>
    </w:p>
    <w:p w14:paraId="00000169" w14:textId="77777777" w:rsidR="00F60E82" w:rsidRPr="004223B5" w:rsidRDefault="00677BB9">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lastRenderedPageBreak/>
        <w:t xml:space="preserve">Sesión 5: Evaluar y comprender los servicios </w:t>
      </w:r>
    </w:p>
    <w:p w14:paraId="0000016A" w14:textId="77777777" w:rsidR="00F60E82" w:rsidRPr="004223B5" w:rsidRDefault="00F60E82">
      <w:pPr>
        <w:spacing w:after="0" w:line="240" w:lineRule="auto"/>
        <w:jc w:val="both"/>
        <w:rPr>
          <w:rFonts w:asciiTheme="majorHAnsi" w:eastAsia="Arial" w:hAnsiTheme="majorHAnsi" w:cstheme="majorHAnsi"/>
          <w:color w:val="000000"/>
          <w:sz w:val="18"/>
          <w:szCs w:val="18"/>
        </w:rPr>
      </w:pPr>
    </w:p>
    <w:p w14:paraId="0000016B" w14:textId="5ADAF75B" w:rsidR="00F60E82" w:rsidRPr="004223B5" w:rsidRDefault="00677BB9" w:rsidP="6EC76B0E">
      <w:pPr>
        <w:spacing w:after="0" w:line="240" w:lineRule="auto"/>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b/>
          <w:bCs/>
          <w:color w:val="000000" w:themeColor="text1"/>
          <w:sz w:val="18"/>
          <w:szCs w:val="18"/>
        </w:rPr>
        <w:t>Segunda fase:</w:t>
      </w:r>
      <w:r w:rsidRPr="004223B5">
        <w:rPr>
          <w:rFonts w:asciiTheme="majorHAnsi" w:eastAsia="Arial" w:hAnsiTheme="majorHAnsi" w:cstheme="majorHAnsi"/>
          <w:color w:val="000000" w:themeColor="text1"/>
          <w:sz w:val="18"/>
          <w:szCs w:val="18"/>
        </w:rPr>
        <w:t xml:space="preserve"> Analizar: En esta fase el grupo para la construcción del </w:t>
      </w:r>
      <w:proofErr w:type="spellStart"/>
      <w:r w:rsidRPr="004223B5">
        <w:rPr>
          <w:rFonts w:asciiTheme="majorHAnsi" w:eastAsia="Arial" w:hAnsiTheme="majorHAnsi" w:cstheme="majorHAnsi"/>
          <w:color w:val="000000" w:themeColor="text1"/>
          <w:sz w:val="18"/>
          <w:szCs w:val="18"/>
        </w:rPr>
        <w:t>PETI</w:t>
      </w:r>
      <w:proofErr w:type="spellEnd"/>
      <w:r w:rsidRPr="004223B5">
        <w:rPr>
          <w:rFonts w:asciiTheme="majorHAnsi" w:eastAsia="Arial" w:hAnsiTheme="majorHAnsi" w:cstheme="majorHAnsi"/>
          <w:color w:val="000000" w:themeColor="text1"/>
          <w:sz w:val="18"/>
          <w:szCs w:val="18"/>
        </w:rPr>
        <w:t xml:space="preserve"> analizará la situación actual de la entidad en temas TIC e identificará las oportunidades de mejora de los servicios que ofrece a sus usuarios y su operación. </w:t>
      </w:r>
      <w:r w:rsidR="00277B93" w:rsidRPr="004223B5">
        <w:rPr>
          <w:rFonts w:asciiTheme="majorHAnsi" w:eastAsia="Arial" w:hAnsiTheme="majorHAnsi" w:cstheme="majorHAnsi"/>
          <w:color w:val="000000" w:themeColor="text1"/>
          <w:sz w:val="18"/>
          <w:szCs w:val="18"/>
        </w:rPr>
        <w:t>En la tercera fase se utilizarán estas oportunidades para construir la Hoja de Ruta.</w:t>
      </w:r>
    </w:p>
    <w:p w14:paraId="0000016C" w14:textId="77777777" w:rsidR="00F60E82" w:rsidRPr="004223B5" w:rsidRDefault="00F60E82">
      <w:pPr>
        <w:spacing w:after="0" w:line="240" w:lineRule="auto"/>
        <w:jc w:val="both"/>
        <w:rPr>
          <w:rFonts w:asciiTheme="majorHAnsi" w:eastAsia="Arial" w:hAnsiTheme="majorHAnsi" w:cstheme="majorHAnsi"/>
          <w:color w:val="000000"/>
          <w:sz w:val="18"/>
          <w:szCs w:val="18"/>
        </w:rPr>
      </w:pPr>
    </w:p>
    <w:p w14:paraId="0000016D" w14:textId="77777777" w:rsidR="00F60E82" w:rsidRPr="004223B5" w:rsidRDefault="00677BB9">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Sesión 6: Analizar los factores internos y externos</w:t>
      </w:r>
    </w:p>
    <w:p w14:paraId="0000016E" w14:textId="77777777" w:rsidR="00F60E82" w:rsidRPr="004223B5" w:rsidRDefault="00677BB9">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Sesión 7: Analizar el entorno y la normatividad vigente </w:t>
      </w:r>
    </w:p>
    <w:p w14:paraId="0000016F" w14:textId="77777777" w:rsidR="00F60E82" w:rsidRPr="004223B5" w:rsidRDefault="00677BB9">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Sesión 8: Caracterizar los usuarios</w:t>
      </w:r>
    </w:p>
    <w:p w14:paraId="00000170" w14:textId="77777777" w:rsidR="00F60E82" w:rsidRPr="004223B5" w:rsidRDefault="00677BB9">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Sesión 9: Evaluar las tendencias tecnologías</w:t>
      </w:r>
    </w:p>
    <w:p w14:paraId="00000171" w14:textId="77777777" w:rsidR="00F60E82" w:rsidRPr="004223B5" w:rsidRDefault="00677BB9">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Sesión 10: Consolidar el catálogo de hallazgos</w:t>
      </w:r>
    </w:p>
    <w:p w14:paraId="00000172" w14:textId="77777777" w:rsidR="00F60E82" w:rsidRPr="004223B5" w:rsidRDefault="00F60E82">
      <w:pPr>
        <w:spacing w:after="0" w:line="240" w:lineRule="auto"/>
        <w:jc w:val="both"/>
        <w:rPr>
          <w:rFonts w:asciiTheme="majorHAnsi" w:eastAsia="Arial" w:hAnsiTheme="majorHAnsi" w:cstheme="majorHAnsi"/>
          <w:color w:val="000000"/>
          <w:sz w:val="18"/>
          <w:szCs w:val="18"/>
        </w:rPr>
      </w:pPr>
    </w:p>
    <w:p w14:paraId="00000173" w14:textId="77777777" w:rsidR="00F60E82" w:rsidRPr="004223B5" w:rsidRDefault="00677BB9">
      <w:pPr>
        <w:spacing w:after="0" w:line="240" w:lineRule="auto"/>
        <w:jc w:val="both"/>
        <w:rPr>
          <w:rFonts w:asciiTheme="majorHAnsi" w:hAnsiTheme="majorHAnsi" w:cstheme="majorHAnsi"/>
          <w:sz w:val="18"/>
          <w:szCs w:val="18"/>
        </w:rPr>
      </w:pPr>
      <w:r w:rsidRPr="004223B5">
        <w:rPr>
          <w:rFonts w:asciiTheme="majorHAnsi" w:eastAsia="Arial" w:hAnsiTheme="majorHAnsi" w:cstheme="majorHAnsi"/>
          <w:b/>
          <w:color w:val="000000"/>
          <w:sz w:val="18"/>
          <w:szCs w:val="18"/>
        </w:rPr>
        <w:t>Tercera fase:</w:t>
      </w:r>
      <w:r w:rsidRPr="004223B5">
        <w:rPr>
          <w:rFonts w:asciiTheme="majorHAnsi" w:eastAsia="Arial" w:hAnsiTheme="majorHAnsi" w:cstheme="majorHAnsi"/>
          <w:color w:val="000000"/>
          <w:sz w:val="18"/>
          <w:szCs w:val="18"/>
        </w:rPr>
        <w:t xml:space="preserve"> Construir: En esta fase el grupo para la construcción del </w:t>
      </w:r>
      <w:proofErr w:type="spellStart"/>
      <w:r w:rsidRPr="004223B5">
        <w:rPr>
          <w:rFonts w:asciiTheme="majorHAnsi" w:eastAsia="Arial" w:hAnsiTheme="majorHAnsi" w:cstheme="majorHAnsi"/>
          <w:color w:val="000000"/>
          <w:sz w:val="18"/>
          <w:szCs w:val="18"/>
        </w:rPr>
        <w:t>PETI</w:t>
      </w:r>
      <w:proofErr w:type="spellEnd"/>
      <w:r w:rsidRPr="004223B5">
        <w:rPr>
          <w:rFonts w:asciiTheme="majorHAnsi" w:eastAsia="Arial" w:hAnsiTheme="majorHAnsi" w:cstheme="majorHAnsi"/>
          <w:color w:val="000000"/>
          <w:sz w:val="18"/>
          <w:szCs w:val="18"/>
        </w:rPr>
        <w:t xml:space="preserve"> se definirán las acciones (eliminar, modificar, mantener o crear) que se deben ejecutar al interior de la entidad para mejorar los servicios y los procesos asociados, partiendo de la gestión de los hallazgos identificados en la segunda fase.</w:t>
      </w:r>
    </w:p>
    <w:p w14:paraId="00000174" w14:textId="77777777" w:rsidR="00F60E82" w:rsidRPr="004223B5" w:rsidRDefault="00F60E82">
      <w:pPr>
        <w:spacing w:after="0" w:line="240" w:lineRule="auto"/>
        <w:jc w:val="both"/>
        <w:rPr>
          <w:rFonts w:asciiTheme="majorHAnsi" w:eastAsia="Arial" w:hAnsiTheme="majorHAnsi" w:cstheme="majorHAnsi"/>
          <w:color w:val="000000"/>
          <w:sz w:val="18"/>
          <w:szCs w:val="18"/>
        </w:rPr>
      </w:pPr>
    </w:p>
    <w:p w14:paraId="00000175" w14:textId="77777777" w:rsidR="00F60E82" w:rsidRPr="004223B5" w:rsidRDefault="00677BB9">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Sesión 11: Construir la estrategia de TI</w:t>
      </w:r>
    </w:p>
    <w:p w14:paraId="00000176" w14:textId="77777777" w:rsidR="00F60E82" w:rsidRPr="004223B5" w:rsidRDefault="00677BB9">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Sesión 12: Identificar mejoras en los servicios y la operación</w:t>
      </w:r>
    </w:p>
    <w:p w14:paraId="00000177" w14:textId="77777777" w:rsidR="00F60E82" w:rsidRPr="004223B5" w:rsidRDefault="00677BB9">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Sesión 13: Identificar las brechas</w:t>
      </w:r>
    </w:p>
    <w:p w14:paraId="00000178" w14:textId="77777777" w:rsidR="00F60E82" w:rsidRPr="004223B5" w:rsidRDefault="00677BB9">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Sesión 14: Consolidar y priorizar las iniciativas de inversión</w:t>
      </w:r>
    </w:p>
    <w:p w14:paraId="00000179" w14:textId="77777777" w:rsidR="00F60E82" w:rsidRPr="004223B5" w:rsidRDefault="00677BB9">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Sesión 15: Consolidar los gastos asociados a la operación </w:t>
      </w:r>
    </w:p>
    <w:p w14:paraId="0000017A" w14:textId="77777777" w:rsidR="00F60E82" w:rsidRPr="004223B5" w:rsidRDefault="00677BB9">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Sesión 16: Identificar los planes de la Política de Gobierno Digital</w:t>
      </w:r>
    </w:p>
    <w:p w14:paraId="0000017B" w14:textId="77777777" w:rsidR="00F60E82" w:rsidRPr="004223B5" w:rsidRDefault="00677BB9">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Sesión 17: Construir la hoja de ruta</w:t>
      </w:r>
    </w:p>
    <w:p w14:paraId="0000017C" w14:textId="77777777" w:rsidR="00F60E82" w:rsidRPr="004223B5" w:rsidRDefault="00677BB9">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Sesión 18: Definir las Comunicaciones del </w:t>
      </w:r>
      <w:proofErr w:type="spellStart"/>
      <w:r w:rsidRPr="004223B5">
        <w:rPr>
          <w:rFonts w:asciiTheme="majorHAnsi" w:eastAsia="Arial" w:hAnsiTheme="majorHAnsi" w:cstheme="majorHAnsi"/>
          <w:color w:val="000000"/>
          <w:sz w:val="18"/>
          <w:szCs w:val="18"/>
        </w:rPr>
        <w:t>PETI</w:t>
      </w:r>
      <w:proofErr w:type="spellEnd"/>
    </w:p>
    <w:p w14:paraId="0000017D" w14:textId="77777777" w:rsidR="00F60E82" w:rsidRPr="004223B5" w:rsidRDefault="00677BB9">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Sesión 19: Construir el </w:t>
      </w:r>
      <w:proofErr w:type="spellStart"/>
      <w:r w:rsidRPr="004223B5">
        <w:rPr>
          <w:rFonts w:asciiTheme="majorHAnsi" w:eastAsia="Arial" w:hAnsiTheme="majorHAnsi" w:cstheme="majorHAnsi"/>
          <w:color w:val="000000"/>
          <w:sz w:val="18"/>
          <w:szCs w:val="18"/>
        </w:rPr>
        <w:t>PETI</w:t>
      </w:r>
      <w:proofErr w:type="spellEnd"/>
    </w:p>
    <w:p w14:paraId="0000017E" w14:textId="77777777" w:rsidR="00F60E82" w:rsidRPr="004223B5" w:rsidRDefault="00F60E82">
      <w:pPr>
        <w:spacing w:after="0" w:line="240" w:lineRule="auto"/>
        <w:jc w:val="both"/>
        <w:rPr>
          <w:rFonts w:asciiTheme="majorHAnsi" w:eastAsia="Arial" w:hAnsiTheme="majorHAnsi" w:cstheme="majorHAnsi"/>
          <w:color w:val="000000"/>
          <w:sz w:val="18"/>
          <w:szCs w:val="18"/>
        </w:rPr>
      </w:pPr>
    </w:p>
    <w:p w14:paraId="0000017F" w14:textId="77777777" w:rsidR="00F60E82" w:rsidRPr="004223B5" w:rsidRDefault="00677BB9">
      <w:pPr>
        <w:spacing w:after="0" w:line="240" w:lineRule="auto"/>
        <w:jc w:val="both"/>
        <w:rPr>
          <w:rFonts w:asciiTheme="majorHAnsi" w:hAnsiTheme="majorHAnsi" w:cstheme="majorHAnsi"/>
          <w:sz w:val="18"/>
          <w:szCs w:val="18"/>
        </w:rPr>
      </w:pPr>
      <w:r w:rsidRPr="004223B5">
        <w:rPr>
          <w:rFonts w:asciiTheme="majorHAnsi" w:eastAsia="Arial" w:hAnsiTheme="majorHAnsi" w:cstheme="majorHAnsi"/>
          <w:b/>
          <w:color w:val="000000"/>
          <w:sz w:val="18"/>
          <w:szCs w:val="18"/>
        </w:rPr>
        <w:t>Cuarta fase:</w:t>
      </w:r>
      <w:r w:rsidRPr="004223B5">
        <w:rPr>
          <w:rFonts w:asciiTheme="majorHAnsi" w:eastAsia="Arial" w:hAnsiTheme="majorHAnsi" w:cstheme="majorHAnsi"/>
          <w:color w:val="000000"/>
          <w:sz w:val="18"/>
          <w:szCs w:val="18"/>
        </w:rPr>
        <w:t xml:space="preserve"> Presentar: En esta fase el Líder Estratégico de </w:t>
      </w:r>
      <w:r w:rsidRPr="004223B5">
        <w:rPr>
          <w:rFonts w:asciiTheme="majorHAnsi" w:eastAsia="Arial" w:hAnsiTheme="majorHAnsi" w:cstheme="majorHAnsi"/>
          <w:sz w:val="18"/>
          <w:szCs w:val="18"/>
        </w:rPr>
        <w:t>IT</w:t>
      </w:r>
      <w:r w:rsidRPr="004223B5">
        <w:rPr>
          <w:rFonts w:asciiTheme="majorHAnsi" w:eastAsia="Arial" w:hAnsiTheme="majorHAnsi" w:cstheme="majorHAnsi"/>
          <w:color w:val="000000"/>
          <w:sz w:val="18"/>
          <w:szCs w:val="18"/>
        </w:rPr>
        <w:t xml:space="preserve"> o quien haga sus veces presentará el Plan Estratégico de </w:t>
      </w:r>
      <w:r w:rsidRPr="004223B5">
        <w:rPr>
          <w:rFonts w:asciiTheme="majorHAnsi" w:eastAsia="Arial" w:hAnsiTheme="majorHAnsi" w:cstheme="majorHAnsi"/>
          <w:sz w:val="18"/>
          <w:szCs w:val="18"/>
        </w:rPr>
        <w:t>IT</w:t>
      </w:r>
      <w:r w:rsidRPr="004223B5">
        <w:rPr>
          <w:rFonts w:asciiTheme="majorHAnsi" w:eastAsia="Arial" w:hAnsiTheme="majorHAnsi" w:cstheme="majorHAnsi"/>
          <w:color w:val="000000"/>
          <w:sz w:val="18"/>
          <w:szCs w:val="18"/>
        </w:rPr>
        <w:t xml:space="preserve"> a la Alta Dirección de la entidad y al Comité Institucional de Gestión y Desempeño. Al finalizar esta fase el </w:t>
      </w:r>
      <w:proofErr w:type="spellStart"/>
      <w:r w:rsidRPr="004223B5">
        <w:rPr>
          <w:rFonts w:asciiTheme="majorHAnsi" w:eastAsia="Arial" w:hAnsiTheme="majorHAnsi" w:cstheme="majorHAnsi"/>
          <w:color w:val="000000"/>
          <w:sz w:val="18"/>
          <w:szCs w:val="18"/>
        </w:rPr>
        <w:t>PETI</w:t>
      </w:r>
      <w:proofErr w:type="spellEnd"/>
      <w:r w:rsidRPr="004223B5">
        <w:rPr>
          <w:rFonts w:asciiTheme="majorHAnsi" w:eastAsia="Arial" w:hAnsiTheme="majorHAnsi" w:cstheme="majorHAnsi"/>
          <w:color w:val="000000"/>
          <w:sz w:val="18"/>
          <w:szCs w:val="18"/>
        </w:rPr>
        <w:t xml:space="preserve"> deberá estar integrado con el Plan de Acción Institucional y publicado en el sitio web de la entidad.</w:t>
      </w:r>
    </w:p>
    <w:p w14:paraId="00000180" w14:textId="77777777" w:rsidR="00F60E82" w:rsidRPr="004223B5" w:rsidRDefault="00F60E82">
      <w:pPr>
        <w:spacing w:after="0" w:line="240" w:lineRule="auto"/>
        <w:jc w:val="both"/>
        <w:rPr>
          <w:rFonts w:asciiTheme="majorHAnsi" w:eastAsia="Arial" w:hAnsiTheme="majorHAnsi" w:cstheme="majorHAnsi"/>
          <w:color w:val="000000"/>
          <w:sz w:val="18"/>
          <w:szCs w:val="18"/>
        </w:rPr>
      </w:pPr>
    </w:p>
    <w:p w14:paraId="00000181" w14:textId="77777777" w:rsidR="00F60E82" w:rsidRPr="004223B5" w:rsidRDefault="00677BB9">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Sesión 20: Definir el seguimiento y control del </w:t>
      </w:r>
      <w:proofErr w:type="spellStart"/>
      <w:r w:rsidRPr="004223B5">
        <w:rPr>
          <w:rFonts w:asciiTheme="majorHAnsi" w:eastAsia="Arial" w:hAnsiTheme="majorHAnsi" w:cstheme="majorHAnsi"/>
          <w:color w:val="000000"/>
          <w:sz w:val="18"/>
          <w:szCs w:val="18"/>
        </w:rPr>
        <w:t>PETI</w:t>
      </w:r>
      <w:proofErr w:type="spellEnd"/>
    </w:p>
    <w:p w14:paraId="00000182" w14:textId="77777777" w:rsidR="00F60E82" w:rsidRPr="004223B5" w:rsidRDefault="00677BB9">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Sesión 21: Aprobar y publicar el </w:t>
      </w:r>
      <w:proofErr w:type="spellStart"/>
      <w:r w:rsidRPr="004223B5">
        <w:rPr>
          <w:rFonts w:asciiTheme="majorHAnsi" w:eastAsia="Arial" w:hAnsiTheme="majorHAnsi" w:cstheme="majorHAnsi"/>
          <w:color w:val="000000"/>
          <w:sz w:val="18"/>
          <w:szCs w:val="18"/>
        </w:rPr>
        <w:t>PETI</w:t>
      </w:r>
      <w:proofErr w:type="spellEnd"/>
    </w:p>
    <w:p w14:paraId="00000183" w14:textId="77777777" w:rsidR="00F60E82" w:rsidRPr="004223B5" w:rsidRDefault="00677BB9">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Sesión 22: Presentar el </w:t>
      </w:r>
      <w:proofErr w:type="spellStart"/>
      <w:r w:rsidRPr="004223B5">
        <w:rPr>
          <w:rFonts w:asciiTheme="majorHAnsi" w:eastAsia="Arial" w:hAnsiTheme="majorHAnsi" w:cstheme="majorHAnsi"/>
          <w:color w:val="000000"/>
          <w:sz w:val="18"/>
          <w:szCs w:val="18"/>
        </w:rPr>
        <w:t>PETI</w:t>
      </w:r>
      <w:proofErr w:type="spellEnd"/>
    </w:p>
    <w:p w14:paraId="00000184" w14:textId="77777777" w:rsidR="00F60E82" w:rsidRPr="004223B5" w:rsidRDefault="00677BB9">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Sesión 23: Validar equivalencias y relación de evidencias</w:t>
      </w:r>
    </w:p>
    <w:p w14:paraId="00000185" w14:textId="77777777" w:rsidR="00F60E82" w:rsidRPr="004223B5" w:rsidRDefault="00F60E82">
      <w:pPr>
        <w:jc w:val="both"/>
        <w:rPr>
          <w:rFonts w:asciiTheme="majorHAnsi" w:eastAsia="Arial" w:hAnsiTheme="majorHAnsi" w:cstheme="majorHAnsi"/>
          <w:sz w:val="18"/>
          <w:szCs w:val="18"/>
        </w:rPr>
      </w:pPr>
    </w:p>
    <w:p w14:paraId="00000186" w14:textId="77777777" w:rsidR="00F60E82" w:rsidRPr="004223B5" w:rsidRDefault="00677BB9" w:rsidP="00DB7E6C">
      <w:pPr>
        <w:pStyle w:val="Ttulo1"/>
        <w:numPr>
          <w:ilvl w:val="0"/>
          <w:numId w:val="8"/>
        </w:numPr>
        <w:spacing w:before="0" w:after="44" w:line="249" w:lineRule="auto"/>
        <w:jc w:val="both"/>
        <w:rPr>
          <w:rFonts w:asciiTheme="majorHAnsi" w:eastAsia="Arial" w:hAnsiTheme="majorHAnsi" w:cstheme="majorHAnsi"/>
          <w:b/>
          <w:color w:val="000000"/>
          <w:sz w:val="18"/>
          <w:szCs w:val="18"/>
        </w:rPr>
      </w:pPr>
      <w:bookmarkStart w:id="26" w:name="_Toc181877368"/>
      <w:r w:rsidRPr="004223B5">
        <w:rPr>
          <w:rFonts w:asciiTheme="majorHAnsi" w:eastAsia="Arial" w:hAnsiTheme="majorHAnsi" w:cstheme="majorHAnsi"/>
          <w:b/>
          <w:color w:val="000000"/>
          <w:sz w:val="18"/>
          <w:szCs w:val="18"/>
        </w:rPr>
        <w:t>GOBIERNO DE IT</w:t>
      </w:r>
      <w:bookmarkEnd w:id="26"/>
    </w:p>
    <w:p w14:paraId="00000187" w14:textId="18CACDAC" w:rsidR="00F60E82" w:rsidRPr="004223B5" w:rsidRDefault="00677BB9">
      <w:p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 xml:space="preserve">La norma ISO/IEC 38500:2018 define el Gobierno IT como un subconjunto o dominio del gobierno de la organización, como gobierno corporativo. </w:t>
      </w:r>
      <w:r w:rsidR="1904DE2E" w:rsidRPr="004223B5">
        <w:rPr>
          <w:rFonts w:asciiTheme="majorHAnsi" w:eastAsia="Arial" w:hAnsiTheme="majorHAnsi" w:cstheme="majorHAnsi"/>
          <w:sz w:val="18"/>
          <w:szCs w:val="18"/>
        </w:rPr>
        <w:t xml:space="preserve">La norma se aplica a las organizaciones, incluidas las públicas y las empresas privadas, entidades gubernamentales y organizaciones sin fines de lucro; además, se aplica a organizaciones de todos los tamaños de menor a mayor, independientemente de la extensión de su uso de las </w:t>
      </w:r>
      <w:r w:rsidR="00C3115E" w:rsidRPr="004223B5">
        <w:rPr>
          <w:rFonts w:asciiTheme="majorHAnsi" w:eastAsia="Arial" w:hAnsiTheme="majorHAnsi" w:cstheme="majorHAnsi"/>
          <w:sz w:val="18"/>
          <w:szCs w:val="18"/>
        </w:rPr>
        <w:t>Tecnologías de la Información</w:t>
      </w:r>
      <w:r w:rsidR="1904DE2E" w:rsidRPr="004223B5">
        <w:rPr>
          <w:rFonts w:asciiTheme="majorHAnsi" w:eastAsia="Arial" w:hAnsiTheme="majorHAnsi" w:cstheme="majorHAnsi"/>
          <w:sz w:val="18"/>
          <w:szCs w:val="18"/>
        </w:rPr>
        <w:t>.</w:t>
      </w:r>
    </w:p>
    <w:p w14:paraId="2D723B6A" w14:textId="05FE3556" w:rsidR="00C3115E" w:rsidRPr="004223B5" w:rsidRDefault="007741DE" w:rsidP="007741DE">
      <w:pPr>
        <w:jc w:val="center"/>
        <w:rPr>
          <w:rFonts w:asciiTheme="majorHAnsi" w:eastAsia="Arial" w:hAnsiTheme="majorHAnsi" w:cstheme="majorHAnsi"/>
          <w:sz w:val="18"/>
          <w:szCs w:val="18"/>
        </w:rPr>
      </w:pPr>
      <w:r w:rsidRPr="004223B5">
        <w:rPr>
          <w:rFonts w:asciiTheme="majorHAnsi" w:eastAsia="Arial" w:hAnsiTheme="majorHAnsi" w:cstheme="majorHAnsi"/>
          <w:noProof/>
          <w:sz w:val="18"/>
          <w:szCs w:val="18"/>
        </w:rPr>
        <w:lastRenderedPageBreak/>
        <w:drawing>
          <wp:inline distT="0" distB="0" distL="0" distR="0" wp14:anchorId="1110F3F1" wp14:editId="0895EB66">
            <wp:extent cx="5232495" cy="1560517"/>
            <wp:effectExtent l="0" t="0" r="6350" b="1905"/>
            <wp:docPr id="126531713" name="Imagen 12653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5278720" cy="1574303"/>
                    </a:xfrm>
                    <a:prstGeom prst="rect">
                      <a:avLst/>
                    </a:prstGeom>
                    <a:noFill/>
                  </pic:spPr>
                </pic:pic>
              </a:graphicData>
            </a:graphic>
          </wp:inline>
        </w:drawing>
      </w:r>
    </w:p>
    <w:p w14:paraId="00000188" w14:textId="77777777" w:rsidR="00F60E82" w:rsidRPr="004223B5" w:rsidRDefault="00677BB9" w:rsidP="00DB7E6C">
      <w:pPr>
        <w:pStyle w:val="Ttulo1"/>
        <w:numPr>
          <w:ilvl w:val="1"/>
          <w:numId w:val="8"/>
        </w:numPr>
        <w:spacing w:before="0" w:after="44" w:line="249" w:lineRule="auto"/>
        <w:ind w:left="426" w:hanging="426"/>
        <w:jc w:val="both"/>
        <w:rPr>
          <w:rFonts w:asciiTheme="majorHAnsi" w:eastAsia="Arial" w:hAnsiTheme="majorHAnsi" w:cstheme="majorHAnsi"/>
          <w:color w:val="000000"/>
          <w:sz w:val="18"/>
          <w:szCs w:val="18"/>
        </w:rPr>
      </w:pPr>
      <w:bookmarkStart w:id="27" w:name="_Toc181877369"/>
      <w:r w:rsidRPr="004223B5">
        <w:rPr>
          <w:rFonts w:asciiTheme="majorHAnsi" w:eastAsia="Arial" w:hAnsiTheme="majorHAnsi" w:cstheme="majorHAnsi"/>
          <w:color w:val="000000"/>
          <w:sz w:val="18"/>
          <w:szCs w:val="18"/>
        </w:rPr>
        <w:t>Modelo de Gobierno de IT para Universidades</w:t>
      </w:r>
      <w:bookmarkEnd w:id="27"/>
      <w:r w:rsidRPr="004223B5">
        <w:rPr>
          <w:rFonts w:asciiTheme="majorHAnsi" w:eastAsia="Arial" w:hAnsiTheme="majorHAnsi" w:cstheme="majorHAnsi"/>
          <w:color w:val="000000"/>
          <w:sz w:val="18"/>
          <w:szCs w:val="18"/>
        </w:rPr>
        <w:t xml:space="preserve"> </w:t>
      </w:r>
    </w:p>
    <w:p w14:paraId="00000189" w14:textId="77777777" w:rsidR="00F60E82" w:rsidRPr="004223B5" w:rsidRDefault="00F60E82">
      <w:pPr>
        <w:spacing w:after="0" w:line="240" w:lineRule="auto"/>
        <w:jc w:val="both"/>
        <w:rPr>
          <w:rFonts w:asciiTheme="majorHAnsi" w:eastAsia="Arial" w:hAnsiTheme="majorHAnsi" w:cstheme="majorHAnsi"/>
          <w:sz w:val="18"/>
          <w:szCs w:val="18"/>
        </w:rPr>
      </w:pPr>
    </w:p>
    <w:p w14:paraId="0000018A" w14:textId="77777777" w:rsidR="00F60E82" w:rsidRPr="004223B5" w:rsidRDefault="00677BB9">
      <w:pPr>
        <w:spacing w:after="0" w:line="240" w:lineRule="auto"/>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 xml:space="preserve">La estructura general se basa en tres capas en cascada: la superior estaría ocupada por los principios de la ISO 38500, la intermedia serían Objetivos IT (diseñados específicamente para el </w:t>
      </w:r>
      <w:proofErr w:type="spellStart"/>
      <w:r w:rsidRPr="004223B5">
        <w:rPr>
          <w:rFonts w:asciiTheme="majorHAnsi" w:eastAsia="Arial" w:hAnsiTheme="majorHAnsi" w:cstheme="majorHAnsi"/>
          <w:sz w:val="18"/>
          <w:szCs w:val="18"/>
        </w:rPr>
        <w:t>MGTIU</w:t>
      </w:r>
      <w:proofErr w:type="spellEnd"/>
      <w:r w:rsidRPr="004223B5">
        <w:rPr>
          <w:rFonts w:asciiTheme="majorHAnsi" w:eastAsia="Arial" w:hAnsiTheme="majorHAnsi" w:cstheme="majorHAnsi"/>
          <w:sz w:val="18"/>
          <w:szCs w:val="18"/>
        </w:rPr>
        <w:t xml:space="preserve">), que dan soporte a los principios y sirven como referencia a los procesos IT, que ocupan la tercera capa y son propios de cada universidad. La idea de dividir el modelo en tres capas, donde las dos inferiores son los Objetivos IT y los procesos IT, no es original puesto que esta estructura ya ha sido utilizada en modelos anteriores. Lo novedoso en este caso es que la capa superior no la ocupan los objetivos de negocio sino los principios de la ISO 38500. </w:t>
      </w:r>
    </w:p>
    <w:p w14:paraId="0000018B" w14:textId="77777777" w:rsidR="00F60E82" w:rsidRPr="004223B5" w:rsidRDefault="00F60E82">
      <w:pPr>
        <w:spacing w:after="0" w:line="240" w:lineRule="auto"/>
        <w:jc w:val="both"/>
        <w:rPr>
          <w:rFonts w:asciiTheme="majorHAnsi" w:eastAsia="Arial" w:hAnsiTheme="majorHAnsi" w:cstheme="majorHAnsi"/>
          <w:sz w:val="18"/>
          <w:szCs w:val="18"/>
        </w:rPr>
      </w:pPr>
    </w:p>
    <w:p w14:paraId="0000018C" w14:textId="19900F42" w:rsidR="00F60E82" w:rsidRPr="004223B5" w:rsidRDefault="70AFADA6">
      <w:pPr>
        <w:spacing w:after="0" w:line="240" w:lineRule="auto"/>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El Modelo de Gobierno de IT para Universidades es compatible con la norma internacional ISO 38500 y propone usar todos los elementos presentes en la norma.</w:t>
      </w:r>
      <w:r w:rsidR="00677BB9" w:rsidRPr="004223B5">
        <w:rPr>
          <w:rFonts w:asciiTheme="majorHAnsi" w:eastAsia="Arial" w:hAnsiTheme="majorHAnsi" w:cstheme="majorHAnsi"/>
          <w:sz w:val="18"/>
          <w:szCs w:val="18"/>
        </w:rPr>
        <w:t xml:space="preserve"> Los responsables IT de las universidades tienen que comenzar por conocer con detalle la norma ISO 38500 e incorporar a su organización el modelo que propone gobernar las IT a partir de tres acciones: Evaluar, Dirigir y Monitorizar. </w:t>
      </w:r>
    </w:p>
    <w:p w14:paraId="0000018D" w14:textId="77777777" w:rsidR="00F60E82" w:rsidRPr="004223B5" w:rsidRDefault="00F60E82">
      <w:pPr>
        <w:jc w:val="both"/>
        <w:rPr>
          <w:rFonts w:asciiTheme="majorHAnsi" w:eastAsia="Arial" w:hAnsiTheme="majorHAnsi" w:cstheme="majorHAnsi"/>
          <w:sz w:val="18"/>
          <w:szCs w:val="18"/>
        </w:rPr>
      </w:pPr>
    </w:p>
    <w:p w14:paraId="0000018E" w14:textId="5B325E69" w:rsidR="00F60E82" w:rsidRPr="004223B5" w:rsidRDefault="78058FD9">
      <w:p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El Modelo de Gobierno de IT usará las guías propuestas por la ISO 38500 para diseñar su propio Catálogo de Buenas Prácticas, pero utiliza los 6 principios de la norma internacional (responsabilidad, estrategia, adquisición, rendimiento, cumplimiento y componente humano) cómo pilares del modelo.</w:t>
      </w:r>
    </w:p>
    <w:p w14:paraId="00000196" w14:textId="3568E55E" w:rsidR="00F60E82" w:rsidRPr="004223B5" w:rsidRDefault="00A01F81" w:rsidP="00A01F81">
      <w:pPr>
        <w:jc w:val="center"/>
        <w:rPr>
          <w:rFonts w:asciiTheme="majorHAnsi" w:eastAsia="Arial" w:hAnsiTheme="majorHAnsi" w:cstheme="majorHAnsi"/>
          <w:sz w:val="18"/>
          <w:szCs w:val="18"/>
        </w:rPr>
      </w:pPr>
      <w:r w:rsidRPr="004223B5">
        <w:rPr>
          <w:rFonts w:asciiTheme="majorHAnsi" w:eastAsia="Arial" w:hAnsiTheme="majorHAnsi" w:cstheme="majorHAnsi"/>
          <w:noProof/>
          <w:sz w:val="18"/>
          <w:szCs w:val="18"/>
        </w:rPr>
        <w:drawing>
          <wp:inline distT="0" distB="0" distL="0" distR="0" wp14:anchorId="7F15711F" wp14:editId="107F8ECC">
            <wp:extent cx="3803650" cy="2735046"/>
            <wp:effectExtent l="0" t="0" r="6350" b="8255"/>
            <wp:docPr id="1461594188" name="Imagen 14615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3826703" cy="2751623"/>
                    </a:xfrm>
                    <a:prstGeom prst="rect">
                      <a:avLst/>
                    </a:prstGeom>
                    <a:noFill/>
                  </pic:spPr>
                </pic:pic>
              </a:graphicData>
            </a:graphic>
          </wp:inline>
        </w:drawing>
      </w:r>
    </w:p>
    <w:p w14:paraId="000001A1" w14:textId="5266EC3B" w:rsidR="00F60E82" w:rsidRPr="004223B5" w:rsidRDefault="00677BB9">
      <w:pPr>
        <w:jc w:val="both"/>
        <w:rPr>
          <w:rFonts w:asciiTheme="majorHAnsi" w:hAnsiTheme="majorHAnsi" w:cstheme="majorHAnsi"/>
          <w:sz w:val="18"/>
          <w:szCs w:val="18"/>
        </w:rPr>
      </w:pPr>
      <w:r w:rsidRPr="004223B5">
        <w:rPr>
          <w:rFonts w:asciiTheme="majorHAnsi" w:eastAsia="Arial" w:hAnsiTheme="majorHAnsi" w:cstheme="majorHAnsi"/>
          <w:sz w:val="18"/>
          <w:szCs w:val="18"/>
        </w:rPr>
        <w:lastRenderedPageBreak/>
        <w:t>Para poder</w:t>
      </w:r>
      <w:r w:rsidRPr="004223B5">
        <w:rPr>
          <w:rFonts w:asciiTheme="majorHAnsi" w:eastAsia="Arial" w:hAnsiTheme="majorHAnsi" w:cstheme="majorHAnsi"/>
          <w:color w:val="000000"/>
          <w:sz w:val="18"/>
          <w:szCs w:val="18"/>
        </w:rPr>
        <w:t xml:space="preserve"> tener un Gobierno de IT en la Universidad es importante desarrollar Modelos de Gestión de IT que permitan establecer seguimientos y evaluaciones mediante tableros de control. Por este motivo es importante tener en cuenta lo siguiente: </w:t>
      </w:r>
    </w:p>
    <w:p w14:paraId="000001A2" w14:textId="57834764" w:rsidR="00F60E82" w:rsidRPr="004223B5" w:rsidRDefault="00677BB9" w:rsidP="00DB7E6C">
      <w:pPr>
        <w:numPr>
          <w:ilvl w:val="0"/>
          <w:numId w:val="4"/>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themeColor="text1"/>
          <w:sz w:val="18"/>
          <w:szCs w:val="18"/>
        </w:rPr>
        <w:t xml:space="preserve">Incorporación de Políticas de IT:  se sugiere la revisión o creación de políticas de gobierno; como: Seguridad de Infraestructura; mejores prácticas de desarrollo de software; calidad de servicios de IT entre otras. </w:t>
      </w:r>
      <w:r w:rsidR="3F192063" w:rsidRPr="004223B5">
        <w:rPr>
          <w:rFonts w:asciiTheme="majorHAnsi" w:eastAsia="Arial" w:hAnsiTheme="majorHAnsi" w:cstheme="majorHAnsi"/>
          <w:color w:val="000000" w:themeColor="text1"/>
          <w:sz w:val="18"/>
          <w:szCs w:val="18"/>
        </w:rPr>
        <w:t>Las Políticas de IT son parte de las iniciativas de alto nivel en el gobierno, por eso deben incorporarse a las prácticas seguras de la Universidad.</w:t>
      </w:r>
      <w:r w:rsidRPr="004223B5">
        <w:rPr>
          <w:rFonts w:asciiTheme="majorHAnsi" w:eastAsia="Arial" w:hAnsiTheme="majorHAnsi" w:cstheme="majorHAnsi"/>
          <w:color w:val="000000" w:themeColor="text1"/>
          <w:sz w:val="18"/>
          <w:szCs w:val="18"/>
        </w:rPr>
        <w:t xml:space="preserve"> No se puede hablar de políticas de mayor o menor importancia, pero es posible que algunas políticas tengan mayor probabilidad de ser adoptadas que otras; en razón a la facilidad de aplicación, o entendimiento, o costo de adopción; por lo cual, se trata de un ejercicio iterativo para ir ganando mayor número de políticas adoptadas y en ejecución.</w:t>
      </w:r>
    </w:p>
    <w:p w14:paraId="000001A3" w14:textId="77777777" w:rsidR="00F60E82" w:rsidRPr="004223B5" w:rsidRDefault="00677BB9" w:rsidP="00DB7E6C">
      <w:pPr>
        <w:numPr>
          <w:ilvl w:val="0"/>
          <w:numId w:val="4"/>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Gestión de Proyectos: es importante anotar que la Gestión de Proyectos de IT es actualmente una de las más estructuradas y con metodologías probadas con éxito. Por esta razón, la ejecución exitosa de proyectos al interior de las entidades promueve una base de conocimiento muy importante para la Gestión de Proyectos como una </w:t>
      </w:r>
      <w:proofErr w:type="spellStart"/>
      <w:r w:rsidRPr="004223B5">
        <w:rPr>
          <w:rFonts w:asciiTheme="majorHAnsi" w:eastAsia="Arial" w:hAnsiTheme="majorHAnsi" w:cstheme="majorHAnsi"/>
          <w:color w:val="000000"/>
          <w:sz w:val="18"/>
          <w:szCs w:val="18"/>
        </w:rPr>
        <w:t>PMO</w:t>
      </w:r>
      <w:proofErr w:type="spellEnd"/>
      <w:r w:rsidRPr="004223B5">
        <w:rPr>
          <w:rFonts w:asciiTheme="majorHAnsi" w:eastAsia="Arial" w:hAnsiTheme="majorHAnsi" w:cstheme="majorHAnsi"/>
          <w:color w:val="000000"/>
          <w:sz w:val="18"/>
          <w:szCs w:val="18"/>
        </w:rPr>
        <w:t>.</w:t>
      </w:r>
    </w:p>
    <w:p w14:paraId="000001A4" w14:textId="62C23430" w:rsidR="00F60E82" w:rsidRPr="004223B5" w:rsidRDefault="00677BB9" w:rsidP="00DB7E6C">
      <w:pPr>
        <w:numPr>
          <w:ilvl w:val="0"/>
          <w:numId w:val="4"/>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themeColor="text1"/>
          <w:sz w:val="18"/>
          <w:szCs w:val="18"/>
        </w:rPr>
        <w:t xml:space="preserve">Gobierno de IT </w:t>
      </w:r>
      <w:r w:rsidR="00F44C84" w:rsidRPr="004223B5">
        <w:rPr>
          <w:rFonts w:asciiTheme="majorHAnsi" w:eastAsia="Arial" w:hAnsiTheme="majorHAnsi" w:cstheme="majorHAnsi"/>
          <w:color w:val="000000" w:themeColor="text1"/>
          <w:sz w:val="18"/>
          <w:szCs w:val="18"/>
        </w:rPr>
        <w:t>a</w:t>
      </w:r>
      <w:r w:rsidRPr="004223B5">
        <w:rPr>
          <w:rFonts w:asciiTheme="majorHAnsi" w:eastAsia="Arial" w:hAnsiTheme="majorHAnsi" w:cstheme="majorHAnsi"/>
          <w:color w:val="000000" w:themeColor="text1"/>
          <w:sz w:val="18"/>
          <w:szCs w:val="18"/>
        </w:rPr>
        <w:t xml:space="preserve">lineado con el Modelo </w:t>
      </w:r>
      <w:r w:rsidR="0004209D" w:rsidRPr="004223B5">
        <w:rPr>
          <w:rFonts w:asciiTheme="majorHAnsi" w:eastAsia="Arial" w:hAnsiTheme="majorHAnsi" w:cstheme="majorHAnsi"/>
          <w:color w:val="000000" w:themeColor="text1"/>
          <w:sz w:val="18"/>
          <w:szCs w:val="18"/>
        </w:rPr>
        <w:t>de Referencia de Arquitectura empresarial</w:t>
      </w:r>
      <w:r w:rsidRPr="004223B5">
        <w:rPr>
          <w:rFonts w:asciiTheme="majorHAnsi" w:eastAsia="Arial" w:hAnsiTheme="majorHAnsi" w:cstheme="majorHAnsi"/>
          <w:color w:val="000000" w:themeColor="text1"/>
          <w:sz w:val="18"/>
          <w:szCs w:val="18"/>
        </w:rPr>
        <w:t xml:space="preserve">: el uso de metodologías en IT ha probado su utilidad en el logro de los objetivos. El Modelo de Gestión </w:t>
      </w:r>
      <w:r w:rsidR="00952A8B" w:rsidRPr="004223B5">
        <w:rPr>
          <w:rFonts w:asciiTheme="majorHAnsi" w:eastAsia="Arial" w:hAnsiTheme="majorHAnsi" w:cstheme="majorHAnsi"/>
          <w:color w:val="000000" w:themeColor="text1"/>
          <w:sz w:val="18"/>
          <w:szCs w:val="18"/>
        </w:rPr>
        <w:t>y Gobierno de TI</w:t>
      </w:r>
      <w:r w:rsidRPr="004223B5">
        <w:rPr>
          <w:rFonts w:asciiTheme="majorHAnsi" w:eastAsia="Arial" w:hAnsiTheme="majorHAnsi" w:cstheme="majorHAnsi"/>
          <w:color w:val="000000" w:themeColor="text1"/>
          <w:sz w:val="18"/>
          <w:szCs w:val="18"/>
        </w:rPr>
        <w:t xml:space="preserve"> </w:t>
      </w:r>
      <w:r w:rsidR="00952A8B" w:rsidRPr="004223B5">
        <w:rPr>
          <w:rFonts w:asciiTheme="majorHAnsi" w:eastAsia="Arial" w:hAnsiTheme="majorHAnsi" w:cstheme="majorHAnsi"/>
          <w:color w:val="000000" w:themeColor="text1"/>
          <w:sz w:val="18"/>
          <w:szCs w:val="18"/>
        </w:rPr>
        <w:t xml:space="preserve">del </w:t>
      </w:r>
      <w:r w:rsidR="001B3D52" w:rsidRPr="004223B5">
        <w:rPr>
          <w:rFonts w:asciiTheme="majorHAnsi" w:eastAsia="Arial" w:hAnsiTheme="majorHAnsi" w:cstheme="majorHAnsi"/>
          <w:color w:val="000000" w:themeColor="text1"/>
          <w:sz w:val="18"/>
          <w:szCs w:val="18"/>
        </w:rPr>
        <w:t>Marco de referencia de arquitectura empresarial de la Pol</w:t>
      </w:r>
      <w:r w:rsidR="00F94335" w:rsidRPr="004223B5">
        <w:rPr>
          <w:rFonts w:asciiTheme="majorHAnsi" w:eastAsia="Arial" w:hAnsiTheme="majorHAnsi" w:cstheme="majorHAnsi"/>
          <w:color w:val="000000" w:themeColor="text1"/>
          <w:sz w:val="18"/>
          <w:szCs w:val="18"/>
        </w:rPr>
        <w:t>ítica de Gob</w:t>
      </w:r>
      <w:r w:rsidR="001431D8" w:rsidRPr="004223B5">
        <w:rPr>
          <w:rFonts w:asciiTheme="majorHAnsi" w:eastAsia="Arial" w:hAnsiTheme="majorHAnsi" w:cstheme="majorHAnsi"/>
          <w:color w:val="000000" w:themeColor="text1"/>
          <w:sz w:val="18"/>
          <w:szCs w:val="18"/>
        </w:rPr>
        <w:t>i</w:t>
      </w:r>
      <w:r w:rsidR="00F94335" w:rsidRPr="004223B5">
        <w:rPr>
          <w:rFonts w:asciiTheme="majorHAnsi" w:eastAsia="Arial" w:hAnsiTheme="majorHAnsi" w:cstheme="majorHAnsi"/>
          <w:color w:val="000000" w:themeColor="text1"/>
          <w:sz w:val="18"/>
          <w:szCs w:val="18"/>
        </w:rPr>
        <w:t xml:space="preserve">erno Digital, </w:t>
      </w:r>
      <w:r w:rsidR="00952A8B" w:rsidRPr="004223B5">
        <w:rPr>
          <w:rFonts w:asciiTheme="majorHAnsi" w:eastAsia="Arial" w:hAnsiTheme="majorHAnsi" w:cstheme="majorHAnsi"/>
          <w:color w:val="000000" w:themeColor="text1"/>
          <w:sz w:val="18"/>
          <w:szCs w:val="18"/>
        </w:rPr>
        <w:t>ofrece una orientación para gestionar y gobernar</w:t>
      </w:r>
      <w:r w:rsidR="00FB6A51" w:rsidRPr="004223B5">
        <w:rPr>
          <w:rFonts w:asciiTheme="majorHAnsi" w:eastAsia="Arial" w:hAnsiTheme="majorHAnsi" w:cstheme="majorHAnsi"/>
          <w:color w:val="000000" w:themeColor="text1"/>
          <w:sz w:val="18"/>
          <w:szCs w:val="18"/>
        </w:rPr>
        <w:t xml:space="preserve"> las capacidades institucionales que se re</w:t>
      </w:r>
      <w:r w:rsidR="007E3BE8" w:rsidRPr="004223B5">
        <w:rPr>
          <w:rFonts w:asciiTheme="majorHAnsi" w:eastAsia="Arial" w:hAnsiTheme="majorHAnsi" w:cstheme="majorHAnsi"/>
          <w:color w:val="000000" w:themeColor="text1"/>
          <w:sz w:val="18"/>
          <w:szCs w:val="18"/>
        </w:rPr>
        <w:t>quieren para habilitar el modelo operativo de la Entidad</w:t>
      </w:r>
      <w:r w:rsidR="002B4C73" w:rsidRPr="004223B5">
        <w:rPr>
          <w:rFonts w:asciiTheme="majorHAnsi" w:eastAsia="Arial" w:hAnsiTheme="majorHAnsi" w:cstheme="majorHAnsi"/>
          <w:color w:val="000000" w:themeColor="text1"/>
          <w:sz w:val="18"/>
          <w:szCs w:val="18"/>
        </w:rPr>
        <w:t xml:space="preserve"> y prestar los servicios a los usuarios</w:t>
      </w:r>
      <w:r w:rsidR="008E13B3" w:rsidRPr="004223B5">
        <w:rPr>
          <w:rFonts w:asciiTheme="majorHAnsi" w:eastAsia="Arial" w:hAnsiTheme="majorHAnsi" w:cstheme="majorHAnsi"/>
          <w:color w:val="000000" w:themeColor="text1"/>
          <w:sz w:val="18"/>
          <w:szCs w:val="18"/>
        </w:rPr>
        <w:t xml:space="preserve">. Este modelo asegura que las capacidades </w:t>
      </w:r>
      <w:r w:rsidR="00CC58A3" w:rsidRPr="004223B5">
        <w:rPr>
          <w:rFonts w:asciiTheme="majorHAnsi" w:eastAsia="Arial" w:hAnsiTheme="majorHAnsi" w:cstheme="majorHAnsi"/>
          <w:color w:val="000000" w:themeColor="text1"/>
          <w:sz w:val="18"/>
          <w:szCs w:val="18"/>
        </w:rPr>
        <w:t>IT</w:t>
      </w:r>
      <w:r w:rsidR="008E13B3" w:rsidRPr="004223B5">
        <w:rPr>
          <w:rFonts w:asciiTheme="majorHAnsi" w:eastAsia="Arial" w:hAnsiTheme="majorHAnsi" w:cstheme="majorHAnsi"/>
          <w:color w:val="000000" w:themeColor="text1"/>
          <w:sz w:val="18"/>
          <w:szCs w:val="18"/>
        </w:rPr>
        <w:t xml:space="preserve"> que se implementen en los proyectos </w:t>
      </w:r>
      <w:r w:rsidR="00077430" w:rsidRPr="004223B5">
        <w:rPr>
          <w:rFonts w:asciiTheme="majorHAnsi" w:eastAsia="Arial" w:hAnsiTheme="majorHAnsi" w:cstheme="majorHAnsi"/>
          <w:color w:val="000000" w:themeColor="text1"/>
          <w:sz w:val="18"/>
          <w:szCs w:val="18"/>
        </w:rPr>
        <w:t xml:space="preserve">de la hoja de ruta de la Arquitectura Empresarial </w:t>
      </w:r>
      <w:r w:rsidR="00E533A8" w:rsidRPr="004223B5">
        <w:rPr>
          <w:rFonts w:asciiTheme="majorHAnsi" w:eastAsia="Arial" w:hAnsiTheme="majorHAnsi" w:cstheme="majorHAnsi"/>
          <w:color w:val="000000" w:themeColor="text1"/>
          <w:sz w:val="18"/>
          <w:szCs w:val="18"/>
        </w:rPr>
        <w:t>se inc</w:t>
      </w:r>
      <w:r w:rsidR="007E6A95" w:rsidRPr="004223B5">
        <w:rPr>
          <w:rFonts w:asciiTheme="majorHAnsi" w:eastAsia="Arial" w:hAnsiTheme="majorHAnsi" w:cstheme="majorHAnsi"/>
          <w:color w:val="000000" w:themeColor="text1"/>
          <w:sz w:val="18"/>
          <w:szCs w:val="18"/>
        </w:rPr>
        <w:t>orporen y gestionen adecuadamente a la operación de</w:t>
      </w:r>
      <w:r w:rsidR="003A5508" w:rsidRPr="004223B5">
        <w:rPr>
          <w:rFonts w:asciiTheme="majorHAnsi" w:eastAsia="Arial" w:hAnsiTheme="majorHAnsi" w:cstheme="majorHAnsi"/>
          <w:color w:val="000000" w:themeColor="text1"/>
          <w:sz w:val="18"/>
          <w:szCs w:val="18"/>
        </w:rPr>
        <w:t xml:space="preserve"> TI</w:t>
      </w:r>
      <w:r w:rsidRPr="004223B5">
        <w:rPr>
          <w:rFonts w:asciiTheme="majorHAnsi" w:eastAsia="Arial" w:hAnsiTheme="majorHAnsi" w:cstheme="majorHAnsi"/>
          <w:color w:val="000000" w:themeColor="text1"/>
          <w:sz w:val="18"/>
          <w:szCs w:val="18"/>
        </w:rPr>
        <w:t>.</w:t>
      </w:r>
      <w:sdt>
        <w:sdtPr>
          <w:rPr>
            <w:rFonts w:asciiTheme="majorHAnsi" w:eastAsia="Arial" w:hAnsiTheme="majorHAnsi" w:cstheme="majorHAnsi"/>
            <w:color w:val="000000" w:themeColor="text1"/>
            <w:sz w:val="18"/>
            <w:szCs w:val="18"/>
          </w:rPr>
          <w:id w:val="-1603644280"/>
          <w:citation/>
        </w:sdtPr>
        <w:sdtContent>
          <w:r w:rsidR="007B6C65" w:rsidRPr="004223B5">
            <w:rPr>
              <w:rFonts w:asciiTheme="majorHAnsi" w:eastAsia="Arial" w:hAnsiTheme="majorHAnsi" w:cstheme="majorHAnsi"/>
              <w:color w:val="000000" w:themeColor="text1"/>
              <w:sz w:val="18"/>
              <w:szCs w:val="18"/>
            </w:rPr>
            <w:fldChar w:fldCharType="begin"/>
          </w:r>
          <w:r w:rsidR="007B6C65" w:rsidRPr="004223B5">
            <w:rPr>
              <w:rFonts w:asciiTheme="majorHAnsi" w:eastAsia="Arial" w:hAnsiTheme="majorHAnsi" w:cstheme="majorHAnsi"/>
              <w:color w:val="000000" w:themeColor="text1"/>
              <w:sz w:val="18"/>
              <w:szCs w:val="18"/>
            </w:rPr>
            <w:instrText xml:space="preserve"> CITATION Min \l 2058 </w:instrText>
          </w:r>
          <w:r w:rsidR="007B6C65" w:rsidRPr="004223B5">
            <w:rPr>
              <w:rFonts w:asciiTheme="majorHAnsi" w:eastAsia="Arial" w:hAnsiTheme="majorHAnsi" w:cstheme="majorHAnsi"/>
              <w:color w:val="000000" w:themeColor="text1"/>
              <w:sz w:val="18"/>
              <w:szCs w:val="18"/>
            </w:rPr>
            <w:fldChar w:fldCharType="separate"/>
          </w:r>
          <w:r w:rsidR="001D2CF2" w:rsidRPr="004223B5">
            <w:rPr>
              <w:rFonts w:asciiTheme="majorHAnsi" w:eastAsia="Arial" w:hAnsiTheme="majorHAnsi" w:cstheme="majorHAnsi"/>
              <w:color w:val="000000" w:themeColor="text1"/>
              <w:sz w:val="18"/>
              <w:szCs w:val="18"/>
            </w:rPr>
            <w:t xml:space="preserve"> (Ministerio de Tecnologías de la información y las comunicaciones de Colombia, s.f.)</w:t>
          </w:r>
          <w:r w:rsidR="007B6C65" w:rsidRPr="004223B5">
            <w:rPr>
              <w:rFonts w:asciiTheme="majorHAnsi" w:eastAsia="Arial" w:hAnsiTheme="majorHAnsi" w:cstheme="majorHAnsi"/>
              <w:color w:val="000000" w:themeColor="text1"/>
              <w:sz w:val="18"/>
              <w:szCs w:val="18"/>
            </w:rPr>
            <w:fldChar w:fldCharType="end"/>
          </w:r>
        </w:sdtContent>
      </w:sdt>
    </w:p>
    <w:p w14:paraId="6D64183F" w14:textId="1CFAF714" w:rsidR="00D03042" w:rsidRPr="004223B5" w:rsidRDefault="00A745C0" w:rsidP="00D03042">
      <w:pPr>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color w:val="000000" w:themeColor="text1"/>
          <w:sz w:val="18"/>
          <w:szCs w:val="18"/>
        </w:rPr>
        <w:t>El Gobierno de IT plantea uno</w:t>
      </w:r>
      <w:r w:rsidR="00326610" w:rsidRPr="004223B5">
        <w:rPr>
          <w:rFonts w:asciiTheme="majorHAnsi" w:eastAsia="Arial" w:hAnsiTheme="majorHAnsi" w:cstheme="majorHAnsi"/>
          <w:color w:val="000000" w:themeColor="text1"/>
          <w:sz w:val="18"/>
          <w:szCs w:val="18"/>
        </w:rPr>
        <w:t>s</w:t>
      </w:r>
      <w:r w:rsidRPr="004223B5">
        <w:rPr>
          <w:rFonts w:asciiTheme="majorHAnsi" w:eastAsia="Arial" w:hAnsiTheme="majorHAnsi" w:cstheme="majorHAnsi"/>
          <w:color w:val="000000" w:themeColor="text1"/>
          <w:sz w:val="18"/>
          <w:szCs w:val="18"/>
        </w:rPr>
        <w:t xml:space="preserve"> tipos </w:t>
      </w:r>
      <w:r w:rsidR="00D03042" w:rsidRPr="004223B5">
        <w:rPr>
          <w:rFonts w:asciiTheme="majorHAnsi" w:eastAsia="Arial" w:hAnsiTheme="majorHAnsi" w:cstheme="majorHAnsi"/>
          <w:color w:val="000000" w:themeColor="text1"/>
          <w:sz w:val="18"/>
          <w:szCs w:val="18"/>
        </w:rPr>
        <w:t xml:space="preserve">de </w:t>
      </w:r>
      <w:r w:rsidRPr="004223B5">
        <w:rPr>
          <w:rFonts w:asciiTheme="majorHAnsi" w:eastAsia="Arial" w:hAnsiTheme="majorHAnsi" w:cstheme="majorHAnsi"/>
          <w:color w:val="000000" w:themeColor="text1"/>
          <w:sz w:val="18"/>
          <w:szCs w:val="18"/>
        </w:rPr>
        <w:t>r</w:t>
      </w:r>
      <w:r w:rsidR="00D03042" w:rsidRPr="004223B5">
        <w:rPr>
          <w:rFonts w:asciiTheme="majorHAnsi" w:eastAsia="Arial" w:hAnsiTheme="majorHAnsi" w:cstheme="majorHAnsi"/>
          <w:color w:val="000000" w:themeColor="text1"/>
          <w:sz w:val="18"/>
          <w:szCs w:val="18"/>
        </w:rPr>
        <w:t>upturas</w:t>
      </w:r>
      <w:r w:rsidR="00326610" w:rsidRPr="004223B5">
        <w:rPr>
          <w:rFonts w:asciiTheme="majorHAnsi" w:eastAsia="Arial" w:hAnsiTheme="majorHAnsi" w:cstheme="majorHAnsi"/>
          <w:color w:val="000000" w:themeColor="text1"/>
          <w:sz w:val="18"/>
          <w:szCs w:val="18"/>
        </w:rPr>
        <w:t>,</w:t>
      </w:r>
      <w:r w:rsidRPr="004223B5">
        <w:rPr>
          <w:rFonts w:asciiTheme="majorHAnsi" w:eastAsia="Arial" w:hAnsiTheme="majorHAnsi" w:cstheme="majorHAnsi"/>
          <w:color w:val="000000" w:themeColor="text1"/>
          <w:sz w:val="18"/>
          <w:szCs w:val="18"/>
        </w:rPr>
        <w:t xml:space="preserve"> las cuales afectan a los servicios prestado</w:t>
      </w:r>
      <w:r w:rsidR="00A90D8D" w:rsidRPr="004223B5">
        <w:rPr>
          <w:rFonts w:asciiTheme="majorHAnsi" w:eastAsia="Arial" w:hAnsiTheme="majorHAnsi" w:cstheme="majorHAnsi"/>
          <w:color w:val="000000" w:themeColor="text1"/>
          <w:sz w:val="18"/>
          <w:szCs w:val="18"/>
        </w:rPr>
        <w:t>s</w:t>
      </w:r>
      <w:r w:rsidR="00326610" w:rsidRPr="004223B5">
        <w:rPr>
          <w:rFonts w:asciiTheme="majorHAnsi" w:eastAsia="Arial" w:hAnsiTheme="majorHAnsi" w:cstheme="majorHAnsi"/>
          <w:color w:val="000000" w:themeColor="text1"/>
          <w:sz w:val="18"/>
          <w:szCs w:val="18"/>
        </w:rPr>
        <w:t>.</w:t>
      </w:r>
      <w:r w:rsidRPr="004223B5">
        <w:rPr>
          <w:rFonts w:asciiTheme="majorHAnsi" w:eastAsia="Arial" w:hAnsiTheme="majorHAnsi" w:cstheme="majorHAnsi"/>
          <w:color w:val="000000" w:themeColor="text1"/>
          <w:sz w:val="18"/>
          <w:szCs w:val="18"/>
        </w:rPr>
        <w:t xml:space="preserve"> </w:t>
      </w:r>
      <w:r w:rsidR="00326610" w:rsidRPr="004223B5">
        <w:rPr>
          <w:rFonts w:asciiTheme="majorHAnsi" w:eastAsia="Arial" w:hAnsiTheme="majorHAnsi" w:cstheme="majorHAnsi"/>
          <w:color w:val="000000" w:themeColor="text1"/>
          <w:sz w:val="18"/>
          <w:szCs w:val="18"/>
        </w:rPr>
        <w:t>Esta</w:t>
      </w:r>
      <w:r w:rsidRPr="004223B5">
        <w:rPr>
          <w:rFonts w:asciiTheme="majorHAnsi" w:eastAsia="Arial" w:hAnsiTheme="majorHAnsi" w:cstheme="majorHAnsi"/>
          <w:color w:val="000000" w:themeColor="text1"/>
          <w:sz w:val="18"/>
          <w:szCs w:val="18"/>
        </w:rPr>
        <w:t xml:space="preserve">s son: </w:t>
      </w:r>
    </w:p>
    <w:p w14:paraId="34031CF4" w14:textId="33C5C6AA" w:rsidR="00D03042" w:rsidRPr="004223B5" w:rsidRDefault="00D61116" w:rsidP="00DB7E6C">
      <w:pPr>
        <w:numPr>
          <w:ilvl w:val="0"/>
          <w:numId w:val="4"/>
        </w:numPr>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color w:val="000000" w:themeColor="text1"/>
          <w:sz w:val="18"/>
          <w:szCs w:val="18"/>
        </w:rPr>
        <w:t>Rupturas tecnológicas</w:t>
      </w:r>
    </w:p>
    <w:p w14:paraId="767A7E0D" w14:textId="77777777" w:rsidR="00D03042" w:rsidRPr="004223B5" w:rsidRDefault="00D03042" w:rsidP="00DB7E6C">
      <w:pPr>
        <w:pStyle w:val="Prrafodelista"/>
        <w:numPr>
          <w:ilvl w:val="1"/>
          <w:numId w:val="41"/>
        </w:numPr>
        <w:ind w:left="993" w:hanging="306"/>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color w:val="000000" w:themeColor="text1"/>
          <w:sz w:val="18"/>
          <w:szCs w:val="18"/>
        </w:rPr>
        <w:t>Fallas de hardware: Servidores, redes, dispositivos de almacenamiento, etc.</w:t>
      </w:r>
    </w:p>
    <w:p w14:paraId="5442A884" w14:textId="77777777" w:rsidR="00D03042" w:rsidRPr="004223B5" w:rsidRDefault="00D03042" w:rsidP="00DB7E6C">
      <w:pPr>
        <w:pStyle w:val="Prrafodelista"/>
        <w:numPr>
          <w:ilvl w:val="1"/>
          <w:numId w:val="41"/>
        </w:numPr>
        <w:ind w:left="993" w:hanging="306"/>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color w:val="000000" w:themeColor="text1"/>
          <w:sz w:val="18"/>
          <w:szCs w:val="18"/>
        </w:rPr>
        <w:t>Fallos de software: Aplicaciones, sistemas operativos, bases de datos.</w:t>
      </w:r>
    </w:p>
    <w:p w14:paraId="1C47AA18" w14:textId="77777777" w:rsidR="00D03042" w:rsidRPr="004223B5" w:rsidRDefault="00D03042" w:rsidP="00DB7E6C">
      <w:pPr>
        <w:pStyle w:val="Prrafodelista"/>
        <w:numPr>
          <w:ilvl w:val="1"/>
          <w:numId w:val="41"/>
        </w:numPr>
        <w:ind w:left="993" w:hanging="306"/>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color w:val="000000" w:themeColor="text1"/>
          <w:sz w:val="18"/>
          <w:szCs w:val="18"/>
        </w:rPr>
        <w:t>Errores de configuración: Configuraciones incorrectas o cambios no autorizados.</w:t>
      </w:r>
    </w:p>
    <w:p w14:paraId="2A188AAA" w14:textId="77777777" w:rsidR="00D61116" w:rsidRPr="004223B5" w:rsidRDefault="00D61116" w:rsidP="00D61116">
      <w:pPr>
        <w:pStyle w:val="Prrafodelista"/>
        <w:ind w:left="1440"/>
        <w:jc w:val="both"/>
        <w:rPr>
          <w:rFonts w:asciiTheme="majorHAnsi" w:eastAsia="Arial" w:hAnsiTheme="majorHAnsi" w:cstheme="majorHAnsi"/>
          <w:color w:val="000000" w:themeColor="text1"/>
          <w:sz w:val="18"/>
          <w:szCs w:val="18"/>
        </w:rPr>
      </w:pPr>
    </w:p>
    <w:p w14:paraId="045521E8" w14:textId="77777777" w:rsidR="00D03042" w:rsidRPr="004223B5" w:rsidRDefault="00D03042" w:rsidP="00DB7E6C">
      <w:pPr>
        <w:numPr>
          <w:ilvl w:val="0"/>
          <w:numId w:val="4"/>
        </w:numPr>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color w:val="000000" w:themeColor="text1"/>
          <w:sz w:val="18"/>
          <w:szCs w:val="18"/>
        </w:rPr>
        <w:t>Rupturas Humanas:</w:t>
      </w:r>
    </w:p>
    <w:p w14:paraId="63BC6560" w14:textId="77777777" w:rsidR="00D03042" w:rsidRPr="004223B5" w:rsidRDefault="00D03042" w:rsidP="00DB7E6C">
      <w:pPr>
        <w:pStyle w:val="Prrafodelista"/>
        <w:numPr>
          <w:ilvl w:val="1"/>
          <w:numId w:val="41"/>
        </w:numPr>
        <w:ind w:left="993" w:hanging="306"/>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color w:val="000000" w:themeColor="text1"/>
          <w:sz w:val="18"/>
          <w:szCs w:val="18"/>
        </w:rPr>
        <w:t>Errores humanos: Acciones involuntarias que causan problemas.</w:t>
      </w:r>
    </w:p>
    <w:p w14:paraId="4D89F7E7" w14:textId="77777777" w:rsidR="00D03042" w:rsidRPr="004223B5" w:rsidRDefault="00D03042" w:rsidP="00DB7E6C">
      <w:pPr>
        <w:pStyle w:val="Prrafodelista"/>
        <w:numPr>
          <w:ilvl w:val="1"/>
          <w:numId w:val="41"/>
        </w:numPr>
        <w:ind w:left="993" w:hanging="306"/>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color w:val="000000" w:themeColor="text1"/>
          <w:sz w:val="18"/>
          <w:szCs w:val="18"/>
        </w:rPr>
        <w:t>Sabotaje: Acciones malintencionadas de empleados o externos.</w:t>
      </w:r>
    </w:p>
    <w:p w14:paraId="600AB857" w14:textId="77777777" w:rsidR="004C0C05" w:rsidRPr="004223B5" w:rsidRDefault="004C0C05" w:rsidP="00D03042">
      <w:pPr>
        <w:jc w:val="both"/>
        <w:rPr>
          <w:rFonts w:asciiTheme="majorHAnsi" w:eastAsia="Arial" w:hAnsiTheme="majorHAnsi" w:cstheme="majorHAnsi"/>
          <w:color w:val="000000" w:themeColor="text1"/>
          <w:sz w:val="18"/>
          <w:szCs w:val="18"/>
        </w:rPr>
      </w:pPr>
    </w:p>
    <w:p w14:paraId="40F84590" w14:textId="77777777" w:rsidR="00D03042" w:rsidRPr="004223B5" w:rsidRDefault="00D03042" w:rsidP="00DB7E6C">
      <w:pPr>
        <w:numPr>
          <w:ilvl w:val="0"/>
          <w:numId w:val="4"/>
        </w:numPr>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color w:val="000000" w:themeColor="text1"/>
          <w:sz w:val="18"/>
          <w:szCs w:val="18"/>
        </w:rPr>
        <w:t>Rupturas Naturales:</w:t>
      </w:r>
    </w:p>
    <w:p w14:paraId="5DF573C0" w14:textId="77777777" w:rsidR="00D03042" w:rsidRPr="004223B5" w:rsidRDefault="00D03042" w:rsidP="00DB7E6C">
      <w:pPr>
        <w:pStyle w:val="Prrafodelista"/>
        <w:numPr>
          <w:ilvl w:val="1"/>
          <w:numId w:val="41"/>
        </w:numPr>
        <w:ind w:left="993" w:hanging="306"/>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color w:val="000000" w:themeColor="text1"/>
          <w:sz w:val="18"/>
          <w:szCs w:val="18"/>
        </w:rPr>
        <w:t>Desastres naturales: Terremotos, inundaciones, incendios.</w:t>
      </w:r>
    </w:p>
    <w:p w14:paraId="2C666C49" w14:textId="77777777" w:rsidR="00D03042" w:rsidRPr="004223B5" w:rsidRDefault="00D03042" w:rsidP="00DB7E6C">
      <w:pPr>
        <w:pStyle w:val="Prrafodelista"/>
        <w:numPr>
          <w:ilvl w:val="1"/>
          <w:numId w:val="41"/>
        </w:numPr>
        <w:ind w:left="993" w:hanging="306"/>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color w:val="000000" w:themeColor="text1"/>
          <w:sz w:val="18"/>
          <w:szCs w:val="18"/>
        </w:rPr>
        <w:t>Rupturas Externas:</w:t>
      </w:r>
    </w:p>
    <w:p w14:paraId="7054F6B2" w14:textId="77777777" w:rsidR="00D03042" w:rsidRPr="004223B5" w:rsidRDefault="00D03042" w:rsidP="00D03042">
      <w:pPr>
        <w:jc w:val="both"/>
        <w:rPr>
          <w:rFonts w:asciiTheme="majorHAnsi" w:eastAsia="Arial" w:hAnsiTheme="majorHAnsi" w:cstheme="majorHAnsi"/>
          <w:color w:val="000000" w:themeColor="text1"/>
          <w:sz w:val="18"/>
          <w:szCs w:val="18"/>
        </w:rPr>
      </w:pPr>
    </w:p>
    <w:p w14:paraId="06890420" w14:textId="77777777" w:rsidR="00D03042" w:rsidRPr="004223B5" w:rsidRDefault="00D03042" w:rsidP="00DB7E6C">
      <w:pPr>
        <w:numPr>
          <w:ilvl w:val="0"/>
          <w:numId w:val="4"/>
        </w:numPr>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color w:val="000000" w:themeColor="text1"/>
          <w:sz w:val="18"/>
          <w:szCs w:val="18"/>
        </w:rPr>
        <w:t>Ciberataques: Ataques a la seguridad informática.</w:t>
      </w:r>
    </w:p>
    <w:p w14:paraId="51700409" w14:textId="797548DF" w:rsidR="00D03042" w:rsidRPr="004223B5" w:rsidRDefault="00D03042" w:rsidP="00DB7E6C">
      <w:pPr>
        <w:pStyle w:val="Prrafodelista"/>
        <w:numPr>
          <w:ilvl w:val="1"/>
          <w:numId w:val="41"/>
        </w:numPr>
        <w:ind w:left="993" w:hanging="306"/>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color w:val="000000" w:themeColor="text1"/>
          <w:sz w:val="18"/>
          <w:szCs w:val="18"/>
        </w:rPr>
        <w:t xml:space="preserve">Cortes de servicios: </w:t>
      </w:r>
      <w:r w:rsidR="00C703F8" w:rsidRPr="004223B5">
        <w:rPr>
          <w:rFonts w:asciiTheme="majorHAnsi" w:eastAsia="Arial" w:hAnsiTheme="majorHAnsi" w:cstheme="majorHAnsi"/>
          <w:color w:val="000000" w:themeColor="text1"/>
          <w:sz w:val="18"/>
          <w:szCs w:val="18"/>
        </w:rPr>
        <w:t>e</w:t>
      </w:r>
      <w:r w:rsidRPr="004223B5">
        <w:rPr>
          <w:rFonts w:asciiTheme="majorHAnsi" w:eastAsia="Arial" w:hAnsiTheme="majorHAnsi" w:cstheme="majorHAnsi"/>
          <w:color w:val="000000" w:themeColor="text1"/>
          <w:sz w:val="18"/>
          <w:szCs w:val="18"/>
        </w:rPr>
        <w:t xml:space="preserve">lectricidad, </w:t>
      </w:r>
      <w:r w:rsidR="00C703F8" w:rsidRPr="004223B5">
        <w:rPr>
          <w:rFonts w:asciiTheme="majorHAnsi" w:eastAsia="Arial" w:hAnsiTheme="majorHAnsi" w:cstheme="majorHAnsi"/>
          <w:color w:val="000000" w:themeColor="text1"/>
          <w:sz w:val="18"/>
          <w:szCs w:val="18"/>
        </w:rPr>
        <w:t>I</w:t>
      </w:r>
      <w:r w:rsidRPr="004223B5">
        <w:rPr>
          <w:rFonts w:asciiTheme="majorHAnsi" w:eastAsia="Arial" w:hAnsiTheme="majorHAnsi" w:cstheme="majorHAnsi"/>
          <w:color w:val="000000" w:themeColor="text1"/>
          <w:sz w:val="18"/>
          <w:szCs w:val="18"/>
        </w:rPr>
        <w:t>nternet, telecomunicaciones.</w:t>
      </w:r>
    </w:p>
    <w:p w14:paraId="5157A0E4" w14:textId="77777777" w:rsidR="00D03042" w:rsidRPr="004223B5" w:rsidRDefault="00D03042" w:rsidP="00DB7E6C">
      <w:pPr>
        <w:pStyle w:val="Prrafodelista"/>
        <w:numPr>
          <w:ilvl w:val="1"/>
          <w:numId w:val="41"/>
        </w:numPr>
        <w:ind w:left="993" w:hanging="306"/>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color w:val="000000" w:themeColor="text1"/>
          <w:sz w:val="18"/>
          <w:szCs w:val="18"/>
        </w:rPr>
        <w:t>Problemas legales: Demandas, regulaciones.</w:t>
      </w:r>
    </w:p>
    <w:p w14:paraId="5213FD56" w14:textId="77777777" w:rsidR="004C0C05" w:rsidRPr="004223B5" w:rsidRDefault="004C0C05" w:rsidP="004C0C05">
      <w:pPr>
        <w:pStyle w:val="Prrafodelista"/>
        <w:ind w:left="993"/>
        <w:jc w:val="both"/>
        <w:rPr>
          <w:rFonts w:asciiTheme="majorHAnsi" w:eastAsia="Arial" w:hAnsiTheme="majorHAnsi" w:cstheme="majorHAnsi"/>
          <w:color w:val="000000" w:themeColor="text1"/>
          <w:sz w:val="18"/>
          <w:szCs w:val="18"/>
        </w:rPr>
      </w:pPr>
    </w:p>
    <w:p w14:paraId="631618EE" w14:textId="12FFBEAE" w:rsidR="00D03042" w:rsidRPr="004223B5" w:rsidRDefault="00AD7F46" w:rsidP="00D03042">
      <w:pPr>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color w:val="000000" w:themeColor="text1"/>
          <w:sz w:val="18"/>
          <w:szCs w:val="18"/>
        </w:rPr>
        <w:lastRenderedPageBreak/>
        <w:t>El</w:t>
      </w:r>
      <w:r w:rsidR="00D03042" w:rsidRPr="004223B5">
        <w:rPr>
          <w:rFonts w:asciiTheme="majorHAnsi" w:eastAsia="Arial" w:hAnsiTheme="majorHAnsi" w:cstheme="majorHAnsi"/>
          <w:color w:val="000000" w:themeColor="text1"/>
          <w:sz w:val="18"/>
          <w:szCs w:val="18"/>
        </w:rPr>
        <w:t xml:space="preserve"> gobierno de I</w:t>
      </w:r>
      <w:r w:rsidR="00A14C66" w:rsidRPr="004223B5">
        <w:rPr>
          <w:rFonts w:asciiTheme="majorHAnsi" w:eastAsia="Arial" w:hAnsiTheme="majorHAnsi" w:cstheme="majorHAnsi"/>
          <w:color w:val="000000" w:themeColor="text1"/>
          <w:sz w:val="18"/>
          <w:szCs w:val="18"/>
        </w:rPr>
        <w:t>T</w:t>
      </w:r>
      <w:r w:rsidR="00D03042" w:rsidRPr="004223B5">
        <w:rPr>
          <w:rFonts w:asciiTheme="majorHAnsi" w:eastAsia="Arial" w:hAnsiTheme="majorHAnsi" w:cstheme="majorHAnsi"/>
          <w:color w:val="000000" w:themeColor="text1"/>
          <w:sz w:val="18"/>
          <w:szCs w:val="18"/>
        </w:rPr>
        <w:t xml:space="preserve"> debe establecer estrategias y mecanismos para prevenir, detectar y responder a estas rupturas. Esto garantiza la continuidad del negocio, protege los datos y la reputación de la organización, y minimiza las pérdidas económicas.</w:t>
      </w:r>
    </w:p>
    <w:p w14:paraId="387A2CEE" w14:textId="22A3E8CE" w:rsidR="00D03042" w:rsidRPr="004223B5" w:rsidRDefault="00D03042" w:rsidP="00D03042">
      <w:pPr>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color w:val="000000" w:themeColor="text1"/>
          <w:sz w:val="18"/>
          <w:szCs w:val="18"/>
        </w:rPr>
        <w:t xml:space="preserve">Recomendaciones Comunes para el Gobierno de </w:t>
      </w:r>
      <w:r w:rsidR="00CC58A3" w:rsidRPr="004223B5">
        <w:rPr>
          <w:rFonts w:asciiTheme="majorHAnsi" w:eastAsia="Arial" w:hAnsiTheme="majorHAnsi" w:cstheme="majorHAnsi"/>
          <w:color w:val="000000" w:themeColor="text1"/>
          <w:sz w:val="18"/>
          <w:szCs w:val="18"/>
        </w:rPr>
        <w:t>IT</w:t>
      </w:r>
      <w:r w:rsidRPr="004223B5">
        <w:rPr>
          <w:rFonts w:asciiTheme="majorHAnsi" w:eastAsia="Arial" w:hAnsiTheme="majorHAnsi" w:cstheme="majorHAnsi"/>
          <w:color w:val="000000" w:themeColor="text1"/>
          <w:sz w:val="18"/>
          <w:szCs w:val="18"/>
        </w:rPr>
        <w:t xml:space="preserve"> ante Rupturas:</w:t>
      </w:r>
    </w:p>
    <w:p w14:paraId="421A88B1" w14:textId="77777777" w:rsidR="00D03042" w:rsidRPr="004223B5" w:rsidRDefault="00D03042" w:rsidP="00DB7E6C">
      <w:pPr>
        <w:pStyle w:val="Prrafodelista"/>
        <w:numPr>
          <w:ilvl w:val="0"/>
          <w:numId w:val="42"/>
        </w:numPr>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color w:val="000000" w:themeColor="text1"/>
          <w:sz w:val="18"/>
          <w:szCs w:val="18"/>
        </w:rPr>
        <w:t>Plan de Continuidad del Negocio (</w:t>
      </w:r>
      <w:proofErr w:type="spellStart"/>
      <w:r w:rsidRPr="004223B5">
        <w:rPr>
          <w:rFonts w:asciiTheme="majorHAnsi" w:eastAsia="Arial" w:hAnsiTheme="majorHAnsi" w:cstheme="majorHAnsi"/>
          <w:color w:val="000000" w:themeColor="text1"/>
          <w:sz w:val="18"/>
          <w:szCs w:val="18"/>
        </w:rPr>
        <w:t>BCP</w:t>
      </w:r>
      <w:proofErr w:type="spellEnd"/>
      <w:r w:rsidRPr="004223B5">
        <w:rPr>
          <w:rFonts w:asciiTheme="majorHAnsi" w:eastAsia="Arial" w:hAnsiTheme="majorHAnsi" w:cstheme="majorHAnsi"/>
          <w:color w:val="000000" w:themeColor="text1"/>
          <w:sz w:val="18"/>
          <w:szCs w:val="18"/>
        </w:rPr>
        <w:t>): Define las acciones a seguir en caso de una interrupción.</w:t>
      </w:r>
    </w:p>
    <w:p w14:paraId="0EFACD2A" w14:textId="77777777" w:rsidR="00D03042" w:rsidRPr="004223B5" w:rsidRDefault="00D03042" w:rsidP="00DB7E6C">
      <w:pPr>
        <w:pStyle w:val="Prrafodelista"/>
        <w:numPr>
          <w:ilvl w:val="0"/>
          <w:numId w:val="42"/>
        </w:numPr>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color w:val="000000" w:themeColor="text1"/>
          <w:sz w:val="18"/>
          <w:szCs w:val="18"/>
        </w:rPr>
        <w:t>Plan de Recuperación ante Desastres (</w:t>
      </w:r>
      <w:proofErr w:type="spellStart"/>
      <w:r w:rsidRPr="004223B5">
        <w:rPr>
          <w:rFonts w:asciiTheme="majorHAnsi" w:eastAsia="Arial" w:hAnsiTheme="majorHAnsi" w:cstheme="majorHAnsi"/>
          <w:color w:val="000000" w:themeColor="text1"/>
          <w:sz w:val="18"/>
          <w:szCs w:val="18"/>
        </w:rPr>
        <w:t>DRP</w:t>
      </w:r>
      <w:proofErr w:type="spellEnd"/>
      <w:r w:rsidRPr="004223B5">
        <w:rPr>
          <w:rFonts w:asciiTheme="majorHAnsi" w:eastAsia="Arial" w:hAnsiTheme="majorHAnsi" w:cstheme="majorHAnsi"/>
          <w:color w:val="000000" w:themeColor="text1"/>
          <w:sz w:val="18"/>
          <w:szCs w:val="18"/>
        </w:rPr>
        <w:t>): Establece los procedimientos para restaurar los sistemas y datos después de un desastre.</w:t>
      </w:r>
    </w:p>
    <w:p w14:paraId="469D7616" w14:textId="77777777" w:rsidR="00D03042" w:rsidRPr="004223B5" w:rsidRDefault="00D03042" w:rsidP="00DB7E6C">
      <w:pPr>
        <w:pStyle w:val="Prrafodelista"/>
        <w:numPr>
          <w:ilvl w:val="0"/>
          <w:numId w:val="42"/>
        </w:numPr>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color w:val="000000" w:themeColor="text1"/>
          <w:sz w:val="18"/>
          <w:szCs w:val="18"/>
        </w:rPr>
        <w:t>Pruebas de contingencia: Simulaciones regulares para evaluar la efectividad de los planes.</w:t>
      </w:r>
    </w:p>
    <w:p w14:paraId="21C7FBD1" w14:textId="77777777" w:rsidR="00D03042" w:rsidRPr="004223B5" w:rsidRDefault="00D03042" w:rsidP="00DB7E6C">
      <w:pPr>
        <w:pStyle w:val="Prrafodelista"/>
        <w:numPr>
          <w:ilvl w:val="0"/>
          <w:numId w:val="42"/>
        </w:numPr>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color w:val="000000" w:themeColor="text1"/>
          <w:sz w:val="18"/>
          <w:szCs w:val="18"/>
        </w:rPr>
        <w:t>Copia de seguridad: Realizar copias de seguridad periódicas de los datos.</w:t>
      </w:r>
    </w:p>
    <w:p w14:paraId="101441E4" w14:textId="77777777" w:rsidR="00D03042" w:rsidRPr="004223B5" w:rsidRDefault="00D03042" w:rsidP="00DB7E6C">
      <w:pPr>
        <w:pStyle w:val="Prrafodelista"/>
        <w:numPr>
          <w:ilvl w:val="0"/>
          <w:numId w:val="42"/>
        </w:numPr>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color w:val="000000" w:themeColor="text1"/>
          <w:sz w:val="18"/>
          <w:szCs w:val="18"/>
        </w:rPr>
        <w:t>Gestión de riesgos: Identificar y evaluar los riesgos potenciales.</w:t>
      </w:r>
    </w:p>
    <w:p w14:paraId="74308DCF" w14:textId="77777777" w:rsidR="00D03042" w:rsidRPr="004223B5" w:rsidRDefault="00D03042" w:rsidP="00DB7E6C">
      <w:pPr>
        <w:pStyle w:val="Prrafodelista"/>
        <w:numPr>
          <w:ilvl w:val="0"/>
          <w:numId w:val="42"/>
        </w:numPr>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color w:val="000000" w:themeColor="text1"/>
          <w:sz w:val="18"/>
          <w:szCs w:val="18"/>
        </w:rPr>
        <w:t>Seguridad de la información: Proteger los sistemas y datos de accesos no autorizados.</w:t>
      </w:r>
    </w:p>
    <w:p w14:paraId="05BD3111" w14:textId="77777777" w:rsidR="00D03042" w:rsidRPr="004223B5" w:rsidRDefault="00D03042" w:rsidP="00DB7E6C">
      <w:pPr>
        <w:pStyle w:val="Prrafodelista"/>
        <w:numPr>
          <w:ilvl w:val="0"/>
          <w:numId w:val="42"/>
        </w:numPr>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color w:val="000000" w:themeColor="text1"/>
          <w:sz w:val="18"/>
          <w:szCs w:val="18"/>
        </w:rPr>
        <w:t>Capacitación del personal: Asegurar que el personal esté capacitado para responder a incidentes.</w:t>
      </w:r>
    </w:p>
    <w:p w14:paraId="46101E2F" w14:textId="77777777" w:rsidR="00D03042" w:rsidRPr="004223B5" w:rsidRDefault="00D03042" w:rsidP="00DB7E6C">
      <w:pPr>
        <w:pStyle w:val="Prrafodelista"/>
        <w:numPr>
          <w:ilvl w:val="0"/>
          <w:numId w:val="42"/>
        </w:numPr>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color w:val="000000" w:themeColor="text1"/>
          <w:sz w:val="18"/>
          <w:szCs w:val="18"/>
        </w:rPr>
        <w:t>Contratos de servicio: Establecer acuerdos de nivel de servicio (</w:t>
      </w:r>
      <w:proofErr w:type="spellStart"/>
      <w:r w:rsidRPr="004223B5">
        <w:rPr>
          <w:rFonts w:asciiTheme="majorHAnsi" w:eastAsia="Arial" w:hAnsiTheme="majorHAnsi" w:cstheme="majorHAnsi"/>
          <w:color w:val="000000" w:themeColor="text1"/>
          <w:sz w:val="18"/>
          <w:szCs w:val="18"/>
        </w:rPr>
        <w:t>SLA</w:t>
      </w:r>
      <w:proofErr w:type="spellEnd"/>
      <w:r w:rsidRPr="004223B5">
        <w:rPr>
          <w:rFonts w:asciiTheme="majorHAnsi" w:eastAsia="Arial" w:hAnsiTheme="majorHAnsi" w:cstheme="majorHAnsi"/>
          <w:color w:val="000000" w:themeColor="text1"/>
          <w:sz w:val="18"/>
          <w:szCs w:val="18"/>
        </w:rPr>
        <w:t>) con los proveedores.</w:t>
      </w:r>
    </w:p>
    <w:p w14:paraId="25100D6B" w14:textId="77777777" w:rsidR="001B68C1" w:rsidRPr="004223B5" w:rsidRDefault="001B68C1" w:rsidP="00DB7E6C">
      <w:pPr>
        <w:numPr>
          <w:ilvl w:val="0"/>
          <w:numId w:val="42"/>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Considerar la política de IT como un marco de trabajo fundamental en las actividades de la Universidad.</w:t>
      </w:r>
    </w:p>
    <w:p w14:paraId="73DF8142" w14:textId="77777777" w:rsidR="001B68C1" w:rsidRPr="004223B5" w:rsidRDefault="001B68C1" w:rsidP="00DB7E6C">
      <w:pPr>
        <w:numPr>
          <w:ilvl w:val="0"/>
          <w:numId w:val="42"/>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Crear un área para el manejo de los proyectos en la Universidad como un paso a seguir, en especial en los proyectos de IT, para evitar que los proyectos lleguen a las áreas de IT como una tarea y se aborde como proyectos a cargo de un </w:t>
      </w:r>
      <w:proofErr w:type="spellStart"/>
      <w:r w:rsidRPr="004223B5">
        <w:rPr>
          <w:rFonts w:asciiTheme="majorHAnsi" w:eastAsia="Arial" w:hAnsiTheme="majorHAnsi" w:cstheme="majorHAnsi"/>
          <w:color w:val="000000"/>
          <w:sz w:val="18"/>
          <w:szCs w:val="18"/>
        </w:rPr>
        <w:t>PMO</w:t>
      </w:r>
      <w:proofErr w:type="spellEnd"/>
      <w:r w:rsidRPr="004223B5">
        <w:rPr>
          <w:rFonts w:asciiTheme="majorHAnsi" w:eastAsia="Arial" w:hAnsiTheme="majorHAnsi" w:cstheme="majorHAnsi"/>
          <w:color w:val="000000"/>
          <w:sz w:val="18"/>
          <w:szCs w:val="18"/>
        </w:rPr>
        <w:t>.</w:t>
      </w:r>
    </w:p>
    <w:p w14:paraId="5365BEF9" w14:textId="6FAC8F62" w:rsidR="00D03042" w:rsidRPr="004223B5" w:rsidRDefault="00D03042" w:rsidP="00D03042">
      <w:pPr>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color w:val="000000" w:themeColor="text1"/>
          <w:sz w:val="18"/>
          <w:szCs w:val="18"/>
        </w:rPr>
        <w:t xml:space="preserve">En resumen, las recomendaciones para el gobierno de </w:t>
      </w:r>
      <w:r w:rsidR="008E42F8" w:rsidRPr="004223B5">
        <w:rPr>
          <w:rFonts w:asciiTheme="majorHAnsi" w:eastAsia="Arial" w:hAnsiTheme="majorHAnsi" w:cstheme="majorHAnsi"/>
          <w:color w:val="000000" w:themeColor="text1"/>
          <w:sz w:val="18"/>
          <w:szCs w:val="18"/>
        </w:rPr>
        <w:t>IT</w:t>
      </w:r>
      <w:r w:rsidRPr="004223B5">
        <w:rPr>
          <w:rFonts w:asciiTheme="majorHAnsi" w:eastAsia="Arial" w:hAnsiTheme="majorHAnsi" w:cstheme="majorHAnsi"/>
          <w:color w:val="000000" w:themeColor="text1"/>
          <w:sz w:val="18"/>
          <w:szCs w:val="18"/>
        </w:rPr>
        <w:t xml:space="preserve"> en relación con las rupturas buscan asegurar que la organización esté preparada para enfrentar cualquier tipo de incidente que pueda afectar sus operaciones tecnológicas y, por ende, su negocio.</w:t>
      </w:r>
    </w:p>
    <w:p w14:paraId="000001A8" w14:textId="77777777" w:rsidR="00F60E82" w:rsidRPr="004223B5" w:rsidRDefault="00677BB9" w:rsidP="00DB7E6C">
      <w:pPr>
        <w:pStyle w:val="Ttulo1"/>
        <w:numPr>
          <w:ilvl w:val="1"/>
          <w:numId w:val="8"/>
        </w:numPr>
        <w:spacing w:before="0" w:after="44" w:line="249" w:lineRule="auto"/>
        <w:ind w:left="426" w:hanging="426"/>
        <w:jc w:val="both"/>
        <w:rPr>
          <w:rFonts w:asciiTheme="majorHAnsi" w:eastAsia="Arial" w:hAnsiTheme="majorHAnsi" w:cstheme="majorHAnsi"/>
          <w:color w:val="000000"/>
          <w:sz w:val="18"/>
          <w:szCs w:val="18"/>
        </w:rPr>
      </w:pPr>
      <w:bookmarkStart w:id="28" w:name="_Toc181877370"/>
      <w:r w:rsidRPr="004223B5">
        <w:rPr>
          <w:rFonts w:asciiTheme="majorHAnsi" w:eastAsia="Arial" w:hAnsiTheme="majorHAnsi" w:cstheme="majorHAnsi"/>
          <w:color w:val="000000"/>
          <w:sz w:val="18"/>
          <w:szCs w:val="18"/>
        </w:rPr>
        <w:t>Gestión de Información</w:t>
      </w:r>
      <w:bookmarkEnd w:id="28"/>
    </w:p>
    <w:p w14:paraId="000001A9" w14:textId="77777777" w:rsidR="00F60E82" w:rsidRPr="004223B5" w:rsidRDefault="00677BB9">
      <w:p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Considerando la información como uno de los principales activos que tiene la Universidad Militar Nueva Granada es importante tener un esquema de gestión de la información que potencie las capacidades institucionales para la toma de decisiones, en la prestación de un mejor servicio a los grupos de interés, para reporte de información a los entes de control y facilite el intercambio de información.</w:t>
      </w:r>
    </w:p>
    <w:p w14:paraId="000001AB" w14:textId="15C062BF" w:rsidR="00F60E82" w:rsidRPr="004223B5" w:rsidRDefault="63117F75">
      <w:p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themeColor="text1"/>
          <w:sz w:val="18"/>
          <w:szCs w:val="18"/>
        </w:rPr>
        <w:t>Para implementar una arquitectura que garantice calidad, oportunidad, pertinencia y confiabilidad del dato, requieren un compromiso de la Comunidad Universitaria y no debe suscribirse solo a la Oficina Asesora de Tecnologías de la Información y las Comunicaciones.</w:t>
      </w:r>
    </w:p>
    <w:p w14:paraId="000001AC" w14:textId="77777777" w:rsidR="00F60E82" w:rsidRPr="004223B5" w:rsidRDefault="00677BB9">
      <w:p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Con el fin de cerrar esta brecha existente se propone realizar la medición de factores que afectan la gestión de información como es:</w:t>
      </w:r>
    </w:p>
    <w:p w14:paraId="000001AD" w14:textId="77777777" w:rsidR="00F60E82" w:rsidRPr="004223B5" w:rsidRDefault="00677BB9" w:rsidP="00DB7E6C">
      <w:pPr>
        <w:numPr>
          <w:ilvl w:val="0"/>
          <w:numId w:val="6"/>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Definir el directorio de activos de información, con su respectiva caracterización y sus respectivos criterios de calidad, de acuerdo con las necesidades normativas, estratégicas y operacionales.</w:t>
      </w:r>
    </w:p>
    <w:p w14:paraId="000001AE" w14:textId="77777777" w:rsidR="00F60E82" w:rsidRPr="004223B5" w:rsidRDefault="00677BB9" w:rsidP="00DB7E6C">
      <w:pPr>
        <w:numPr>
          <w:ilvl w:val="0"/>
          <w:numId w:val="6"/>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Definir mecanismos de </w:t>
      </w:r>
      <w:r w:rsidRPr="004223B5">
        <w:rPr>
          <w:rFonts w:asciiTheme="majorHAnsi" w:eastAsia="Arial" w:hAnsiTheme="majorHAnsi" w:cstheme="majorHAnsi"/>
          <w:sz w:val="18"/>
          <w:szCs w:val="18"/>
        </w:rPr>
        <w:t>interoperabilidad</w:t>
      </w:r>
      <w:r w:rsidRPr="004223B5">
        <w:rPr>
          <w:rFonts w:asciiTheme="majorHAnsi" w:eastAsia="Arial" w:hAnsiTheme="majorHAnsi" w:cstheme="majorHAnsi"/>
          <w:color w:val="000000"/>
          <w:sz w:val="18"/>
          <w:szCs w:val="18"/>
        </w:rPr>
        <w:t xml:space="preserve"> por ejemplo para entregar y recibir información de otros entes y garantizar la información de los diferentes sistemas de información.</w:t>
      </w:r>
    </w:p>
    <w:p w14:paraId="000001AF" w14:textId="77777777" w:rsidR="00F60E82" w:rsidRPr="004223B5" w:rsidRDefault="00677BB9" w:rsidP="00DB7E6C">
      <w:pPr>
        <w:numPr>
          <w:ilvl w:val="0"/>
          <w:numId w:val="6"/>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Implementar una arquitectura de información que integre las necesidades de los grupos de interés y define la hoja de ruta para incorporar la información en dicha arquitectura.</w:t>
      </w:r>
    </w:p>
    <w:p w14:paraId="000001B0" w14:textId="77777777" w:rsidR="00F60E82" w:rsidRPr="004223B5" w:rsidRDefault="00677BB9" w:rsidP="00DB7E6C">
      <w:pPr>
        <w:numPr>
          <w:ilvl w:val="0"/>
          <w:numId w:val="6"/>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Disponer de servicios en línea eficientes, con ventanilla única que cubra las necesidades de información de los grupos de interés.</w:t>
      </w:r>
    </w:p>
    <w:p w14:paraId="000001B1" w14:textId="163501E0" w:rsidR="00F60E82" w:rsidRPr="004223B5" w:rsidRDefault="00677BB9" w:rsidP="00DB7E6C">
      <w:pPr>
        <w:numPr>
          <w:ilvl w:val="0"/>
          <w:numId w:val="6"/>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themeColor="text1"/>
          <w:sz w:val="18"/>
          <w:szCs w:val="18"/>
        </w:rPr>
        <w:t>Hacer uso de la información mediante modelos predictivos de inteligencia de negocios, Big Data para explorar y explotar la información que se</w:t>
      </w:r>
      <w:r w:rsidR="00E17B51" w:rsidRPr="004223B5">
        <w:rPr>
          <w:rFonts w:asciiTheme="majorHAnsi" w:eastAsia="Arial" w:hAnsiTheme="majorHAnsi" w:cstheme="majorHAnsi"/>
          <w:color w:val="000000" w:themeColor="text1"/>
          <w:sz w:val="18"/>
          <w:szCs w:val="18"/>
        </w:rPr>
        <w:t xml:space="preserve"> pro</w:t>
      </w:r>
      <w:r w:rsidR="00D40E57" w:rsidRPr="004223B5">
        <w:rPr>
          <w:rFonts w:asciiTheme="majorHAnsi" w:eastAsia="Arial" w:hAnsiTheme="majorHAnsi" w:cstheme="majorHAnsi"/>
          <w:color w:val="000000" w:themeColor="text1"/>
          <w:sz w:val="18"/>
          <w:szCs w:val="18"/>
        </w:rPr>
        <w:t>duce</w:t>
      </w:r>
      <w:r w:rsidRPr="004223B5">
        <w:rPr>
          <w:rFonts w:asciiTheme="majorHAnsi" w:eastAsia="Arial" w:hAnsiTheme="majorHAnsi" w:cstheme="majorHAnsi"/>
          <w:color w:val="000000" w:themeColor="text1"/>
          <w:sz w:val="18"/>
          <w:szCs w:val="18"/>
        </w:rPr>
        <w:t>.</w:t>
      </w:r>
    </w:p>
    <w:p w14:paraId="000001B2" w14:textId="77777777" w:rsidR="00F60E82" w:rsidRPr="004223B5" w:rsidRDefault="00677BB9" w:rsidP="009A39B1">
      <w:pPr>
        <w:jc w:val="center"/>
        <w:rPr>
          <w:rFonts w:asciiTheme="majorHAnsi" w:hAnsiTheme="majorHAnsi" w:cstheme="majorHAnsi"/>
          <w:sz w:val="18"/>
          <w:szCs w:val="18"/>
        </w:rPr>
      </w:pPr>
      <w:r w:rsidRPr="004223B5">
        <w:rPr>
          <w:rFonts w:asciiTheme="majorHAnsi" w:hAnsiTheme="majorHAnsi" w:cstheme="majorHAnsi"/>
          <w:noProof/>
          <w:sz w:val="18"/>
          <w:szCs w:val="18"/>
        </w:rPr>
        <w:lastRenderedPageBreak/>
        <mc:AlternateContent>
          <mc:Choice Requires="wpg">
            <w:drawing>
              <wp:inline distT="0" distB="0" distL="0" distR="0" wp14:anchorId="47C61524" wp14:editId="783D3FB7">
                <wp:extent cx="4019550" cy="2400300"/>
                <wp:effectExtent l="0" t="0" r="0" b="19050"/>
                <wp:docPr id="859319636" name="Grupo 859319636"/>
                <wp:cNvGraphicFramePr/>
                <a:graphic xmlns:a="http://schemas.openxmlformats.org/drawingml/2006/main">
                  <a:graphicData uri="http://schemas.microsoft.com/office/word/2010/wordprocessingGroup">
                    <wpg:wgp>
                      <wpg:cNvGrpSpPr/>
                      <wpg:grpSpPr>
                        <a:xfrm>
                          <a:off x="0" y="0"/>
                          <a:ext cx="4019550" cy="2400300"/>
                          <a:chOff x="2841300" y="2282940"/>
                          <a:chExt cx="5009400" cy="2994120"/>
                        </a:xfrm>
                      </wpg:grpSpPr>
                      <wpg:grpSp>
                        <wpg:cNvPr id="998023585" name="Grupo 998023585"/>
                        <wpg:cNvGrpSpPr/>
                        <wpg:grpSpPr>
                          <a:xfrm>
                            <a:off x="2841300" y="2282940"/>
                            <a:ext cx="5009400" cy="2994120"/>
                            <a:chOff x="0" y="0"/>
                            <a:chExt cx="5009400" cy="2994120"/>
                          </a:xfrm>
                        </wpg:grpSpPr>
                        <wps:wsp>
                          <wps:cNvPr id="295037633" name="Rectángulo 29"/>
                          <wps:cNvSpPr/>
                          <wps:spPr>
                            <a:xfrm>
                              <a:off x="0" y="0"/>
                              <a:ext cx="5009400" cy="2994100"/>
                            </a:xfrm>
                            <a:prstGeom prst="rect">
                              <a:avLst/>
                            </a:prstGeom>
                            <a:noFill/>
                            <a:ln>
                              <a:noFill/>
                            </a:ln>
                          </wps:spPr>
                          <wps:txbx>
                            <w:txbxContent>
                              <w:p w14:paraId="72A3D3EC"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g:grpSp>
                          <wpg:cNvPr id="764489341" name="Grupo 764489341"/>
                          <wpg:cNvGrpSpPr/>
                          <wpg:grpSpPr>
                            <a:xfrm>
                              <a:off x="0" y="0"/>
                              <a:ext cx="5009400" cy="2994120"/>
                              <a:chOff x="0" y="0"/>
                              <a:chExt cx="5009400" cy="2994120"/>
                            </a:xfrm>
                          </wpg:grpSpPr>
                          <wps:wsp>
                            <wps:cNvPr id="935307814" name="Rectángulo 32"/>
                            <wps:cNvSpPr/>
                            <wps:spPr>
                              <a:xfrm>
                                <a:off x="0" y="0"/>
                                <a:ext cx="5009400" cy="2994120"/>
                              </a:xfrm>
                              <a:prstGeom prst="rect">
                                <a:avLst/>
                              </a:prstGeom>
                              <a:noFill/>
                              <a:ln>
                                <a:noFill/>
                              </a:ln>
                            </wps:spPr>
                            <wps:txbx>
                              <w:txbxContent>
                                <w:p w14:paraId="0D0B940D"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686518162" name="Arco de bloque 1686518162"/>
                            <wps:cNvSpPr/>
                            <wps:spPr>
                              <a:xfrm>
                                <a:off x="1260000" y="312480"/>
                                <a:ext cx="2489040" cy="2489760"/>
                              </a:xfrm>
                              <a:prstGeom prst="blockArc">
                                <a:avLst>
                                  <a:gd name="adj1" fmla="val 13114286"/>
                                  <a:gd name="adj2" fmla="val 16200000"/>
                                  <a:gd name="adj3" fmla="val 3892"/>
                                </a:avLst>
                              </a:prstGeom>
                              <a:solidFill>
                                <a:srgbClr val="C5C5C5"/>
                              </a:solidFill>
                              <a:ln>
                                <a:noFill/>
                              </a:ln>
                            </wps:spPr>
                            <wps:txbx>
                              <w:txbxContent>
                                <w:p w14:paraId="0E27B00A"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983724789" name="Arco de bloque 1983724789"/>
                            <wps:cNvSpPr/>
                            <wps:spPr>
                              <a:xfrm>
                                <a:off x="1260000" y="312480"/>
                                <a:ext cx="2489040" cy="2489760"/>
                              </a:xfrm>
                              <a:prstGeom prst="blockArc">
                                <a:avLst>
                                  <a:gd name="adj1" fmla="val 10028571"/>
                                  <a:gd name="adj2" fmla="val 13114286"/>
                                  <a:gd name="adj3" fmla="val 3892"/>
                                </a:avLst>
                              </a:prstGeom>
                              <a:solidFill>
                                <a:srgbClr val="BEBEBE"/>
                              </a:solidFill>
                              <a:ln>
                                <a:noFill/>
                              </a:ln>
                            </wps:spPr>
                            <wps:txbx>
                              <w:txbxContent>
                                <w:p w14:paraId="60061E4C"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295868772" name="Arco de bloque 295868772"/>
                            <wps:cNvSpPr/>
                            <wps:spPr>
                              <a:xfrm>
                                <a:off x="1260000" y="312480"/>
                                <a:ext cx="2489040" cy="2489760"/>
                              </a:xfrm>
                              <a:prstGeom prst="blockArc">
                                <a:avLst>
                                  <a:gd name="adj1" fmla="val 6942857"/>
                                  <a:gd name="adj2" fmla="val 10028571"/>
                                  <a:gd name="adj3" fmla="val 3892"/>
                                </a:avLst>
                              </a:prstGeom>
                              <a:solidFill>
                                <a:srgbClr val="B7B7B7"/>
                              </a:solidFill>
                              <a:ln>
                                <a:noFill/>
                              </a:ln>
                            </wps:spPr>
                            <wps:txbx>
                              <w:txbxContent>
                                <w:p w14:paraId="44EAFD9C"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52793836" name="Arco de bloque 152793836"/>
                            <wps:cNvSpPr/>
                            <wps:spPr>
                              <a:xfrm>
                                <a:off x="1260000" y="312480"/>
                                <a:ext cx="2489040" cy="2489760"/>
                              </a:xfrm>
                              <a:prstGeom prst="blockArc">
                                <a:avLst>
                                  <a:gd name="adj1" fmla="val 3857143"/>
                                  <a:gd name="adj2" fmla="val 6942857"/>
                                  <a:gd name="adj3" fmla="val 3892"/>
                                </a:avLst>
                              </a:prstGeom>
                              <a:solidFill>
                                <a:srgbClr val="B1B1B1"/>
                              </a:solidFill>
                              <a:ln>
                                <a:noFill/>
                              </a:ln>
                            </wps:spPr>
                            <wps:txbx>
                              <w:txbxContent>
                                <w:p w14:paraId="4B94D5A5"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258886106" name="Arco de bloque 1258886106"/>
                            <wps:cNvSpPr/>
                            <wps:spPr>
                              <a:xfrm>
                                <a:off x="1260000" y="312480"/>
                                <a:ext cx="2489040" cy="2489760"/>
                              </a:xfrm>
                              <a:prstGeom prst="blockArc">
                                <a:avLst>
                                  <a:gd name="adj1" fmla="val 771429"/>
                                  <a:gd name="adj2" fmla="val 3857143"/>
                                  <a:gd name="adj3" fmla="val 3892"/>
                                </a:avLst>
                              </a:prstGeom>
                              <a:solidFill>
                                <a:srgbClr val="AAAAAA"/>
                              </a:solidFill>
                              <a:ln>
                                <a:noFill/>
                              </a:ln>
                            </wps:spPr>
                            <wps:txbx>
                              <w:txbxContent>
                                <w:p w14:paraId="3DEEC669"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489421354" name="Arco de bloque 489421354"/>
                            <wps:cNvSpPr/>
                            <wps:spPr>
                              <a:xfrm>
                                <a:off x="1260000" y="312480"/>
                                <a:ext cx="2489040" cy="2489760"/>
                              </a:xfrm>
                              <a:prstGeom prst="blockArc">
                                <a:avLst>
                                  <a:gd name="adj1" fmla="val 19285714"/>
                                  <a:gd name="adj2" fmla="val 771429"/>
                                  <a:gd name="adj3" fmla="val 3892"/>
                                </a:avLst>
                              </a:prstGeom>
                              <a:solidFill>
                                <a:srgbClr val="A3A3A3"/>
                              </a:solidFill>
                              <a:ln>
                                <a:noFill/>
                              </a:ln>
                            </wps:spPr>
                            <wps:txbx>
                              <w:txbxContent>
                                <w:p w14:paraId="3656B9AB"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003954925" name="Arco de bloque 1003954925"/>
                            <wps:cNvSpPr/>
                            <wps:spPr>
                              <a:xfrm>
                                <a:off x="1260000" y="312480"/>
                                <a:ext cx="2489040" cy="2489760"/>
                              </a:xfrm>
                              <a:prstGeom prst="blockArc">
                                <a:avLst>
                                  <a:gd name="adj1" fmla="val 16200000"/>
                                  <a:gd name="adj2" fmla="val 19285714"/>
                                  <a:gd name="adj3" fmla="val 3892"/>
                                </a:avLst>
                              </a:prstGeom>
                              <a:solidFill>
                                <a:srgbClr val="9D9D9D"/>
                              </a:solidFill>
                              <a:ln>
                                <a:noFill/>
                              </a:ln>
                            </wps:spPr>
                            <wps:txbx>
                              <w:txbxContent>
                                <w:p w14:paraId="45FB0818"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876367061" name="Elipse 876367061"/>
                            <wps:cNvSpPr/>
                            <wps:spPr>
                              <a:xfrm>
                                <a:off x="2023920" y="1077480"/>
                                <a:ext cx="961560" cy="960840"/>
                              </a:xfrm>
                              <a:prstGeom prst="ellipse">
                                <a:avLst/>
                              </a:prstGeom>
                              <a:solidFill>
                                <a:srgbClr val="959595"/>
                              </a:solidFill>
                              <a:ln w="19075" cap="flat" cmpd="sng">
                                <a:solidFill>
                                  <a:srgbClr val="FFFFFF"/>
                                </a:solidFill>
                                <a:prstDash val="solid"/>
                                <a:miter lim="8000"/>
                                <a:headEnd type="none" w="sm" len="sm"/>
                                <a:tailEnd type="none" w="sm" len="sm"/>
                              </a:ln>
                            </wps:spPr>
                            <wps:txbx>
                              <w:txbxContent>
                                <w:p w14:paraId="049F31CB"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581522445" name="Rectángulo 581522445"/>
                            <wps:cNvSpPr/>
                            <wps:spPr>
                              <a:xfrm>
                                <a:off x="2164680" y="1217880"/>
                                <a:ext cx="679320" cy="678960"/>
                              </a:xfrm>
                              <a:prstGeom prst="rect">
                                <a:avLst/>
                              </a:prstGeom>
                              <a:noFill/>
                              <a:ln>
                                <a:noFill/>
                              </a:ln>
                            </wps:spPr>
                            <wps:txbx>
                              <w:txbxContent>
                                <w:p w14:paraId="47589466" w14:textId="4D513663" w:rsidR="00F60E82" w:rsidRDefault="00677BB9">
                                  <w:pPr>
                                    <w:spacing w:after="0" w:line="212" w:lineRule="auto"/>
                                    <w:jc w:val="center"/>
                                    <w:textDirection w:val="btLr"/>
                                  </w:pPr>
                                  <w:r>
                                    <w:rPr>
                                      <w:color w:val="000000"/>
                                      <w:sz w:val="16"/>
                                    </w:rPr>
                                    <w:t>Ciclo de Vida de la Información</w:t>
                                  </w:r>
                                </w:p>
                              </w:txbxContent>
                            </wps:txbx>
                            <wps:bodyPr spcFirstLastPara="1" wrap="square" lIns="12600" tIns="12600" rIns="12600" bIns="12600" anchor="ctr" anchorCtr="0">
                              <a:noAutofit/>
                            </wps:bodyPr>
                          </wps:wsp>
                          <wps:wsp>
                            <wps:cNvPr id="1275286424" name="Elipse 1275286424"/>
                            <wps:cNvSpPr/>
                            <wps:spPr>
                              <a:xfrm>
                                <a:off x="2168640" y="0"/>
                                <a:ext cx="673200" cy="672480"/>
                              </a:xfrm>
                              <a:prstGeom prst="ellipse">
                                <a:avLst/>
                              </a:prstGeom>
                              <a:solidFill>
                                <a:srgbClr val="959595"/>
                              </a:solidFill>
                              <a:ln w="19075" cap="flat" cmpd="sng">
                                <a:solidFill>
                                  <a:srgbClr val="FFFFFF"/>
                                </a:solidFill>
                                <a:prstDash val="solid"/>
                                <a:miter lim="8000"/>
                                <a:headEnd type="none" w="sm" len="sm"/>
                                <a:tailEnd type="none" w="sm" len="sm"/>
                              </a:ln>
                            </wps:spPr>
                            <wps:txbx>
                              <w:txbxContent>
                                <w:p w14:paraId="53128261"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976650898" name="Rectángulo 1976650898"/>
                            <wps:cNvSpPr/>
                            <wps:spPr>
                              <a:xfrm>
                                <a:off x="2266920" y="99000"/>
                                <a:ext cx="475560" cy="474840"/>
                              </a:xfrm>
                              <a:prstGeom prst="rect">
                                <a:avLst/>
                              </a:prstGeom>
                              <a:noFill/>
                              <a:ln>
                                <a:noFill/>
                              </a:ln>
                            </wps:spPr>
                            <wps:txbx>
                              <w:txbxContent>
                                <w:p w14:paraId="5232D4DE" w14:textId="77777777" w:rsidR="00F60E82" w:rsidRDefault="00677BB9">
                                  <w:pPr>
                                    <w:spacing w:after="0" w:line="212" w:lineRule="auto"/>
                                    <w:jc w:val="center"/>
                                    <w:textDirection w:val="btLr"/>
                                  </w:pPr>
                                  <w:r>
                                    <w:rPr>
                                      <w:color w:val="000000"/>
                                      <w:sz w:val="12"/>
                                    </w:rPr>
                                    <w:t>Generación</w:t>
                                  </w:r>
                                </w:p>
                              </w:txbxContent>
                            </wps:txbx>
                            <wps:bodyPr spcFirstLastPara="1" wrap="square" lIns="9000" tIns="9000" rIns="9000" bIns="9000" anchor="ctr" anchorCtr="0">
                              <a:noAutofit/>
                            </wps:bodyPr>
                          </wps:wsp>
                          <wps:wsp>
                            <wps:cNvPr id="1902344555" name="Elipse 45"/>
                            <wps:cNvSpPr/>
                            <wps:spPr>
                              <a:xfrm>
                                <a:off x="3123000" y="459720"/>
                                <a:ext cx="672480" cy="673200"/>
                              </a:xfrm>
                              <a:prstGeom prst="ellipse">
                                <a:avLst/>
                              </a:prstGeom>
                              <a:solidFill>
                                <a:srgbClr val="9D9D9D"/>
                              </a:solidFill>
                              <a:ln w="19075" cap="flat" cmpd="sng">
                                <a:solidFill>
                                  <a:srgbClr val="FFFFFF"/>
                                </a:solidFill>
                                <a:prstDash val="solid"/>
                                <a:miter lim="8000"/>
                                <a:headEnd type="none" w="sm" len="sm"/>
                                <a:tailEnd type="none" w="sm" len="sm"/>
                              </a:ln>
                            </wps:spPr>
                            <wps:txbx>
                              <w:txbxContent>
                                <w:p w14:paraId="62486C05"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097763830" name="Rectángulo 1097763830"/>
                            <wps:cNvSpPr/>
                            <wps:spPr>
                              <a:xfrm>
                                <a:off x="3221280" y="558000"/>
                                <a:ext cx="474840" cy="475560"/>
                              </a:xfrm>
                              <a:prstGeom prst="rect">
                                <a:avLst/>
                              </a:prstGeom>
                              <a:noFill/>
                              <a:ln>
                                <a:noFill/>
                              </a:ln>
                            </wps:spPr>
                            <wps:txbx>
                              <w:txbxContent>
                                <w:p w14:paraId="48A85232" w14:textId="77777777" w:rsidR="00F60E82" w:rsidRDefault="00677BB9">
                                  <w:pPr>
                                    <w:spacing w:after="0" w:line="212" w:lineRule="auto"/>
                                    <w:jc w:val="center"/>
                                    <w:textDirection w:val="btLr"/>
                                  </w:pPr>
                                  <w:r>
                                    <w:rPr>
                                      <w:color w:val="000000"/>
                                      <w:sz w:val="12"/>
                                    </w:rPr>
                                    <w:t>Selección</w:t>
                                  </w:r>
                                </w:p>
                              </w:txbxContent>
                            </wps:txbx>
                            <wps:bodyPr spcFirstLastPara="1" wrap="square" lIns="10075" tIns="10075" rIns="10075" bIns="10075" anchor="ctr" anchorCtr="0">
                              <a:noAutofit/>
                            </wps:bodyPr>
                          </wps:wsp>
                          <wps:wsp>
                            <wps:cNvPr id="206861313" name="Elipse 206861313"/>
                            <wps:cNvSpPr/>
                            <wps:spPr>
                              <a:xfrm>
                                <a:off x="3358440" y="1492920"/>
                                <a:ext cx="672480" cy="672480"/>
                              </a:xfrm>
                              <a:prstGeom prst="ellipse">
                                <a:avLst/>
                              </a:prstGeom>
                              <a:solidFill>
                                <a:srgbClr val="A5A5A5"/>
                              </a:solidFill>
                              <a:ln w="19075" cap="flat" cmpd="sng">
                                <a:solidFill>
                                  <a:srgbClr val="FFFFFF"/>
                                </a:solidFill>
                                <a:prstDash val="solid"/>
                                <a:miter lim="8000"/>
                                <a:headEnd type="none" w="sm" len="sm"/>
                                <a:tailEnd type="none" w="sm" len="sm"/>
                              </a:ln>
                            </wps:spPr>
                            <wps:txbx>
                              <w:txbxContent>
                                <w:p w14:paraId="4101652C"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436408091" name="Rectángulo 1436408091"/>
                            <wps:cNvSpPr/>
                            <wps:spPr>
                              <a:xfrm>
                                <a:off x="3457440" y="1591200"/>
                                <a:ext cx="474840" cy="474840"/>
                              </a:xfrm>
                              <a:prstGeom prst="rect">
                                <a:avLst/>
                              </a:prstGeom>
                              <a:noFill/>
                              <a:ln>
                                <a:noFill/>
                              </a:ln>
                            </wps:spPr>
                            <wps:txbx>
                              <w:txbxContent>
                                <w:p w14:paraId="4B7A0AD3" w14:textId="77777777" w:rsidR="00F60E82" w:rsidRDefault="00677BB9">
                                  <w:pPr>
                                    <w:spacing w:after="0" w:line="212" w:lineRule="auto"/>
                                    <w:jc w:val="center"/>
                                    <w:textDirection w:val="btLr"/>
                                  </w:pPr>
                                  <w:r>
                                    <w:rPr>
                                      <w:color w:val="000000"/>
                                      <w:sz w:val="12"/>
                                    </w:rPr>
                                    <w:t>Representación</w:t>
                                  </w:r>
                                </w:p>
                              </w:txbxContent>
                            </wps:txbx>
                            <wps:bodyPr spcFirstLastPara="1" wrap="square" lIns="10075" tIns="10075" rIns="10075" bIns="10075" anchor="ctr" anchorCtr="0">
                              <a:noAutofit/>
                            </wps:bodyPr>
                          </wps:wsp>
                          <wps:wsp>
                            <wps:cNvPr id="238483345" name="Elipse 238483345"/>
                            <wps:cNvSpPr/>
                            <wps:spPr>
                              <a:xfrm>
                                <a:off x="2698200" y="2321640"/>
                                <a:ext cx="672480" cy="672480"/>
                              </a:xfrm>
                              <a:prstGeom prst="ellipse">
                                <a:avLst/>
                              </a:prstGeom>
                              <a:solidFill>
                                <a:srgbClr val="ADADAD"/>
                              </a:solidFill>
                              <a:ln w="19075" cap="flat" cmpd="sng">
                                <a:solidFill>
                                  <a:srgbClr val="FFFFFF"/>
                                </a:solidFill>
                                <a:prstDash val="solid"/>
                                <a:miter lim="8000"/>
                                <a:headEnd type="none" w="sm" len="sm"/>
                                <a:tailEnd type="none" w="sm" len="sm"/>
                              </a:ln>
                            </wps:spPr>
                            <wps:txbx>
                              <w:txbxContent>
                                <w:p w14:paraId="4B99056E"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347663596" name="Rectángulo 1347663596"/>
                            <wps:cNvSpPr/>
                            <wps:spPr>
                              <a:xfrm>
                                <a:off x="2797200" y="2419920"/>
                                <a:ext cx="474840" cy="474840"/>
                              </a:xfrm>
                              <a:prstGeom prst="rect">
                                <a:avLst/>
                              </a:prstGeom>
                              <a:noFill/>
                              <a:ln>
                                <a:noFill/>
                              </a:ln>
                            </wps:spPr>
                            <wps:txbx>
                              <w:txbxContent>
                                <w:p w14:paraId="7E327859" w14:textId="77777777" w:rsidR="00F60E82" w:rsidRDefault="00677BB9">
                                  <w:pPr>
                                    <w:spacing w:after="0" w:line="212" w:lineRule="auto"/>
                                    <w:jc w:val="center"/>
                                    <w:textDirection w:val="btLr"/>
                                  </w:pPr>
                                  <w:r>
                                    <w:rPr>
                                      <w:color w:val="000000"/>
                                      <w:sz w:val="12"/>
                                    </w:rPr>
                                    <w:t>Almacenamiento</w:t>
                                  </w:r>
                                </w:p>
                              </w:txbxContent>
                            </wps:txbx>
                            <wps:bodyPr spcFirstLastPara="1" wrap="square" lIns="10075" tIns="10075" rIns="10075" bIns="10075" anchor="ctr" anchorCtr="0">
                              <a:noAutofit/>
                            </wps:bodyPr>
                          </wps:wsp>
                          <wps:wsp>
                            <wps:cNvPr id="745879322" name="Elipse 745879322"/>
                            <wps:cNvSpPr/>
                            <wps:spPr>
                              <a:xfrm>
                                <a:off x="1639080" y="2321640"/>
                                <a:ext cx="672480" cy="672480"/>
                              </a:xfrm>
                              <a:prstGeom prst="ellipse">
                                <a:avLst/>
                              </a:prstGeom>
                              <a:solidFill>
                                <a:srgbClr val="B5B5B5"/>
                              </a:solidFill>
                              <a:ln w="19075" cap="flat" cmpd="sng">
                                <a:solidFill>
                                  <a:srgbClr val="FFFFFF"/>
                                </a:solidFill>
                                <a:prstDash val="solid"/>
                                <a:miter lim="8000"/>
                                <a:headEnd type="none" w="sm" len="sm"/>
                                <a:tailEnd type="none" w="sm" len="sm"/>
                              </a:ln>
                            </wps:spPr>
                            <wps:txbx>
                              <w:txbxContent>
                                <w:p w14:paraId="1299C43A"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051976622" name="Rectángulo 1051976622"/>
                            <wps:cNvSpPr/>
                            <wps:spPr>
                              <a:xfrm>
                                <a:off x="1737360" y="2419920"/>
                                <a:ext cx="474840" cy="474840"/>
                              </a:xfrm>
                              <a:prstGeom prst="rect">
                                <a:avLst/>
                              </a:prstGeom>
                              <a:noFill/>
                              <a:ln>
                                <a:noFill/>
                              </a:ln>
                            </wps:spPr>
                            <wps:txbx>
                              <w:txbxContent>
                                <w:p w14:paraId="7206067E" w14:textId="77777777" w:rsidR="00F60E82" w:rsidRDefault="00677BB9">
                                  <w:pPr>
                                    <w:spacing w:after="0" w:line="212" w:lineRule="auto"/>
                                    <w:jc w:val="center"/>
                                    <w:textDirection w:val="btLr"/>
                                  </w:pPr>
                                  <w:r>
                                    <w:rPr>
                                      <w:color w:val="000000"/>
                                      <w:sz w:val="12"/>
                                    </w:rPr>
                                    <w:t>Recuperación</w:t>
                                  </w:r>
                                </w:p>
                              </w:txbxContent>
                            </wps:txbx>
                            <wps:bodyPr spcFirstLastPara="1" wrap="square" lIns="10075" tIns="10075" rIns="10075" bIns="10075" anchor="ctr" anchorCtr="0">
                              <a:noAutofit/>
                            </wps:bodyPr>
                          </wps:wsp>
                          <wps:wsp>
                            <wps:cNvPr id="1409340709" name="Elipse 1409340709"/>
                            <wps:cNvSpPr/>
                            <wps:spPr>
                              <a:xfrm>
                                <a:off x="978480" y="1492920"/>
                                <a:ext cx="672480" cy="672480"/>
                              </a:xfrm>
                              <a:prstGeom prst="ellipse">
                                <a:avLst/>
                              </a:prstGeom>
                              <a:solidFill>
                                <a:srgbClr val="BDBDBD"/>
                              </a:solidFill>
                              <a:ln w="19075" cap="flat" cmpd="sng">
                                <a:solidFill>
                                  <a:srgbClr val="FFFFFF"/>
                                </a:solidFill>
                                <a:prstDash val="solid"/>
                                <a:miter lim="8000"/>
                                <a:headEnd type="none" w="sm" len="sm"/>
                                <a:tailEnd type="none" w="sm" len="sm"/>
                              </a:ln>
                            </wps:spPr>
                            <wps:txbx>
                              <w:txbxContent>
                                <w:p w14:paraId="4DDBEF00"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852599102" name="Rectángulo 852599102"/>
                            <wps:cNvSpPr/>
                            <wps:spPr>
                              <a:xfrm>
                                <a:off x="1077120" y="1591200"/>
                                <a:ext cx="474840" cy="474840"/>
                              </a:xfrm>
                              <a:prstGeom prst="rect">
                                <a:avLst/>
                              </a:prstGeom>
                              <a:noFill/>
                              <a:ln>
                                <a:noFill/>
                              </a:ln>
                            </wps:spPr>
                            <wps:txbx>
                              <w:txbxContent>
                                <w:p w14:paraId="78A4F1F3" w14:textId="77777777" w:rsidR="00F60E82" w:rsidRDefault="00677BB9">
                                  <w:pPr>
                                    <w:spacing w:after="0" w:line="212" w:lineRule="auto"/>
                                    <w:jc w:val="center"/>
                                    <w:textDirection w:val="btLr"/>
                                  </w:pPr>
                                  <w:r>
                                    <w:rPr>
                                      <w:color w:val="000000"/>
                                      <w:sz w:val="12"/>
                                    </w:rPr>
                                    <w:t>Distribución</w:t>
                                  </w:r>
                                </w:p>
                              </w:txbxContent>
                            </wps:txbx>
                            <wps:bodyPr spcFirstLastPara="1" wrap="square" lIns="9000" tIns="9000" rIns="9000" bIns="9000" anchor="ctr" anchorCtr="0">
                              <a:noAutofit/>
                            </wps:bodyPr>
                          </wps:wsp>
                          <wps:wsp>
                            <wps:cNvPr id="1423307418" name="Elipse 1423307418"/>
                            <wps:cNvSpPr/>
                            <wps:spPr>
                              <a:xfrm>
                                <a:off x="1214280" y="459720"/>
                                <a:ext cx="672480" cy="673200"/>
                              </a:xfrm>
                              <a:prstGeom prst="ellipse">
                                <a:avLst/>
                              </a:prstGeom>
                              <a:solidFill>
                                <a:srgbClr val="C5C5C5"/>
                              </a:solidFill>
                              <a:ln w="19075" cap="flat" cmpd="sng">
                                <a:solidFill>
                                  <a:srgbClr val="FFFFFF"/>
                                </a:solidFill>
                                <a:prstDash val="solid"/>
                                <a:miter lim="8000"/>
                                <a:headEnd type="none" w="sm" len="sm"/>
                                <a:tailEnd type="none" w="sm" len="sm"/>
                              </a:ln>
                            </wps:spPr>
                            <wps:txbx>
                              <w:txbxContent>
                                <w:p w14:paraId="3461D779"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863948277" name="Rectángulo 1863948277"/>
                            <wps:cNvSpPr/>
                            <wps:spPr>
                              <a:xfrm>
                                <a:off x="1312560" y="558000"/>
                                <a:ext cx="474840" cy="475560"/>
                              </a:xfrm>
                              <a:prstGeom prst="rect">
                                <a:avLst/>
                              </a:prstGeom>
                              <a:noFill/>
                              <a:ln>
                                <a:noFill/>
                              </a:ln>
                            </wps:spPr>
                            <wps:txbx>
                              <w:txbxContent>
                                <w:p w14:paraId="758628E4" w14:textId="77777777" w:rsidR="00F60E82" w:rsidRDefault="00677BB9">
                                  <w:pPr>
                                    <w:spacing w:after="0" w:line="212" w:lineRule="auto"/>
                                    <w:jc w:val="center"/>
                                    <w:textDirection w:val="btLr"/>
                                  </w:pPr>
                                  <w:r>
                                    <w:rPr>
                                      <w:color w:val="000000"/>
                                      <w:sz w:val="16"/>
                                    </w:rPr>
                                    <w:t>Uso</w:t>
                                  </w:r>
                                </w:p>
                              </w:txbxContent>
                            </wps:txbx>
                            <wps:bodyPr spcFirstLastPara="1" wrap="square" lIns="10075" tIns="10075" rIns="10075" bIns="10075" anchor="ctr" anchorCtr="0">
                              <a:noAutofit/>
                            </wps:bodyPr>
                          </wps:wsp>
                        </wpg:grpSp>
                      </wpg:grpSp>
                    </wpg:wgp>
                  </a:graphicData>
                </a:graphic>
              </wp:inline>
            </w:drawing>
          </mc:Choice>
          <mc:Fallback>
            <w:pict>
              <v:group w14:anchorId="47C61524" id="Grupo 859319636" o:spid="_x0000_s1026" style="width:316.5pt;height:189pt;mso-position-horizontal-relative:char;mso-position-vertical-relative:line" coordorigin="28413,22829" coordsize="50094,29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">
                <v:group id="Grupo 998023585" o:spid="_x0000_s1027" style="position:absolute;left:28413;top:22829;width:50094;height:29941" coordsize="50094,29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">
                  <v:rect id="_x0000_s1028" style="position:absolute;width:50094;height:29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" filled="f" stroked="f">
                    <v:textbox inset="2.53958mm,2.53958mm,2.53958mm,2.53958mm">
                      <w:txbxContent>
                        <w:p w14:paraId="72A3D3EC" w14:textId="77777777" w:rsidR="00F60E82" w:rsidRDefault="00F60E82">
                          <w:pPr>
                            <w:spacing w:after="0" w:line="240" w:lineRule="auto"/>
                            <w:textDirection w:val="btLr"/>
                          </w:pPr>
                        </w:p>
                      </w:txbxContent>
                    </v:textbox>
                  </v:rect>
                  <v:group id="Grupo 764489341" o:spid="_x0000_s1029" style="position:absolute;width:50094;height:29941" coordsize="50094,29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">
                    <v:rect id="Rectángulo 32" o:spid="_x0000_s1030" style="position:absolute;width:50094;height:29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" filled="f" stroked="f">
                      <v:textbox inset="2.53958mm,2.53958mm,2.53958mm,2.53958mm">
                        <w:txbxContent>
                          <w:p w14:paraId="0D0B940D" w14:textId="77777777" w:rsidR="00F60E82" w:rsidRDefault="00F60E82">
                            <w:pPr>
                              <w:spacing w:after="0" w:line="240" w:lineRule="auto"/>
                              <w:textDirection w:val="btLr"/>
                            </w:pPr>
                          </w:p>
                        </w:txbxContent>
                      </v:textbox>
                    </v:rect>
                    <v:shape id="Arco de bloque 1686518162" o:spid="_x0000_s1031" style="position:absolute;left:12600;top:3124;width:24890;height:24898;visibility:visible;mso-wrap-style:square;v-text-anchor:middle" coordsize="2489040,2489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" adj="-11796480,,5400" path="m271406,468847c507542,172571,865721,,1244520,r,96873c895201,96873,564899,256019,347144,529246l271406,468847xe" fillcolor="#c5c5c5" stroked="f">
                      <v:stroke joinstyle="miter"/>
                      <v:formulas/>
                      <v:path arrowok="t" o:connecttype="custom" o:connectlocs="271406,468847;1244520,0;1244520,96873;347144,529246;271406,468847" o:connectangles="0,0,0,0,0" textboxrect="0,0,2489040,2489760"/>
                      <v:textbox inset="2.53958mm,2.53958mm,2.53958mm,2.53958mm">
                        <w:txbxContent>
                          <w:p w14:paraId="0E27B00A" w14:textId="77777777" w:rsidR="00F60E82" w:rsidRDefault="00F60E82">
                            <w:pPr>
                              <w:spacing w:after="0" w:line="240" w:lineRule="auto"/>
                              <w:textDirection w:val="btLr"/>
                            </w:pPr>
                          </w:p>
                        </w:txbxContent>
                      </v:textbox>
                    </v:shape>
                    <v:shape id="Arco de bloque 1983724789" o:spid="_x0000_s1032" style="position:absolute;left:12600;top:3124;width:24890;height:24898;visibility:visible;mso-wrap-style:square;v-text-anchor:middle" coordsize="2489040,2489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" adj="-11796480,,5400" path="m31185,1521816c-53049,1152548,35363,765006,271405,468847r75739,60400c129483,802357,47955,1159734,125629,1500260r-94444,21556xe" fillcolor="#bebebe" stroked="f">
                      <v:stroke joinstyle="miter"/>
                      <v:formulas/>
                      <v:path arrowok="t" o:connecttype="custom" o:connectlocs="31185,1521816;271405,468847;347144,529247;125629,1500260;31185,1521816" o:connectangles="0,0,0,0,0" textboxrect="0,0,2489040,2489760"/>
                      <v:textbox inset="2.53958mm,2.53958mm,2.53958mm,2.53958mm">
                        <w:txbxContent>
                          <w:p w14:paraId="60061E4C" w14:textId="77777777" w:rsidR="00F60E82" w:rsidRDefault="00F60E82">
                            <w:pPr>
                              <w:spacing w:after="0" w:line="240" w:lineRule="auto"/>
                              <w:textDirection w:val="btLr"/>
                            </w:pPr>
                          </w:p>
                        </w:txbxContent>
                      </v:textbox>
                    </v:shape>
                    <v:shape id="Arco de bloque 295868772" o:spid="_x0000_s1033" style="position:absolute;left:12600;top:3124;width:24890;height:24898;visibility:visible;mso-wrap-style:square;v-text-anchor:middle" coordsize="2489040,2489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" adj="-11796480,,5400" path="m704416,2366417c363223,2202012,115434,1891149,31185,1521816r94445,-21557c203319,1840850,431817,2127523,746448,2279137r-42032,87280xe" fillcolor="#b7b7b7" stroked="f">
                      <v:stroke joinstyle="miter"/>
                      <v:formulas/>
                      <v:path arrowok="t" o:connecttype="custom" o:connectlocs="704416,2366417;31185,1521816;125630,1500259;746448,2279137;704416,2366417" o:connectangles="0,0,0,0,0" textboxrect="0,0,2489040,2489760"/>
                      <v:textbox inset="2.53958mm,2.53958mm,2.53958mm,2.53958mm">
                        <w:txbxContent>
                          <w:p w14:paraId="44EAFD9C" w14:textId="77777777" w:rsidR="00F60E82" w:rsidRDefault="00F60E82">
                            <w:pPr>
                              <w:spacing w:after="0" w:line="240" w:lineRule="auto"/>
                              <w:textDirection w:val="btLr"/>
                            </w:pPr>
                          </w:p>
                        </w:txbxContent>
                      </v:textbox>
                    </v:shape>
                    <v:shape id="Arco de bloque 152793836" o:spid="_x0000_s1034" style="position:absolute;left:12600;top:3124;width:24890;height:24898;visibility:visible;mso-wrap-style:square;v-text-anchor:middle" coordsize="2489040,2489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" adj="-11796480,,5400" path="m1784624,2366417v-341302,164457,-738906,164457,-1080207,l746448,2279137v314740,151666,681404,151666,996144,l1784624,2366417xe" fillcolor="#b1b1b1" stroked="f">
                      <v:stroke joinstyle="miter"/>
                      <v:formulas/>
                      <v:path arrowok="t" o:connecttype="custom" o:connectlocs="1784624,2366417;704417,2366417;746448,2279137;1742592,2279137;1784624,2366417" o:connectangles="0,0,0,0,0" textboxrect="0,0,2489040,2489760"/>
                      <v:textbox inset="2.53958mm,2.53958mm,2.53958mm,2.53958mm">
                        <w:txbxContent>
                          <w:p w14:paraId="4B94D5A5" w14:textId="77777777" w:rsidR="00F60E82" w:rsidRDefault="00F60E82">
                            <w:pPr>
                              <w:spacing w:after="0" w:line="240" w:lineRule="auto"/>
                              <w:textDirection w:val="btLr"/>
                            </w:pPr>
                          </w:p>
                        </w:txbxContent>
                      </v:textbox>
                    </v:shape>
                    <v:shape id="Arco de bloque 1258886106" o:spid="_x0000_s1035" style="position:absolute;left:12600;top:3124;width:24890;height:24898;visibility:visible;mso-wrap-style:square;v-text-anchor:middle" coordsize="2489040,2489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" adj="-11796480,,5400" path="m2457855,1521816v-84249,369333,-332038,680196,-673231,844601l1742592,2279137v314632,-151614,543129,-438287,620818,-778878l2457855,1521816xe" fillcolor="#aaa" stroked="f">
                      <v:stroke joinstyle="miter"/>
                      <v:formulas/>
                      <v:path arrowok="t" o:connecttype="custom" o:connectlocs="2457855,1521816;1784624,2366417;1742592,2279137;2363410,1500259;2457855,1521816" o:connectangles="0,0,0,0,0" textboxrect="0,0,2489040,2489760"/>
                      <v:textbox inset="2.53958mm,2.53958mm,2.53958mm,2.53958mm">
                        <w:txbxContent>
                          <w:p w14:paraId="3DEEC669" w14:textId="77777777" w:rsidR="00F60E82" w:rsidRDefault="00F60E82">
                            <w:pPr>
                              <w:spacing w:after="0" w:line="240" w:lineRule="auto"/>
                              <w:textDirection w:val="btLr"/>
                            </w:pPr>
                          </w:p>
                        </w:txbxContent>
                      </v:textbox>
                    </v:shape>
                    <v:shape id="Arco de bloque 489421354" o:spid="_x0000_s1036" style="position:absolute;left:12600;top:3124;width:24890;height:24898;visibility:visible;mso-wrap-style:square;v-text-anchor:middle" coordsize="2489040,2489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" adj="-11796480,,5400" path="m2217634,468847v236042,296159,324455,683701,240220,1052969l2363410,1500259v77674,-340526,-3853,-697903,-221515,-971013l2217634,468847xe" fillcolor="#a3a3a3" stroked="f">
                      <v:stroke joinstyle="miter"/>
                      <v:formulas/>
                      <v:path arrowok="t" o:connecttype="custom" o:connectlocs="2217634,468847;2457854,1521816;2363410,1500259;2141895,529246;2217634,468847" o:connectangles="0,0,0,0,0" textboxrect="0,0,2489040,2489760"/>
                      <v:textbox inset="2.53958mm,2.53958mm,2.53958mm,2.53958mm">
                        <w:txbxContent>
                          <w:p w14:paraId="3656B9AB" w14:textId="77777777" w:rsidR="00F60E82" w:rsidRDefault="00F60E82">
                            <w:pPr>
                              <w:spacing w:after="0" w:line="240" w:lineRule="auto"/>
                              <w:textDirection w:val="btLr"/>
                            </w:pPr>
                          </w:p>
                        </w:txbxContent>
                      </v:textbox>
                    </v:shape>
                    <v:shape id="Arco de bloque 1003954925" o:spid="_x0000_s1037" style="position:absolute;left:12600;top:3124;width:24890;height:24898;visibility:visible;mso-wrap-style:square;v-text-anchor:middle" coordsize="2489040,2489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" adj="-11796480,,5400" path="m1244520,v378800,,736978,172571,973114,468847l2141896,529247c1924141,256020,1593839,96874,1244520,96874r,-96874xe" fillcolor="#9d9d9d" stroked="f">
                      <v:stroke joinstyle="miter"/>
                      <v:formulas/>
                      <v:path arrowok="t" o:connecttype="custom" o:connectlocs="1244520,0;2217634,468847;2141896,529247;1244520,96874;1244520,0" o:connectangles="0,0,0,0,0" textboxrect="0,0,2489040,2489760"/>
                      <v:textbox inset="2.53958mm,2.53958mm,2.53958mm,2.53958mm">
                        <w:txbxContent>
                          <w:p w14:paraId="45FB0818" w14:textId="77777777" w:rsidR="00F60E82" w:rsidRDefault="00F60E82">
                            <w:pPr>
                              <w:spacing w:after="0" w:line="240" w:lineRule="auto"/>
                              <w:textDirection w:val="btLr"/>
                            </w:pPr>
                          </w:p>
                        </w:txbxContent>
                      </v:textbox>
                    </v:shape>
                    <v:oval id="Elipse 876367061" o:spid="_x0000_s1038" style="position:absolute;left:20239;top:10774;width:9615;height:9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" fillcolor="#959595" strokecolor="white" strokeweight=".52986mm">
                      <v:stroke startarrowwidth="narrow" startarrowlength="short" endarrowwidth="narrow" endarrowlength="short" miterlimit="5243f" joinstyle="miter"/>
                      <v:textbox inset="2.53958mm,2.53958mm,2.53958mm,2.53958mm">
                        <w:txbxContent>
                          <w:p w14:paraId="049F31CB" w14:textId="77777777" w:rsidR="00F60E82" w:rsidRDefault="00F60E82">
                            <w:pPr>
                              <w:spacing w:after="0" w:line="240" w:lineRule="auto"/>
                              <w:textDirection w:val="btLr"/>
                            </w:pPr>
                          </w:p>
                        </w:txbxContent>
                      </v:textbox>
                    </v:oval>
                    <v:rect id="Rectángulo 581522445" o:spid="_x0000_s1039" style="position:absolute;left:21646;top:12178;width:6794;height:6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" filled="f" stroked="f">
                      <v:textbox inset=".35mm,.35mm,.35mm,.35mm">
                        <w:txbxContent>
                          <w:p w14:paraId="47589466" w14:textId="4D513663" w:rsidR="00F60E82" w:rsidRDefault="00677BB9">
                            <w:pPr>
                              <w:spacing w:after="0" w:line="212" w:lineRule="auto"/>
                              <w:jc w:val="center"/>
                              <w:textDirection w:val="btLr"/>
                            </w:pPr>
                            <w:r>
                              <w:rPr>
                                <w:color w:val="000000"/>
                                <w:sz w:val="16"/>
                              </w:rPr>
                              <w:t>Ciclo de Vida de la Información</w:t>
                            </w:r>
                          </w:p>
                        </w:txbxContent>
                      </v:textbox>
                    </v:rect>
                    <v:oval id="Elipse 1275286424" o:spid="_x0000_s1040" style="position:absolute;left:21686;width:6732;height:6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" fillcolor="#959595" strokecolor="white" strokeweight=".52986mm">
                      <v:stroke startarrowwidth="narrow" startarrowlength="short" endarrowwidth="narrow" endarrowlength="short" miterlimit="5243f" joinstyle="miter"/>
                      <v:textbox inset="2.53958mm,2.53958mm,2.53958mm,2.53958mm">
                        <w:txbxContent>
                          <w:p w14:paraId="53128261" w14:textId="77777777" w:rsidR="00F60E82" w:rsidRDefault="00F60E82">
                            <w:pPr>
                              <w:spacing w:after="0" w:line="240" w:lineRule="auto"/>
                              <w:textDirection w:val="btLr"/>
                            </w:pPr>
                          </w:p>
                        </w:txbxContent>
                      </v:textbox>
                    </v:oval>
                    <v:rect id="Rectángulo 1976650898" o:spid="_x0000_s1041" style="position:absolute;left:22669;top:990;width:4755;height:4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" filled="f" stroked="f">
                      <v:textbox inset=".25mm,.25mm,.25mm,.25mm">
                        <w:txbxContent>
                          <w:p w14:paraId="5232D4DE" w14:textId="77777777" w:rsidR="00F60E82" w:rsidRDefault="00677BB9">
                            <w:pPr>
                              <w:spacing w:after="0" w:line="212" w:lineRule="auto"/>
                              <w:jc w:val="center"/>
                              <w:textDirection w:val="btLr"/>
                            </w:pPr>
                            <w:r>
                              <w:rPr>
                                <w:color w:val="000000"/>
                                <w:sz w:val="12"/>
                              </w:rPr>
                              <w:t>Generación</w:t>
                            </w:r>
                          </w:p>
                        </w:txbxContent>
                      </v:textbox>
                    </v:rect>
                    <v:oval id="Elipse 45" o:spid="_x0000_s1042" style="position:absolute;left:31230;top:4597;width:6724;height:6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" fillcolor="#9d9d9d" strokecolor="white" strokeweight=".52986mm">
                      <v:stroke startarrowwidth="narrow" startarrowlength="short" endarrowwidth="narrow" endarrowlength="short" miterlimit="5243f" joinstyle="miter"/>
                      <v:textbox inset="2.53958mm,2.53958mm,2.53958mm,2.53958mm">
                        <w:txbxContent>
                          <w:p w14:paraId="62486C05" w14:textId="77777777" w:rsidR="00F60E82" w:rsidRDefault="00F60E82">
                            <w:pPr>
                              <w:spacing w:after="0" w:line="240" w:lineRule="auto"/>
                              <w:textDirection w:val="btLr"/>
                            </w:pPr>
                          </w:p>
                        </w:txbxContent>
                      </v:textbox>
                    </v:oval>
                    <v:rect id="Rectángulo 1097763830" o:spid="_x0000_s1043" style="position:absolute;left:32212;top:5580;width:4749;height:4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" filled="f" stroked="f">
                      <v:textbox inset=".27986mm,.27986mm,.27986mm,.27986mm">
                        <w:txbxContent>
                          <w:p w14:paraId="48A85232" w14:textId="77777777" w:rsidR="00F60E82" w:rsidRDefault="00677BB9">
                            <w:pPr>
                              <w:spacing w:after="0" w:line="212" w:lineRule="auto"/>
                              <w:jc w:val="center"/>
                              <w:textDirection w:val="btLr"/>
                            </w:pPr>
                            <w:r>
                              <w:rPr>
                                <w:color w:val="000000"/>
                                <w:sz w:val="12"/>
                              </w:rPr>
                              <w:t>Selección</w:t>
                            </w:r>
                          </w:p>
                        </w:txbxContent>
                      </v:textbox>
                    </v:rect>
                    <v:oval id="Elipse 206861313" o:spid="_x0000_s1044" style="position:absolute;left:33584;top:14929;width:6725;height: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" fillcolor="#a5a5a5" strokecolor="white" strokeweight=".52986mm">
                      <v:stroke startarrowwidth="narrow" startarrowlength="short" endarrowwidth="narrow" endarrowlength="short" miterlimit="5243f" joinstyle="miter"/>
                      <v:textbox inset="2.53958mm,2.53958mm,2.53958mm,2.53958mm">
                        <w:txbxContent>
                          <w:p w14:paraId="4101652C" w14:textId="77777777" w:rsidR="00F60E82" w:rsidRDefault="00F60E82">
                            <w:pPr>
                              <w:spacing w:after="0" w:line="240" w:lineRule="auto"/>
                              <w:textDirection w:val="btLr"/>
                            </w:pPr>
                          </w:p>
                        </w:txbxContent>
                      </v:textbox>
                    </v:oval>
                    <v:rect id="Rectángulo 1436408091" o:spid="_x0000_s1045" style="position:absolute;left:34574;top:15912;width:4748;height:4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" filled="f" stroked="f">
                      <v:textbox inset=".27986mm,.27986mm,.27986mm,.27986mm">
                        <w:txbxContent>
                          <w:p w14:paraId="4B7A0AD3" w14:textId="77777777" w:rsidR="00F60E82" w:rsidRDefault="00677BB9">
                            <w:pPr>
                              <w:spacing w:after="0" w:line="212" w:lineRule="auto"/>
                              <w:jc w:val="center"/>
                              <w:textDirection w:val="btLr"/>
                            </w:pPr>
                            <w:r>
                              <w:rPr>
                                <w:color w:val="000000"/>
                                <w:sz w:val="12"/>
                              </w:rPr>
                              <w:t>Representación</w:t>
                            </w:r>
                          </w:p>
                        </w:txbxContent>
                      </v:textbox>
                    </v:rect>
                    <v:oval id="Elipse 238483345" o:spid="_x0000_s1046" style="position:absolute;left:26982;top:23216;width:6724;height: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" fillcolor="#adadad" strokecolor="white" strokeweight=".52986mm">
                      <v:stroke startarrowwidth="narrow" startarrowlength="short" endarrowwidth="narrow" endarrowlength="short" miterlimit="5243f" joinstyle="miter"/>
                      <v:textbox inset="2.53958mm,2.53958mm,2.53958mm,2.53958mm">
                        <w:txbxContent>
                          <w:p w14:paraId="4B99056E" w14:textId="77777777" w:rsidR="00F60E82" w:rsidRDefault="00F60E82">
                            <w:pPr>
                              <w:spacing w:after="0" w:line="240" w:lineRule="auto"/>
                              <w:textDirection w:val="btLr"/>
                            </w:pPr>
                          </w:p>
                        </w:txbxContent>
                      </v:textbox>
                    </v:oval>
                    <v:rect id="Rectángulo 1347663596" o:spid="_x0000_s1047" style="position:absolute;left:27972;top:24199;width:4748;height:4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" filled="f" stroked="f">
                      <v:textbox inset=".27986mm,.27986mm,.27986mm,.27986mm">
                        <w:txbxContent>
                          <w:p w14:paraId="7E327859" w14:textId="77777777" w:rsidR="00F60E82" w:rsidRDefault="00677BB9">
                            <w:pPr>
                              <w:spacing w:after="0" w:line="212" w:lineRule="auto"/>
                              <w:jc w:val="center"/>
                              <w:textDirection w:val="btLr"/>
                            </w:pPr>
                            <w:r>
                              <w:rPr>
                                <w:color w:val="000000"/>
                                <w:sz w:val="12"/>
                              </w:rPr>
                              <w:t>Almacenamiento</w:t>
                            </w:r>
                          </w:p>
                        </w:txbxContent>
                      </v:textbox>
                    </v:rect>
                    <v:oval id="Elipse 745879322" o:spid="_x0000_s1048" style="position:absolute;left:16390;top:23216;width:6725;height: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" fillcolor="#b5b5b5" strokecolor="white" strokeweight=".52986mm">
                      <v:stroke startarrowwidth="narrow" startarrowlength="short" endarrowwidth="narrow" endarrowlength="short" miterlimit="5243f" joinstyle="miter"/>
                      <v:textbox inset="2.53958mm,2.53958mm,2.53958mm,2.53958mm">
                        <w:txbxContent>
                          <w:p w14:paraId="1299C43A" w14:textId="77777777" w:rsidR="00F60E82" w:rsidRDefault="00F60E82">
                            <w:pPr>
                              <w:spacing w:after="0" w:line="240" w:lineRule="auto"/>
                              <w:textDirection w:val="btLr"/>
                            </w:pPr>
                          </w:p>
                        </w:txbxContent>
                      </v:textbox>
                    </v:oval>
                    <v:rect id="Rectángulo 1051976622" o:spid="_x0000_s1049" style="position:absolute;left:17373;top:24199;width:4749;height:4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" filled="f" stroked="f">
                      <v:textbox inset=".27986mm,.27986mm,.27986mm,.27986mm">
                        <w:txbxContent>
                          <w:p w14:paraId="7206067E" w14:textId="77777777" w:rsidR="00F60E82" w:rsidRDefault="00677BB9">
                            <w:pPr>
                              <w:spacing w:after="0" w:line="212" w:lineRule="auto"/>
                              <w:jc w:val="center"/>
                              <w:textDirection w:val="btLr"/>
                            </w:pPr>
                            <w:r>
                              <w:rPr>
                                <w:color w:val="000000"/>
                                <w:sz w:val="12"/>
                              </w:rPr>
                              <w:t>Recuperación</w:t>
                            </w:r>
                          </w:p>
                        </w:txbxContent>
                      </v:textbox>
                    </v:rect>
                    <v:oval id="Elipse 1409340709" o:spid="_x0000_s1050" style="position:absolute;left:9784;top:14929;width:6725;height: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" fillcolor="#bdbdbd" strokecolor="white" strokeweight=".52986mm">
                      <v:stroke startarrowwidth="narrow" startarrowlength="short" endarrowwidth="narrow" endarrowlength="short" miterlimit="5243f" joinstyle="miter"/>
                      <v:textbox inset="2.53958mm,2.53958mm,2.53958mm,2.53958mm">
                        <w:txbxContent>
                          <w:p w14:paraId="4DDBEF00" w14:textId="77777777" w:rsidR="00F60E82" w:rsidRDefault="00F60E82">
                            <w:pPr>
                              <w:spacing w:after="0" w:line="240" w:lineRule="auto"/>
                              <w:textDirection w:val="btLr"/>
                            </w:pPr>
                          </w:p>
                        </w:txbxContent>
                      </v:textbox>
                    </v:oval>
                    <v:rect id="Rectángulo 852599102" o:spid="_x0000_s1051" style="position:absolute;left:10771;top:15912;width:4748;height:4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" filled="f" stroked="f">
                      <v:textbox inset=".25mm,.25mm,.25mm,.25mm">
                        <w:txbxContent>
                          <w:p w14:paraId="78A4F1F3" w14:textId="77777777" w:rsidR="00F60E82" w:rsidRDefault="00677BB9">
                            <w:pPr>
                              <w:spacing w:after="0" w:line="212" w:lineRule="auto"/>
                              <w:jc w:val="center"/>
                              <w:textDirection w:val="btLr"/>
                            </w:pPr>
                            <w:r>
                              <w:rPr>
                                <w:color w:val="000000"/>
                                <w:sz w:val="12"/>
                              </w:rPr>
                              <w:t>Distribución</w:t>
                            </w:r>
                          </w:p>
                        </w:txbxContent>
                      </v:textbox>
                    </v:rect>
                    <v:oval id="Elipse 1423307418" o:spid="_x0000_s1052" style="position:absolute;left:12142;top:4597;width:6725;height:6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" fillcolor="#c5c5c5" strokecolor="white" strokeweight=".52986mm">
                      <v:stroke startarrowwidth="narrow" startarrowlength="short" endarrowwidth="narrow" endarrowlength="short" miterlimit="5243f" joinstyle="miter"/>
                      <v:textbox inset="2.53958mm,2.53958mm,2.53958mm,2.53958mm">
                        <w:txbxContent>
                          <w:p w14:paraId="3461D779" w14:textId="77777777" w:rsidR="00F60E82" w:rsidRDefault="00F60E82">
                            <w:pPr>
                              <w:spacing w:after="0" w:line="240" w:lineRule="auto"/>
                              <w:textDirection w:val="btLr"/>
                            </w:pPr>
                          </w:p>
                        </w:txbxContent>
                      </v:textbox>
                    </v:oval>
                    <v:rect id="Rectángulo 1863948277" o:spid="_x0000_s1053" style="position:absolute;left:13125;top:5580;width:4749;height:4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" filled="f" stroked="f">
                      <v:textbox inset=".27986mm,.27986mm,.27986mm,.27986mm">
                        <w:txbxContent>
                          <w:p w14:paraId="758628E4" w14:textId="77777777" w:rsidR="00F60E82" w:rsidRDefault="00677BB9">
                            <w:pPr>
                              <w:spacing w:after="0" w:line="212" w:lineRule="auto"/>
                              <w:jc w:val="center"/>
                              <w:textDirection w:val="btLr"/>
                            </w:pPr>
                            <w:r>
                              <w:rPr>
                                <w:color w:val="000000"/>
                                <w:sz w:val="16"/>
                              </w:rPr>
                              <w:t>Uso</w:t>
                            </w:r>
                          </w:p>
                        </w:txbxContent>
                      </v:textbox>
                    </v:rect>
                  </v:group>
                </v:group>
                <w10:anchorlock/>
              </v:group>
            </w:pict>
          </mc:Fallback>
        </mc:AlternateContent>
      </w:r>
    </w:p>
    <w:p w14:paraId="7FAB8A63" w14:textId="77777777" w:rsidR="00BF1EED" w:rsidRPr="004223B5" w:rsidRDefault="00BF1EED">
      <w:pPr>
        <w:jc w:val="both"/>
        <w:rPr>
          <w:rFonts w:asciiTheme="majorHAnsi" w:hAnsiTheme="majorHAnsi" w:cstheme="majorHAnsi"/>
          <w:sz w:val="18"/>
          <w:szCs w:val="18"/>
        </w:rPr>
      </w:pPr>
    </w:p>
    <w:p w14:paraId="49762024" w14:textId="6B38DE0D" w:rsidR="00BF1EED" w:rsidRPr="004223B5" w:rsidRDefault="00BF1EED" w:rsidP="00BF1EED">
      <w:pPr>
        <w:jc w:val="both"/>
        <w:rPr>
          <w:rFonts w:asciiTheme="majorHAnsi" w:hAnsiTheme="majorHAnsi" w:cstheme="majorHAnsi"/>
          <w:sz w:val="18"/>
          <w:szCs w:val="18"/>
        </w:rPr>
      </w:pPr>
      <w:r w:rsidRPr="004223B5">
        <w:rPr>
          <w:rFonts w:asciiTheme="majorHAnsi" w:hAnsiTheme="majorHAnsi" w:cstheme="majorHAnsi"/>
          <w:sz w:val="18"/>
          <w:szCs w:val="18"/>
        </w:rPr>
        <w:t>La Gestión de la Información es un proceso integral que abarca todas las etapas del ciclo de vida de la información, desde su creación hasta su eliminación. Consiste en la recopilación, organización, almacenamiento, procesamiento, distribución y preservación de datos para convertirlos en información útil y accesible para la toma de decisiones y el logro de objetivos organizacionales.</w:t>
      </w:r>
    </w:p>
    <w:p w14:paraId="6A80423D" w14:textId="600F093F" w:rsidR="00BF1EED" w:rsidRPr="004223B5" w:rsidRDefault="00D35597" w:rsidP="00BF1EED">
      <w:pPr>
        <w:jc w:val="both"/>
        <w:rPr>
          <w:rFonts w:asciiTheme="majorHAnsi" w:hAnsiTheme="majorHAnsi" w:cstheme="majorHAnsi"/>
          <w:sz w:val="18"/>
          <w:szCs w:val="18"/>
        </w:rPr>
      </w:pPr>
      <w:r w:rsidRPr="004223B5">
        <w:rPr>
          <w:rFonts w:asciiTheme="majorHAnsi" w:hAnsiTheme="majorHAnsi" w:cstheme="majorHAnsi"/>
          <w:sz w:val="18"/>
          <w:szCs w:val="18"/>
        </w:rPr>
        <w:t>La importa</w:t>
      </w:r>
      <w:r w:rsidR="00AC13C9" w:rsidRPr="004223B5">
        <w:rPr>
          <w:rFonts w:asciiTheme="majorHAnsi" w:hAnsiTheme="majorHAnsi" w:cstheme="majorHAnsi"/>
          <w:sz w:val="18"/>
          <w:szCs w:val="18"/>
        </w:rPr>
        <w:t>ncia</w:t>
      </w:r>
      <w:r w:rsidR="00F57D29" w:rsidRPr="004223B5">
        <w:rPr>
          <w:rFonts w:asciiTheme="majorHAnsi" w:hAnsiTheme="majorHAnsi" w:cstheme="majorHAnsi"/>
          <w:sz w:val="18"/>
          <w:szCs w:val="18"/>
        </w:rPr>
        <w:t xml:space="preserve"> de la gest</w:t>
      </w:r>
      <w:r w:rsidR="009A39B1" w:rsidRPr="004223B5">
        <w:rPr>
          <w:rFonts w:asciiTheme="majorHAnsi" w:hAnsiTheme="majorHAnsi" w:cstheme="majorHAnsi"/>
          <w:sz w:val="18"/>
          <w:szCs w:val="18"/>
        </w:rPr>
        <w:t>ión</w:t>
      </w:r>
      <w:r w:rsidR="00F57D29" w:rsidRPr="004223B5">
        <w:rPr>
          <w:rFonts w:asciiTheme="majorHAnsi" w:hAnsiTheme="majorHAnsi" w:cstheme="majorHAnsi"/>
          <w:sz w:val="18"/>
          <w:szCs w:val="18"/>
        </w:rPr>
        <w:t xml:space="preserve"> de la información </w:t>
      </w:r>
      <w:r w:rsidR="004F6FC6" w:rsidRPr="004223B5">
        <w:rPr>
          <w:rFonts w:asciiTheme="majorHAnsi" w:hAnsiTheme="majorHAnsi" w:cstheme="majorHAnsi"/>
          <w:sz w:val="18"/>
          <w:szCs w:val="18"/>
        </w:rPr>
        <w:t xml:space="preserve">radica en: </w:t>
      </w:r>
    </w:p>
    <w:p w14:paraId="7E792315" w14:textId="6EC3294D" w:rsidR="00BF1EED" w:rsidRPr="004223B5" w:rsidRDefault="00BF1EED" w:rsidP="00DB7E6C">
      <w:pPr>
        <w:pStyle w:val="Prrafodelista"/>
        <w:numPr>
          <w:ilvl w:val="0"/>
          <w:numId w:val="43"/>
        </w:numPr>
        <w:jc w:val="both"/>
        <w:rPr>
          <w:rFonts w:asciiTheme="majorHAnsi" w:hAnsiTheme="majorHAnsi" w:cstheme="majorHAnsi"/>
          <w:sz w:val="18"/>
          <w:szCs w:val="18"/>
        </w:rPr>
      </w:pPr>
      <w:r w:rsidRPr="004223B5">
        <w:rPr>
          <w:rFonts w:asciiTheme="majorHAnsi" w:hAnsiTheme="majorHAnsi" w:cstheme="majorHAnsi"/>
          <w:sz w:val="18"/>
          <w:szCs w:val="18"/>
        </w:rPr>
        <w:t>Mejora</w:t>
      </w:r>
      <w:r w:rsidR="001A035B" w:rsidRPr="004223B5">
        <w:rPr>
          <w:rFonts w:asciiTheme="majorHAnsi" w:hAnsiTheme="majorHAnsi" w:cstheme="majorHAnsi"/>
          <w:sz w:val="18"/>
          <w:szCs w:val="18"/>
        </w:rPr>
        <w:t>r</w:t>
      </w:r>
      <w:r w:rsidRPr="004223B5">
        <w:rPr>
          <w:rFonts w:asciiTheme="majorHAnsi" w:hAnsiTheme="majorHAnsi" w:cstheme="majorHAnsi"/>
          <w:sz w:val="18"/>
          <w:szCs w:val="18"/>
        </w:rPr>
        <w:t xml:space="preserve"> la toma de decisiones: Al tener la información correcta y organizada, las empresas pueden tomar decisiones más acertadas y estratégicas.</w:t>
      </w:r>
    </w:p>
    <w:p w14:paraId="0843C84E" w14:textId="170171BD" w:rsidR="00BF1EED" w:rsidRPr="004223B5" w:rsidRDefault="00BF1EED" w:rsidP="00DB7E6C">
      <w:pPr>
        <w:pStyle w:val="Prrafodelista"/>
        <w:numPr>
          <w:ilvl w:val="0"/>
          <w:numId w:val="43"/>
        </w:numPr>
        <w:jc w:val="both"/>
        <w:rPr>
          <w:rFonts w:asciiTheme="majorHAnsi" w:hAnsiTheme="majorHAnsi" w:cstheme="majorHAnsi"/>
          <w:sz w:val="18"/>
          <w:szCs w:val="18"/>
        </w:rPr>
      </w:pPr>
      <w:r w:rsidRPr="004223B5">
        <w:rPr>
          <w:rFonts w:asciiTheme="majorHAnsi" w:hAnsiTheme="majorHAnsi" w:cstheme="majorHAnsi"/>
          <w:sz w:val="18"/>
          <w:szCs w:val="18"/>
        </w:rPr>
        <w:t>Aumenta</w:t>
      </w:r>
      <w:r w:rsidR="00D16421" w:rsidRPr="004223B5">
        <w:rPr>
          <w:rFonts w:asciiTheme="majorHAnsi" w:hAnsiTheme="majorHAnsi" w:cstheme="majorHAnsi"/>
          <w:sz w:val="18"/>
          <w:szCs w:val="18"/>
        </w:rPr>
        <w:t>r</w:t>
      </w:r>
      <w:r w:rsidRPr="004223B5">
        <w:rPr>
          <w:rFonts w:asciiTheme="majorHAnsi" w:hAnsiTheme="majorHAnsi" w:cstheme="majorHAnsi"/>
          <w:sz w:val="18"/>
          <w:szCs w:val="18"/>
        </w:rPr>
        <w:t xml:space="preserve"> la productividad: Automatiza tareas repetitivas y facilita el acceso a la información, lo que permite a los empleados ser más productivos.</w:t>
      </w:r>
    </w:p>
    <w:p w14:paraId="2B680C90" w14:textId="58E7BA85" w:rsidR="00BF1EED" w:rsidRPr="004223B5" w:rsidRDefault="00BF1EED" w:rsidP="00DB7E6C">
      <w:pPr>
        <w:pStyle w:val="Prrafodelista"/>
        <w:numPr>
          <w:ilvl w:val="0"/>
          <w:numId w:val="43"/>
        </w:numPr>
        <w:jc w:val="both"/>
        <w:rPr>
          <w:rFonts w:asciiTheme="majorHAnsi" w:hAnsiTheme="majorHAnsi" w:cstheme="majorHAnsi"/>
          <w:sz w:val="18"/>
          <w:szCs w:val="18"/>
        </w:rPr>
      </w:pPr>
      <w:r w:rsidRPr="004223B5">
        <w:rPr>
          <w:rFonts w:asciiTheme="majorHAnsi" w:hAnsiTheme="majorHAnsi" w:cstheme="majorHAnsi"/>
          <w:sz w:val="18"/>
          <w:szCs w:val="18"/>
        </w:rPr>
        <w:t>Reduc</w:t>
      </w:r>
      <w:r w:rsidR="00275DCB" w:rsidRPr="004223B5">
        <w:rPr>
          <w:rFonts w:asciiTheme="majorHAnsi" w:hAnsiTheme="majorHAnsi" w:cstheme="majorHAnsi"/>
          <w:sz w:val="18"/>
          <w:szCs w:val="18"/>
        </w:rPr>
        <w:t>ir</w:t>
      </w:r>
      <w:r w:rsidRPr="004223B5">
        <w:rPr>
          <w:rFonts w:asciiTheme="majorHAnsi" w:hAnsiTheme="majorHAnsi" w:cstheme="majorHAnsi"/>
          <w:sz w:val="18"/>
          <w:szCs w:val="18"/>
        </w:rPr>
        <w:t xml:space="preserve"> costos: Optimiza el uso de recursos y evita la duplicación de esfuerzos.</w:t>
      </w:r>
    </w:p>
    <w:p w14:paraId="51B6BAF1" w14:textId="459E3314" w:rsidR="00BF1EED" w:rsidRPr="004223B5" w:rsidRDefault="00BF1EED" w:rsidP="00DB7E6C">
      <w:pPr>
        <w:pStyle w:val="Prrafodelista"/>
        <w:numPr>
          <w:ilvl w:val="0"/>
          <w:numId w:val="43"/>
        </w:numPr>
        <w:jc w:val="both"/>
        <w:rPr>
          <w:rFonts w:asciiTheme="majorHAnsi" w:hAnsiTheme="majorHAnsi" w:cstheme="majorHAnsi"/>
          <w:sz w:val="18"/>
          <w:szCs w:val="18"/>
        </w:rPr>
      </w:pPr>
      <w:r w:rsidRPr="004223B5">
        <w:rPr>
          <w:rFonts w:asciiTheme="majorHAnsi" w:hAnsiTheme="majorHAnsi" w:cstheme="majorHAnsi"/>
          <w:sz w:val="18"/>
          <w:szCs w:val="18"/>
        </w:rPr>
        <w:t>Mejora</w:t>
      </w:r>
      <w:r w:rsidR="00967DBE" w:rsidRPr="004223B5">
        <w:rPr>
          <w:rFonts w:asciiTheme="majorHAnsi" w:hAnsiTheme="majorHAnsi" w:cstheme="majorHAnsi"/>
          <w:sz w:val="18"/>
          <w:szCs w:val="18"/>
        </w:rPr>
        <w:t>r</w:t>
      </w:r>
      <w:r w:rsidRPr="004223B5">
        <w:rPr>
          <w:rFonts w:asciiTheme="majorHAnsi" w:hAnsiTheme="majorHAnsi" w:cstheme="majorHAnsi"/>
          <w:sz w:val="18"/>
          <w:szCs w:val="18"/>
        </w:rPr>
        <w:t xml:space="preserve"> la seguridad de la información: Protege los datos confidenciales de la empresa y cumple con las normativas legales.</w:t>
      </w:r>
    </w:p>
    <w:p w14:paraId="6A2E8617" w14:textId="6AA236DF" w:rsidR="00BF1EED" w:rsidRPr="004223B5" w:rsidRDefault="00BF1EED" w:rsidP="00DB7E6C">
      <w:pPr>
        <w:pStyle w:val="Prrafodelista"/>
        <w:numPr>
          <w:ilvl w:val="0"/>
          <w:numId w:val="43"/>
        </w:numPr>
        <w:jc w:val="both"/>
        <w:rPr>
          <w:rFonts w:asciiTheme="majorHAnsi" w:hAnsiTheme="majorHAnsi" w:cstheme="majorHAnsi"/>
          <w:sz w:val="18"/>
          <w:szCs w:val="18"/>
        </w:rPr>
      </w:pPr>
      <w:r w:rsidRPr="004223B5">
        <w:rPr>
          <w:rFonts w:asciiTheme="majorHAnsi" w:hAnsiTheme="majorHAnsi" w:cstheme="majorHAnsi"/>
          <w:sz w:val="18"/>
          <w:szCs w:val="18"/>
        </w:rPr>
        <w:t>Facilita</w:t>
      </w:r>
      <w:r w:rsidR="00FB7B2B" w:rsidRPr="004223B5">
        <w:rPr>
          <w:rFonts w:asciiTheme="majorHAnsi" w:hAnsiTheme="majorHAnsi" w:cstheme="majorHAnsi"/>
          <w:sz w:val="18"/>
          <w:szCs w:val="18"/>
        </w:rPr>
        <w:t>r</w:t>
      </w:r>
      <w:r w:rsidRPr="004223B5">
        <w:rPr>
          <w:rFonts w:asciiTheme="majorHAnsi" w:hAnsiTheme="majorHAnsi" w:cstheme="majorHAnsi"/>
          <w:sz w:val="18"/>
          <w:szCs w:val="18"/>
        </w:rPr>
        <w:t xml:space="preserve"> la colaboración: Permite compartir información de manera segura y eficiente entre los diferentes equipos de trabajo.</w:t>
      </w:r>
    </w:p>
    <w:p w14:paraId="57CB75BE" w14:textId="77777777" w:rsidR="0069658C" w:rsidRPr="004223B5" w:rsidRDefault="0069658C" w:rsidP="00BF1EED">
      <w:pPr>
        <w:jc w:val="both"/>
        <w:rPr>
          <w:rFonts w:asciiTheme="majorHAnsi" w:hAnsiTheme="majorHAnsi" w:cstheme="majorHAnsi"/>
          <w:sz w:val="18"/>
          <w:szCs w:val="18"/>
        </w:rPr>
      </w:pPr>
    </w:p>
    <w:p w14:paraId="15DB18B1" w14:textId="269907C2" w:rsidR="00BF1EED" w:rsidRPr="004223B5" w:rsidRDefault="00BF1EED" w:rsidP="00BF1EED">
      <w:pPr>
        <w:jc w:val="both"/>
        <w:rPr>
          <w:rFonts w:asciiTheme="majorHAnsi" w:hAnsiTheme="majorHAnsi" w:cstheme="majorHAnsi"/>
          <w:sz w:val="18"/>
          <w:szCs w:val="18"/>
        </w:rPr>
      </w:pPr>
      <w:r w:rsidRPr="004223B5">
        <w:rPr>
          <w:rFonts w:asciiTheme="majorHAnsi" w:hAnsiTheme="majorHAnsi" w:cstheme="majorHAnsi"/>
          <w:sz w:val="18"/>
          <w:szCs w:val="18"/>
        </w:rPr>
        <w:t>Elementos clave de la Gestión de la Información</w:t>
      </w:r>
    </w:p>
    <w:p w14:paraId="114F0D34" w14:textId="77777777" w:rsidR="00BF1EED" w:rsidRPr="004223B5" w:rsidRDefault="00BF1EED" w:rsidP="00DB7E6C">
      <w:pPr>
        <w:pStyle w:val="Prrafodelista"/>
        <w:numPr>
          <w:ilvl w:val="0"/>
          <w:numId w:val="44"/>
        </w:numPr>
        <w:jc w:val="both"/>
        <w:rPr>
          <w:rFonts w:asciiTheme="majorHAnsi" w:hAnsiTheme="majorHAnsi" w:cstheme="majorHAnsi"/>
          <w:sz w:val="18"/>
          <w:szCs w:val="18"/>
        </w:rPr>
      </w:pPr>
      <w:r w:rsidRPr="004223B5">
        <w:rPr>
          <w:rFonts w:asciiTheme="majorHAnsi" w:hAnsiTheme="majorHAnsi" w:cstheme="majorHAnsi"/>
          <w:sz w:val="18"/>
          <w:szCs w:val="18"/>
        </w:rPr>
        <w:t>Recopilación: Adquisición de datos de diversas fuentes (internas y externas).</w:t>
      </w:r>
    </w:p>
    <w:p w14:paraId="20BA41A2" w14:textId="77777777" w:rsidR="00BF1EED" w:rsidRPr="004223B5" w:rsidRDefault="00BF1EED" w:rsidP="00DB7E6C">
      <w:pPr>
        <w:pStyle w:val="Prrafodelista"/>
        <w:numPr>
          <w:ilvl w:val="0"/>
          <w:numId w:val="44"/>
        </w:numPr>
        <w:jc w:val="both"/>
        <w:rPr>
          <w:rFonts w:asciiTheme="majorHAnsi" w:hAnsiTheme="majorHAnsi" w:cstheme="majorHAnsi"/>
          <w:sz w:val="18"/>
          <w:szCs w:val="18"/>
        </w:rPr>
      </w:pPr>
      <w:r w:rsidRPr="004223B5">
        <w:rPr>
          <w:rFonts w:asciiTheme="majorHAnsi" w:hAnsiTheme="majorHAnsi" w:cstheme="majorHAnsi"/>
          <w:sz w:val="18"/>
          <w:szCs w:val="18"/>
        </w:rPr>
        <w:t>Organización: Clasificación y estructuración de la información para facilitar su búsqueda y recuperación.</w:t>
      </w:r>
    </w:p>
    <w:p w14:paraId="2474B11B" w14:textId="77777777" w:rsidR="00BF1EED" w:rsidRPr="004223B5" w:rsidRDefault="00BF1EED" w:rsidP="00DB7E6C">
      <w:pPr>
        <w:pStyle w:val="Prrafodelista"/>
        <w:numPr>
          <w:ilvl w:val="0"/>
          <w:numId w:val="44"/>
        </w:numPr>
        <w:jc w:val="both"/>
        <w:rPr>
          <w:rFonts w:asciiTheme="majorHAnsi" w:hAnsiTheme="majorHAnsi" w:cstheme="majorHAnsi"/>
          <w:sz w:val="18"/>
          <w:szCs w:val="18"/>
        </w:rPr>
      </w:pPr>
      <w:r w:rsidRPr="004223B5">
        <w:rPr>
          <w:rFonts w:asciiTheme="majorHAnsi" w:hAnsiTheme="majorHAnsi" w:cstheme="majorHAnsi"/>
          <w:sz w:val="18"/>
          <w:szCs w:val="18"/>
        </w:rPr>
        <w:t>Almacenamiento: Guardado de la información en un lugar seguro y accesible.</w:t>
      </w:r>
    </w:p>
    <w:p w14:paraId="2BBB16B3" w14:textId="77777777" w:rsidR="00BF1EED" w:rsidRPr="004223B5" w:rsidRDefault="00BF1EED" w:rsidP="00DB7E6C">
      <w:pPr>
        <w:pStyle w:val="Prrafodelista"/>
        <w:numPr>
          <w:ilvl w:val="0"/>
          <w:numId w:val="44"/>
        </w:numPr>
        <w:jc w:val="both"/>
        <w:rPr>
          <w:rFonts w:asciiTheme="majorHAnsi" w:hAnsiTheme="majorHAnsi" w:cstheme="majorHAnsi"/>
          <w:sz w:val="18"/>
          <w:szCs w:val="18"/>
        </w:rPr>
      </w:pPr>
      <w:r w:rsidRPr="004223B5">
        <w:rPr>
          <w:rFonts w:asciiTheme="majorHAnsi" w:hAnsiTheme="majorHAnsi" w:cstheme="majorHAnsi"/>
          <w:sz w:val="18"/>
          <w:szCs w:val="18"/>
        </w:rPr>
        <w:t>Procesamiento: Transformación de los datos en información útil mediante análisis y cálculos.</w:t>
      </w:r>
    </w:p>
    <w:p w14:paraId="4362AC37" w14:textId="77777777" w:rsidR="00BF1EED" w:rsidRPr="004223B5" w:rsidRDefault="00BF1EED" w:rsidP="00DB7E6C">
      <w:pPr>
        <w:pStyle w:val="Prrafodelista"/>
        <w:numPr>
          <w:ilvl w:val="0"/>
          <w:numId w:val="44"/>
        </w:numPr>
        <w:jc w:val="both"/>
        <w:rPr>
          <w:rFonts w:asciiTheme="majorHAnsi" w:hAnsiTheme="majorHAnsi" w:cstheme="majorHAnsi"/>
          <w:sz w:val="18"/>
          <w:szCs w:val="18"/>
        </w:rPr>
      </w:pPr>
      <w:r w:rsidRPr="004223B5">
        <w:rPr>
          <w:rFonts w:asciiTheme="majorHAnsi" w:hAnsiTheme="majorHAnsi" w:cstheme="majorHAnsi"/>
          <w:sz w:val="18"/>
          <w:szCs w:val="18"/>
        </w:rPr>
        <w:t>Distribución: Difusión de la información a los usuarios autorizados.</w:t>
      </w:r>
    </w:p>
    <w:p w14:paraId="3B7595FE" w14:textId="77777777" w:rsidR="00BF1EED" w:rsidRPr="004223B5" w:rsidRDefault="00BF1EED" w:rsidP="00DB7E6C">
      <w:pPr>
        <w:pStyle w:val="Prrafodelista"/>
        <w:numPr>
          <w:ilvl w:val="0"/>
          <w:numId w:val="44"/>
        </w:numPr>
        <w:jc w:val="both"/>
        <w:rPr>
          <w:rFonts w:asciiTheme="majorHAnsi" w:hAnsiTheme="majorHAnsi" w:cstheme="majorHAnsi"/>
          <w:sz w:val="18"/>
          <w:szCs w:val="18"/>
        </w:rPr>
      </w:pPr>
      <w:r w:rsidRPr="004223B5">
        <w:rPr>
          <w:rFonts w:asciiTheme="majorHAnsi" w:hAnsiTheme="majorHAnsi" w:cstheme="majorHAnsi"/>
          <w:sz w:val="18"/>
          <w:szCs w:val="18"/>
        </w:rPr>
        <w:t>Preservación: Mantenimiento de la información a largo plazo para garantizar su disponibilidad.</w:t>
      </w:r>
    </w:p>
    <w:p w14:paraId="29080D36" w14:textId="77777777" w:rsidR="00BF1EED" w:rsidRPr="004223B5" w:rsidRDefault="00BF1EED" w:rsidP="00DB7E6C">
      <w:pPr>
        <w:pStyle w:val="Prrafodelista"/>
        <w:numPr>
          <w:ilvl w:val="0"/>
          <w:numId w:val="44"/>
        </w:numPr>
        <w:jc w:val="both"/>
        <w:rPr>
          <w:rFonts w:asciiTheme="majorHAnsi" w:hAnsiTheme="majorHAnsi" w:cstheme="majorHAnsi"/>
          <w:sz w:val="18"/>
          <w:szCs w:val="18"/>
        </w:rPr>
      </w:pPr>
      <w:r w:rsidRPr="004223B5">
        <w:rPr>
          <w:rFonts w:asciiTheme="majorHAnsi" w:hAnsiTheme="majorHAnsi" w:cstheme="majorHAnsi"/>
          <w:sz w:val="18"/>
          <w:szCs w:val="18"/>
        </w:rPr>
        <w:t>Herramientas y tecnologías utilizadas</w:t>
      </w:r>
    </w:p>
    <w:p w14:paraId="49E0A414" w14:textId="77777777" w:rsidR="00721415" w:rsidRPr="004223B5" w:rsidRDefault="00721415" w:rsidP="00BF1EED">
      <w:pPr>
        <w:jc w:val="both"/>
        <w:rPr>
          <w:rFonts w:asciiTheme="majorHAnsi" w:hAnsiTheme="majorHAnsi" w:cstheme="majorHAnsi"/>
          <w:sz w:val="18"/>
          <w:szCs w:val="18"/>
        </w:rPr>
      </w:pPr>
    </w:p>
    <w:p w14:paraId="34EFA596" w14:textId="40DA4884" w:rsidR="00BF1EED" w:rsidRPr="004223B5" w:rsidRDefault="00BF1EED" w:rsidP="00BF1EED">
      <w:pPr>
        <w:jc w:val="both"/>
        <w:rPr>
          <w:rFonts w:asciiTheme="majorHAnsi" w:hAnsiTheme="majorHAnsi" w:cstheme="majorHAnsi"/>
          <w:sz w:val="18"/>
          <w:szCs w:val="18"/>
        </w:rPr>
      </w:pPr>
      <w:r w:rsidRPr="004223B5">
        <w:rPr>
          <w:rFonts w:asciiTheme="majorHAnsi" w:hAnsiTheme="majorHAnsi" w:cstheme="majorHAnsi"/>
          <w:sz w:val="18"/>
          <w:szCs w:val="18"/>
        </w:rPr>
        <w:t>La Gestión de la Información se apoya en tecnologías, como:</w:t>
      </w:r>
    </w:p>
    <w:p w14:paraId="4D43E0D8" w14:textId="77777777" w:rsidR="00BF1EED" w:rsidRPr="004223B5" w:rsidRDefault="00BF1EED" w:rsidP="00DB7E6C">
      <w:pPr>
        <w:pStyle w:val="Prrafodelista"/>
        <w:numPr>
          <w:ilvl w:val="0"/>
          <w:numId w:val="45"/>
        </w:numPr>
        <w:jc w:val="both"/>
        <w:rPr>
          <w:rFonts w:asciiTheme="majorHAnsi" w:hAnsiTheme="majorHAnsi" w:cstheme="majorHAnsi"/>
          <w:sz w:val="18"/>
          <w:szCs w:val="18"/>
        </w:rPr>
      </w:pPr>
      <w:r w:rsidRPr="004223B5">
        <w:rPr>
          <w:rFonts w:asciiTheme="majorHAnsi" w:hAnsiTheme="majorHAnsi" w:cstheme="majorHAnsi"/>
          <w:sz w:val="18"/>
          <w:szCs w:val="18"/>
        </w:rPr>
        <w:lastRenderedPageBreak/>
        <w:t>Bases de datos: Para almacenar y organizar grandes volúmenes de información.</w:t>
      </w:r>
    </w:p>
    <w:p w14:paraId="40159AB5" w14:textId="77777777" w:rsidR="00BF1EED" w:rsidRPr="004223B5" w:rsidRDefault="00BF1EED" w:rsidP="00DB7E6C">
      <w:pPr>
        <w:pStyle w:val="Prrafodelista"/>
        <w:numPr>
          <w:ilvl w:val="0"/>
          <w:numId w:val="45"/>
        </w:numPr>
        <w:jc w:val="both"/>
        <w:rPr>
          <w:rFonts w:asciiTheme="majorHAnsi" w:hAnsiTheme="majorHAnsi" w:cstheme="majorHAnsi"/>
          <w:sz w:val="18"/>
          <w:szCs w:val="18"/>
        </w:rPr>
      </w:pPr>
      <w:r w:rsidRPr="004223B5">
        <w:rPr>
          <w:rFonts w:asciiTheme="majorHAnsi" w:hAnsiTheme="majorHAnsi" w:cstheme="majorHAnsi"/>
          <w:sz w:val="18"/>
          <w:szCs w:val="18"/>
        </w:rPr>
        <w:t>Sistemas de gestión de documentos: Para gestionar el ciclo de vida de los documentos.</w:t>
      </w:r>
    </w:p>
    <w:p w14:paraId="17DCDC3C" w14:textId="77777777" w:rsidR="00BF1EED" w:rsidRPr="004223B5" w:rsidRDefault="00BF1EED" w:rsidP="00DB7E6C">
      <w:pPr>
        <w:pStyle w:val="Prrafodelista"/>
        <w:numPr>
          <w:ilvl w:val="0"/>
          <w:numId w:val="45"/>
        </w:numPr>
        <w:jc w:val="both"/>
        <w:rPr>
          <w:rFonts w:asciiTheme="majorHAnsi" w:hAnsiTheme="majorHAnsi" w:cstheme="majorHAnsi"/>
          <w:sz w:val="18"/>
          <w:szCs w:val="18"/>
        </w:rPr>
      </w:pPr>
      <w:r w:rsidRPr="004223B5">
        <w:rPr>
          <w:rFonts w:asciiTheme="majorHAnsi" w:hAnsiTheme="majorHAnsi" w:cstheme="majorHAnsi"/>
          <w:sz w:val="18"/>
          <w:szCs w:val="18"/>
        </w:rPr>
        <w:t xml:space="preserve">Software de análisis de datos: Para extraer </w:t>
      </w:r>
      <w:proofErr w:type="spellStart"/>
      <w:r w:rsidRPr="004223B5">
        <w:rPr>
          <w:rFonts w:asciiTheme="majorHAnsi" w:hAnsiTheme="majorHAnsi" w:cstheme="majorHAnsi"/>
          <w:sz w:val="18"/>
          <w:szCs w:val="18"/>
        </w:rPr>
        <w:t>insights</w:t>
      </w:r>
      <w:proofErr w:type="spellEnd"/>
      <w:r w:rsidRPr="004223B5">
        <w:rPr>
          <w:rFonts w:asciiTheme="majorHAnsi" w:hAnsiTheme="majorHAnsi" w:cstheme="majorHAnsi"/>
          <w:sz w:val="18"/>
          <w:szCs w:val="18"/>
        </w:rPr>
        <w:t xml:space="preserve"> de los datos.</w:t>
      </w:r>
    </w:p>
    <w:p w14:paraId="0EF9B268" w14:textId="77777777" w:rsidR="00BF1EED" w:rsidRPr="004223B5" w:rsidRDefault="00BF1EED" w:rsidP="00DB7E6C">
      <w:pPr>
        <w:pStyle w:val="Prrafodelista"/>
        <w:numPr>
          <w:ilvl w:val="0"/>
          <w:numId w:val="45"/>
        </w:numPr>
        <w:jc w:val="both"/>
        <w:rPr>
          <w:rFonts w:asciiTheme="majorHAnsi" w:hAnsiTheme="majorHAnsi" w:cstheme="majorHAnsi"/>
          <w:sz w:val="18"/>
          <w:szCs w:val="18"/>
        </w:rPr>
      </w:pPr>
      <w:r w:rsidRPr="004223B5">
        <w:rPr>
          <w:rFonts w:asciiTheme="majorHAnsi" w:hAnsiTheme="majorHAnsi" w:cstheme="majorHAnsi"/>
          <w:sz w:val="18"/>
          <w:szCs w:val="18"/>
        </w:rPr>
        <w:t>Nube: Para almacenar y acceder a la información desde cualquier lugar.</w:t>
      </w:r>
    </w:p>
    <w:p w14:paraId="1C3DF3A2" w14:textId="77777777" w:rsidR="00BF1EED" w:rsidRPr="004223B5" w:rsidRDefault="00BF1EED" w:rsidP="00DB7E6C">
      <w:pPr>
        <w:pStyle w:val="Prrafodelista"/>
        <w:numPr>
          <w:ilvl w:val="0"/>
          <w:numId w:val="45"/>
        </w:numPr>
        <w:jc w:val="both"/>
        <w:rPr>
          <w:rFonts w:asciiTheme="majorHAnsi" w:hAnsiTheme="majorHAnsi" w:cstheme="majorHAnsi"/>
          <w:sz w:val="18"/>
          <w:szCs w:val="18"/>
        </w:rPr>
      </w:pPr>
      <w:r w:rsidRPr="004223B5">
        <w:rPr>
          <w:rFonts w:asciiTheme="majorHAnsi" w:hAnsiTheme="majorHAnsi" w:cstheme="majorHAnsi"/>
          <w:sz w:val="18"/>
          <w:szCs w:val="18"/>
        </w:rPr>
        <w:t>Inteligencia artificial: Para automatizar tareas y mejorar la toma de decisiones.</w:t>
      </w:r>
    </w:p>
    <w:p w14:paraId="0112CB8A" w14:textId="77777777" w:rsidR="00721415" w:rsidRPr="004223B5" w:rsidRDefault="00721415" w:rsidP="00BF1EED">
      <w:pPr>
        <w:jc w:val="both"/>
        <w:rPr>
          <w:rFonts w:asciiTheme="majorHAnsi" w:hAnsiTheme="majorHAnsi" w:cstheme="majorHAnsi"/>
          <w:sz w:val="18"/>
          <w:szCs w:val="18"/>
        </w:rPr>
      </w:pPr>
    </w:p>
    <w:p w14:paraId="0FB85C01" w14:textId="0545F962" w:rsidR="00BF1EED" w:rsidRPr="004223B5" w:rsidRDefault="00F56004" w:rsidP="00BF1EED">
      <w:pPr>
        <w:jc w:val="both"/>
        <w:rPr>
          <w:rFonts w:asciiTheme="majorHAnsi" w:hAnsiTheme="majorHAnsi" w:cstheme="majorHAnsi"/>
          <w:sz w:val="18"/>
          <w:szCs w:val="18"/>
        </w:rPr>
      </w:pPr>
      <w:r w:rsidRPr="004223B5">
        <w:rPr>
          <w:rFonts w:asciiTheme="majorHAnsi" w:hAnsiTheme="majorHAnsi" w:cstheme="majorHAnsi"/>
          <w:sz w:val="18"/>
          <w:szCs w:val="18"/>
        </w:rPr>
        <w:t>Los b</w:t>
      </w:r>
      <w:r w:rsidR="00BF1EED" w:rsidRPr="004223B5">
        <w:rPr>
          <w:rFonts w:asciiTheme="majorHAnsi" w:hAnsiTheme="majorHAnsi" w:cstheme="majorHAnsi"/>
          <w:sz w:val="18"/>
          <w:szCs w:val="18"/>
        </w:rPr>
        <w:t>eneficios de una buena Gestión de la Información</w:t>
      </w:r>
    </w:p>
    <w:p w14:paraId="2EAE5726" w14:textId="77777777" w:rsidR="00BF1EED" w:rsidRPr="004223B5" w:rsidRDefault="00BF1EED" w:rsidP="00DB7E6C">
      <w:pPr>
        <w:pStyle w:val="Prrafodelista"/>
        <w:numPr>
          <w:ilvl w:val="0"/>
          <w:numId w:val="46"/>
        </w:numPr>
        <w:jc w:val="both"/>
        <w:rPr>
          <w:rFonts w:asciiTheme="majorHAnsi" w:hAnsiTheme="majorHAnsi" w:cstheme="majorHAnsi"/>
          <w:sz w:val="18"/>
          <w:szCs w:val="18"/>
        </w:rPr>
      </w:pPr>
      <w:r w:rsidRPr="004223B5">
        <w:rPr>
          <w:rFonts w:asciiTheme="majorHAnsi" w:hAnsiTheme="majorHAnsi" w:cstheme="majorHAnsi"/>
          <w:sz w:val="18"/>
          <w:szCs w:val="18"/>
        </w:rPr>
        <w:t>Mayor competitividad: Las empresas que gestionan bien su información tienen una ventaja competitiva al poder tomar decisiones más rápidas y mejores.</w:t>
      </w:r>
    </w:p>
    <w:p w14:paraId="71521CE6" w14:textId="77777777" w:rsidR="00BF1EED" w:rsidRPr="004223B5" w:rsidRDefault="00BF1EED" w:rsidP="00DB7E6C">
      <w:pPr>
        <w:pStyle w:val="Prrafodelista"/>
        <w:numPr>
          <w:ilvl w:val="0"/>
          <w:numId w:val="46"/>
        </w:numPr>
        <w:jc w:val="both"/>
        <w:rPr>
          <w:rFonts w:asciiTheme="majorHAnsi" w:hAnsiTheme="majorHAnsi" w:cstheme="majorHAnsi"/>
          <w:sz w:val="18"/>
          <w:szCs w:val="18"/>
        </w:rPr>
      </w:pPr>
      <w:r w:rsidRPr="004223B5">
        <w:rPr>
          <w:rFonts w:asciiTheme="majorHAnsi" w:hAnsiTheme="majorHAnsi" w:cstheme="majorHAnsi"/>
          <w:sz w:val="18"/>
          <w:szCs w:val="18"/>
        </w:rPr>
        <w:t>Mayor satisfacción del cliente: Al tener acceso a la información del cliente, las empresas pueden ofrecer un mejor servicio.</w:t>
      </w:r>
    </w:p>
    <w:p w14:paraId="762BAA6C" w14:textId="77777777" w:rsidR="00BF1EED" w:rsidRPr="004223B5" w:rsidRDefault="00BF1EED" w:rsidP="00DB7E6C">
      <w:pPr>
        <w:pStyle w:val="Prrafodelista"/>
        <w:numPr>
          <w:ilvl w:val="0"/>
          <w:numId w:val="46"/>
        </w:numPr>
        <w:jc w:val="both"/>
        <w:rPr>
          <w:rFonts w:asciiTheme="majorHAnsi" w:hAnsiTheme="majorHAnsi" w:cstheme="majorHAnsi"/>
          <w:sz w:val="18"/>
          <w:szCs w:val="18"/>
        </w:rPr>
      </w:pPr>
      <w:r w:rsidRPr="004223B5">
        <w:rPr>
          <w:rFonts w:asciiTheme="majorHAnsi" w:hAnsiTheme="majorHAnsi" w:cstheme="majorHAnsi"/>
          <w:sz w:val="18"/>
          <w:szCs w:val="18"/>
        </w:rPr>
        <w:t>Mayor eficiencia: Los procesos se vuelven más eficientes al reducir la cantidad de tiempo y recursos necesarios para encontrar la información.</w:t>
      </w:r>
    </w:p>
    <w:p w14:paraId="16F927ED" w14:textId="77777777" w:rsidR="00F56004" w:rsidRPr="004223B5" w:rsidRDefault="00F56004" w:rsidP="00BF1EED">
      <w:pPr>
        <w:jc w:val="both"/>
        <w:rPr>
          <w:rFonts w:asciiTheme="majorHAnsi" w:hAnsiTheme="majorHAnsi" w:cstheme="majorHAnsi"/>
          <w:sz w:val="18"/>
          <w:szCs w:val="18"/>
        </w:rPr>
      </w:pPr>
    </w:p>
    <w:p w14:paraId="645A3440" w14:textId="687CCE09" w:rsidR="00BF1EED" w:rsidRPr="004223B5" w:rsidRDefault="00BF1EED" w:rsidP="00BF1EED">
      <w:pPr>
        <w:jc w:val="both"/>
        <w:rPr>
          <w:rFonts w:asciiTheme="majorHAnsi" w:hAnsiTheme="majorHAnsi" w:cstheme="majorHAnsi"/>
          <w:sz w:val="18"/>
          <w:szCs w:val="18"/>
        </w:rPr>
      </w:pPr>
      <w:r w:rsidRPr="004223B5">
        <w:rPr>
          <w:rFonts w:asciiTheme="majorHAnsi" w:hAnsiTheme="majorHAnsi" w:cstheme="majorHAnsi"/>
          <w:sz w:val="18"/>
          <w:szCs w:val="18"/>
        </w:rPr>
        <w:t>En resumen, la Gestión de la Información es una disciplina fundamental para cualquier organización que quiera ser exitosa en el mundo actual.</w:t>
      </w:r>
    </w:p>
    <w:p w14:paraId="6FFC6F30" w14:textId="77777777" w:rsidR="00BF1EED" w:rsidRPr="004223B5" w:rsidRDefault="00BF1EED">
      <w:pPr>
        <w:jc w:val="both"/>
        <w:rPr>
          <w:rFonts w:asciiTheme="majorHAnsi" w:hAnsiTheme="majorHAnsi" w:cstheme="majorHAnsi"/>
          <w:sz w:val="18"/>
          <w:szCs w:val="18"/>
        </w:rPr>
      </w:pPr>
    </w:p>
    <w:p w14:paraId="000001B3" w14:textId="77777777" w:rsidR="00F60E82" w:rsidRPr="004223B5" w:rsidRDefault="00677BB9" w:rsidP="00DB7E6C">
      <w:pPr>
        <w:pStyle w:val="Ttulo1"/>
        <w:numPr>
          <w:ilvl w:val="1"/>
          <w:numId w:val="8"/>
        </w:numPr>
        <w:spacing w:before="0" w:after="44" w:line="249" w:lineRule="auto"/>
        <w:ind w:left="426" w:hanging="426"/>
        <w:jc w:val="both"/>
        <w:rPr>
          <w:rFonts w:asciiTheme="majorHAnsi" w:eastAsia="Arial" w:hAnsiTheme="majorHAnsi" w:cstheme="majorHAnsi"/>
          <w:color w:val="000000"/>
          <w:sz w:val="18"/>
          <w:szCs w:val="18"/>
        </w:rPr>
      </w:pPr>
      <w:bookmarkStart w:id="29" w:name="_Toc181877371"/>
      <w:r w:rsidRPr="004223B5">
        <w:rPr>
          <w:rFonts w:asciiTheme="majorHAnsi" w:eastAsia="Arial" w:hAnsiTheme="majorHAnsi" w:cstheme="majorHAnsi"/>
          <w:color w:val="000000"/>
          <w:sz w:val="18"/>
          <w:szCs w:val="18"/>
        </w:rPr>
        <w:t>Sistemas de información</w:t>
      </w:r>
      <w:bookmarkEnd w:id="29"/>
    </w:p>
    <w:p w14:paraId="1E34599E" w14:textId="17BFE3F7" w:rsidR="0041290C" w:rsidRPr="004223B5" w:rsidRDefault="0041290C">
      <w:p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En los sistemas de información se presentan una serie de brechas</w:t>
      </w:r>
      <w:r w:rsidR="007F3664" w:rsidRPr="004223B5">
        <w:rPr>
          <w:rFonts w:asciiTheme="majorHAnsi" w:eastAsia="Arial" w:hAnsiTheme="majorHAnsi" w:cstheme="majorHAnsi"/>
          <w:color w:val="000000"/>
          <w:sz w:val="18"/>
          <w:szCs w:val="18"/>
        </w:rPr>
        <w:t>,</w:t>
      </w:r>
      <w:r w:rsidRPr="004223B5">
        <w:rPr>
          <w:rFonts w:asciiTheme="majorHAnsi" w:eastAsia="Arial" w:hAnsiTheme="majorHAnsi" w:cstheme="majorHAnsi"/>
          <w:color w:val="000000"/>
          <w:sz w:val="18"/>
          <w:szCs w:val="18"/>
        </w:rPr>
        <w:t xml:space="preserve"> las cuales deben ser atacadas</w:t>
      </w:r>
      <w:r w:rsidR="007F3664" w:rsidRPr="004223B5">
        <w:rPr>
          <w:rFonts w:asciiTheme="majorHAnsi" w:eastAsia="Arial" w:hAnsiTheme="majorHAnsi" w:cstheme="majorHAnsi"/>
          <w:color w:val="000000"/>
          <w:sz w:val="18"/>
          <w:szCs w:val="18"/>
        </w:rPr>
        <w:t>.</w:t>
      </w:r>
      <w:r w:rsidRPr="004223B5">
        <w:rPr>
          <w:rFonts w:asciiTheme="majorHAnsi" w:eastAsia="Arial" w:hAnsiTheme="majorHAnsi" w:cstheme="majorHAnsi"/>
          <w:color w:val="000000"/>
          <w:sz w:val="18"/>
          <w:szCs w:val="18"/>
        </w:rPr>
        <w:t xml:space="preserve"> </w:t>
      </w:r>
      <w:r w:rsidR="007F3664" w:rsidRPr="004223B5">
        <w:rPr>
          <w:rFonts w:asciiTheme="majorHAnsi" w:eastAsia="Arial" w:hAnsiTheme="majorHAnsi" w:cstheme="majorHAnsi"/>
          <w:color w:val="000000"/>
          <w:sz w:val="18"/>
          <w:szCs w:val="18"/>
        </w:rPr>
        <w:t>D</w:t>
      </w:r>
      <w:r w:rsidRPr="004223B5">
        <w:rPr>
          <w:rFonts w:asciiTheme="majorHAnsi" w:eastAsia="Arial" w:hAnsiTheme="majorHAnsi" w:cstheme="majorHAnsi"/>
          <w:color w:val="000000"/>
          <w:sz w:val="18"/>
          <w:szCs w:val="18"/>
        </w:rPr>
        <w:t xml:space="preserve">ichas brechas son: </w:t>
      </w:r>
    </w:p>
    <w:p w14:paraId="02ADC043" w14:textId="77777777" w:rsidR="0041290C" w:rsidRPr="004223B5" w:rsidRDefault="0041290C" w:rsidP="00DB7E6C">
      <w:pPr>
        <w:pStyle w:val="Prrafodelista"/>
        <w:numPr>
          <w:ilvl w:val="0"/>
          <w:numId w:val="47"/>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Brechas de seguridad: Vulnerabilidades que exponen la información a riesgos de acceso no autorizado, pérdida o alteración.</w:t>
      </w:r>
    </w:p>
    <w:p w14:paraId="5EB583E2" w14:textId="77777777" w:rsidR="0041290C" w:rsidRPr="004223B5" w:rsidRDefault="0041290C" w:rsidP="00DB7E6C">
      <w:pPr>
        <w:pStyle w:val="Prrafodelista"/>
        <w:numPr>
          <w:ilvl w:val="0"/>
          <w:numId w:val="47"/>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Brechas funcionales: Deficiencias en las funcionalidades del sistema que impiden el cumplimiento de los objetivos de negocio.</w:t>
      </w:r>
    </w:p>
    <w:p w14:paraId="7491621F" w14:textId="77777777" w:rsidR="0041290C" w:rsidRPr="004223B5" w:rsidRDefault="0041290C" w:rsidP="00DB7E6C">
      <w:pPr>
        <w:pStyle w:val="Prrafodelista"/>
        <w:numPr>
          <w:ilvl w:val="0"/>
          <w:numId w:val="47"/>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Brechas de integración: Problemas de conectividad y compatibilidad entre diferentes sistemas.</w:t>
      </w:r>
    </w:p>
    <w:p w14:paraId="753816E9" w14:textId="086E3B1F" w:rsidR="0041290C" w:rsidRPr="004223B5" w:rsidRDefault="0041290C" w:rsidP="00DB7E6C">
      <w:pPr>
        <w:pStyle w:val="Prrafodelista"/>
        <w:numPr>
          <w:ilvl w:val="0"/>
          <w:numId w:val="47"/>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Brechas de calidad de datos: Incoherencias, duplicidades o errores en la información almacenada.</w:t>
      </w:r>
    </w:p>
    <w:p w14:paraId="7122AF77" w14:textId="77777777" w:rsidR="00F25AE0" w:rsidRPr="004223B5" w:rsidRDefault="00F25AE0" w:rsidP="00F25AE0">
      <w:pPr>
        <w:jc w:val="both"/>
        <w:rPr>
          <w:rFonts w:asciiTheme="majorHAnsi" w:eastAsia="Arial" w:hAnsiTheme="majorHAnsi" w:cstheme="majorHAnsi"/>
          <w:color w:val="000000"/>
          <w:sz w:val="18"/>
          <w:szCs w:val="18"/>
        </w:rPr>
      </w:pPr>
    </w:p>
    <w:p w14:paraId="046D11F1" w14:textId="12B05737" w:rsidR="00F25AE0" w:rsidRPr="004223B5" w:rsidRDefault="00F25AE0" w:rsidP="00F25AE0">
      <w:p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Para cerrar estas brechas, se requiere un enfoque integral que combine elementos técnicos, organizacionales y humanos</w:t>
      </w:r>
      <w:r w:rsidR="005F4FA9" w:rsidRPr="004223B5">
        <w:rPr>
          <w:rFonts w:asciiTheme="majorHAnsi" w:eastAsia="Arial" w:hAnsiTheme="majorHAnsi" w:cstheme="majorHAnsi"/>
          <w:color w:val="000000"/>
          <w:sz w:val="18"/>
          <w:szCs w:val="18"/>
        </w:rPr>
        <w:t xml:space="preserve"> lo</w:t>
      </w:r>
      <w:r w:rsidR="00754FD3" w:rsidRPr="004223B5">
        <w:rPr>
          <w:rFonts w:asciiTheme="majorHAnsi" w:eastAsia="Arial" w:hAnsiTheme="majorHAnsi" w:cstheme="majorHAnsi"/>
          <w:color w:val="000000"/>
          <w:sz w:val="18"/>
          <w:szCs w:val="18"/>
        </w:rPr>
        <w:t>s</w:t>
      </w:r>
      <w:r w:rsidR="005F4FA9" w:rsidRPr="004223B5">
        <w:rPr>
          <w:rFonts w:asciiTheme="majorHAnsi" w:eastAsia="Arial" w:hAnsiTheme="majorHAnsi" w:cstheme="majorHAnsi"/>
          <w:color w:val="000000"/>
          <w:sz w:val="18"/>
          <w:szCs w:val="18"/>
        </w:rPr>
        <w:t xml:space="preserve"> cuales se plantean a</w:t>
      </w:r>
      <w:r w:rsidRPr="004223B5">
        <w:rPr>
          <w:rFonts w:asciiTheme="majorHAnsi" w:eastAsia="Arial" w:hAnsiTheme="majorHAnsi" w:cstheme="majorHAnsi"/>
          <w:color w:val="000000"/>
          <w:sz w:val="18"/>
          <w:szCs w:val="18"/>
        </w:rPr>
        <w:t xml:space="preserve"> continuación</w:t>
      </w:r>
      <w:r w:rsidR="005F4FA9" w:rsidRPr="004223B5">
        <w:rPr>
          <w:rFonts w:asciiTheme="majorHAnsi" w:eastAsia="Arial" w:hAnsiTheme="majorHAnsi" w:cstheme="majorHAnsi"/>
          <w:color w:val="000000"/>
          <w:sz w:val="18"/>
          <w:szCs w:val="18"/>
        </w:rPr>
        <w:t xml:space="preserve">: </w:t>
      </w:r>
    </w:p>
    <w:p w14:paraId="4056ADEA" w14:textId="77777777" w:rsidR="00E223B8" w:rsidRPr="004223B5" w:rsidRDefault="00F25AE0" w:rsidP="00DB7E6C">
      <w:pPr>
        <w:pStyle w:val="Prrafodelista"/>
        <w:numPr>
          <w:ilvl w:val="0"/>
          <w:numId w:val="48"/>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Análisis exhaustivo:</w:t>
      </w:r>
      <w:r w:rsidR="00E223B8" w:rsidRPr="004223B5">
        <w:rPr>
          <w:rFonts w:asciiTheme="majorHAnsi" w:eastAsia="Arial" w:hAnsiTheme="majorHAnsi" w:cstheme="majorHAnsi"/>
          <w:color w:val="000000"/>
          <w:sz w:val="18"/>
          <w:szCs w:val="18"/>
        </w:rPr>
        <w:t xml:space="preserve"> </w:t>
      </w:r>
    </w:p>
    <w:p w14:paraId="02C7CE26" w14:textId="77777777" w:rsidR="00F25AE0" w:rsidRPr="004223B5" w:rsidRDefault="00F25AE0" w:rsidP="00DB7E6C">
      <w:pPr>
        <w:pStyle w:val="Prrafodelista"/>
        <w:numPr>
          <w:ilvl w:val="0"/>
          <w:numId w:val="49"/>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Identificar las brechas: Realizar un inventario detallado de los sistemas, evaluar su desempeño y comparar con los estándares establecidos.</w:t>
      </w:r>
    </w:p>
    <w:p w14:paraId="2032487C" w14:textId="156C9CCB" w:rsidR="00F25AE0" w:rsidRPr="004223B5" w:rsidRDefault="00F25AE0" w:rsidP="00DB7E6C">
      <w:pPr>
        <w:pStyle w:val="Prrafodelista"/>
        <w:numPr>
          <w:ilvl w:val="0"/>
          <w:numId w:val="49"/>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Determinar las causas raíz: Investigar las razones detrás de cada brecha, ya sean técnicas, de procesos o de personas.</w:t>
      </w:r>
    </w:p>
    <w:p w14:paraId="7778B6DE" w14:textId="77777777" w:rsidR="00100D0E" w:rsidRPr="004223B5" w:rsidRDefault="00100D0E" w:rsidP="00100D0E">
      <w:pPr>
        <w:pStyle w:val="Prrafodelista"/>
        <w:jc w:val="both"/>
        <w:rPr>
          <w:rFonts w:asciiTheme="majorHAnsi" w:eastAsia="Arial" w:hAnsiTheme="majorHAnsi" w:cstheme="majorHAnsi"/>
          <w:color w:val="000000"/>
          <w:sz w:val="18"/>
          <w:szCs w:val="18"/>
        </w:rPr>
      </w:pPr>
    </w:p>
    <w:p w14:paraId="44138AE6" w14:textId="04349B69" w:rsidR="00F25AE0" w:rsidRPr="004223B5" w:rsidRDefault="00F25AE0" w:rsidP="00DB7E6C">
      <w:pPr>
        <w:pStyle w:val="Prrafodelista"/>
        <w:numPr>
          <w:ilvl w:val="0"/>
          <w:numId w:val="48"/>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Establecer prioridades:</w:t>
      </w:r>
    </w:p>
    <w:p w14:paraId="3CC468D4" w14:textId="77777777" w:rsidR="00F25AE0" w:rsidRPr="004223B5" w:rsidRDefault="00F25AE0" w:rsidP="00DB7E6C">
      <w:pPr>
        <w:pStyle w:val="Prrafodelista"/>
        <w:numPr>
          <w:ilvl w:val="0"/>
          <w:numId w:val="50"/>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Evaluar el impacto: Clasificar las brechas según su gravedad y potencial impacto en el negocio.</w:t>
      </w:r>
    </w:p>
    <w:p w14:paraId="55F66D99" w14:textId="77777777" w:rsidR="00F25AE0" w:rsidRPr="004223B5" w:rsidRDefault="00F25AE0" w:rsidP="00DB7E6C">
      <w:pPr>
        <w:pStyle w:val="Prrafodelista"/>
        <w:numPr>
          <w:ilvl w:val="0"/>
          <w:numId w:val="50"/>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Definir objetivos claros: Establecer metas específicas y medibles para el cierre de cada brecha.</w:t>
      </w:r>
    </w:p>
    <w:p w14:paraId="490FEA20" w14:textId="77777777" w:rsidR="00100D0E" w:rsidRPr="004223B5" w:rsidRDefault="00100D0E" w:rsidP="00100D0E">
      <w:pPr>
        <w:pStyle w:val="Prrafodelista"/>
        <w:jc w:val="both"/>
        <w:rPr>
          <w:rFonts w:asciiTheme="majorHAnsi" w:eastAsia="Arial" w:hAnsiTheme="majorHAnsi" w:cstheme="majorHAnsi"/>
          <w:color w:val="000000"/>
          <w:sz w:val="18"/>
          <w:szCs w:val="18"/>
        </w:rPr>
      </w:pPr>
    </w:p>
    <w:p w14:paraId="69D76597" w14:textId="3990D2B7" w:rsidR="00F25AE0" w:rsidRPr="004223B5" w:rsidRDefault="00F25AE0" w:rsidP="00DB7E6C">
      <w:pPr>
        <w:pStyle w:val="Prrafodelista"/>
        <w:numPr>
          <w:ilvl w:val="0"/>
          <w:numId w:val="48"/>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Planificación detallada:</w:t>
      </w:r>
    </w:p>
    <w:p w14:paraId="076137FD" w14:textId="77777777" w:rsidR="00F25AE0" w:rsidRPr="004223B5" w:rsidRDefault="00F25AE0" w:rsidP="00DB7E6C">
      <w:pPr>
        <w:pStyle w:val="Prrafodelista"/>
        <w:numPr>
          <w:ilvl w:val="0"/>
          <w:numId w:val="50"/>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Elaborar un plan de acción: Detallar las tareas, responsables, plazos y recursos necesarios para cada acción correctiva.</w:t>
      </w:r>
    </w:p>
    <w:p w14:paraId="37AD8821" w14:textId="77777777" w:rsidR="00F25AE0" w:rsidRPr="004223B5" w:rsidRDefault="00F25AE0" w:rsidP="00DB7E6C">
      <w:pPr>
        <w:pStyle w:val="Prrafodelista"/>
        <w:numPr>
          <w:ilvl w:val="0"/>
          <w:numId w:val="50"/>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lastRenderedPageBreak/>
        <w:t>Asignar roles y responsabilidades: Definir quiénes participarán en el proceso y qué responsabilidades tendrán.</w:t>
      </w:r>
    </w:p>
    <w:p w14:paraId="70F7460C" w14:textId="77777777" w:rsidR="00AF0D27" w:rsidRPr="004223B5" w:rsidRDefault="00AF0D27" w:rsidP="00AF0D27">
      <w:pPr>
        <w:pStyle w:val="Prrafodelista"/>
        <w:jc w:val="both"/>
        <w:rPr>
          <w:rFonts w:asciiTheme="majorHAnsi" w:eastAsia="Arial" w:hAnsiTheme="majorHAnsi" w:cstheme="majorHAnsi"/>
          <w:color w:val="000000"/>
          <w:sz w:val="18"/>
          <w:szCs w:val="18"/>
        </w:rPr>
      </w:pPr>
    </w:p>
    <w:p w14:paraId="174C1BB4" w14:textId="5D651CA2" w:rsidR="00F25AE0" w:rsidRPr="004223B5" w:rsidRDefault="00F25AE0" w:rsidP="00DB7E6C">
      <w:pPr>
        <w:pStyle w:val="Prrafodelista"/>
        <w:numPr>
          <w:ilvl w:val="0"/>
          <w:numId w:val="48"/>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Implementación gradual:</w:t>
      </w:r>
    </w:p>
    <w:p w14:paraId="5DCF8754" w14:textId="77777777" w:rsidR="00F25AE0" w:rsidRPr="004223B5" w:rsidRDefault="00F25AE0" w:rsidP="00DB7E6C">
      <w:pPr>
        <w:pStyle w:val="Prrafodelista"/>
        <w:numPr>
          <w:ilvl w:val="0"/>
          <w:numId w:val="51"/>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Piloto: Implementar las soluciones en un entorno controlado antes de desplegarlas a gran escala.</w:t>
      </w:r>
    </w:p>
    <w:p w14:paraId="7D879188" w14:textId="77777777" w:rsidR="00F25AE0" w:rsidRPr="004223B5" w:rsidRDefault="00F25AE0" w:rsidP="00DB7E6C">
      <w:pPr>
        <w:pStyle w:val="Prrafodelista"/>
        <w:numPr>
          <w:ilvl w:val="0"/>
          <w:numId w:val="51"/>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Monitoreo continuo: Realizar un seguimiento constante del progreso y ajustar el plan según sea necesario.</w:t>
      </w:r>
    </w:p>
    <w:p w14:paraId="36B4744D" w14:textId="77777777" w:rsidR="00AF0D27" w:rsidRPr="004223B5" w:rsidRDefault="00AF0D27" w:rsidP="00AF0D27">
      <w:pPr>
        <w:pStyle w:val="Prrafodelista"/>
        <w:jc w:val="both"/>
        <w:rPr>
          <w:rFonts w:asciiTheme="majorHAnsi" w:eastAsia="Arial" w:hAnsiTheme="majorHAnsi" w:cstheme="majorHAnsi"/>
          <w:color w:val="000000"/>
          <w:sz w:val="18"/>
          <w:szCs w:val="18"/>
        </w:rPr>
      </w:pPr>
    </w:p>
    <w:p w14:paraId="54E6FD73" w14:textId="2A7867D6" w:rsidR="00F25AE0" w:rsidRPr="004223B5" w:rsidRDefault="00F25AE0" w:rsidP="00DB7E6C">
      <w:pPr>
        <w:pStyle w:val="Prrafodelista"/>
        <w:numPr>
          <w:ilvl w:val="0"/>
          <w:numId w:val="48"/>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Capacitación del personal:</w:t>
      </w:r>
    </w:p>
    <w:p w14:paraId="3C96061C" w14:textId="77777777" w:rsidR="00F25AE0" w:rsidRPr="004223B5" w:rsidRDefault="00F25AE0" w:rsidP="00DB7E6C">
      <w:pPr>
        <w:pStyle w:val="Prrafodelista"/>
        <w:numPr>
          <w:ilvl w:val="0"/>
          <w:numId w:val="51"/>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Transferencia de conocimiento: Asegurarse de que el personal tenga las habilidades y conocimientos necesarios para utilizar los nuevos sistemas y procesos.</w:t>
      </w:r>
    </w:p>
    <w:p w14:paraId="62753823" w14:textId="77777777" w:rsidR="00F25AE0" w:rsidRPr="004223B5" w:rsidRDefault="00F25AE0" w:rsidP="00DB7E6C">
      <w:pPr>
        <w:pStyle w:val="Prrafodelista"/>
        <w:numPr>
          <w:ilvl w:val="0"/>
          <w:numId w:val="51"/>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Concientización: Fomentar una cultura de seguridad y calidad de la información.</w:t>
      </w:r>
    </w:p>
    <w:p w14:paraId="0F4F03CC" w14:textId="77777777" w:rsidR="00AF0D27" w:rsidRPr="004223B5" w:rsidRDefault="00AF0D27" w:rsidP="00AF0D27">
      <w:pPr>
        <w:pStyle w:val="Prrafodelista"/>
        <w:jc w:val="both"/>
        <w:rPr>
          <w:rFonts w:asciiTheme="majorHAnsi" w:eastAsia="Arial" w:hAnsiTheme="majorHAnsi" w:cstheme="majorHAnsi"/>
          <w:color w:val="000000"/>
          <w:sz w:val="18"/>
          <w:szCs w:val="18"/>
        </w:rPr>
      </w:pPr>
    </w:p>
    <w:p w14:paraId="45F779FF" w14:textId="49D641B3" w:rsidR="00F25AE0" w:rsidRPr="004223B5" w:rsidRDefault="00F25AE0" w:rsidP="00DB7E6C">
      <w:pPr>
        <w:pStyle w:val="Prrafodelista"/>
        <w:numPr>
          <w:ilvl w:val="0"/>
          <w:numId w:val="48"/>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Mantenimiento y actualización:</w:t>
      </w:r>
    </w:p>
    <w:p w14:paraId="420FF8F7" w14:textId="77777777" w:rsidR="00F25AE0" w:rsidRPr="004223B5" w:rsidRDefault="00F25AE0" w:rsidP="00DB7E6C">
      <w:pPr>
        <w:pStyle w:val="Prrafodelista"/>
        <w:numPr>
          <w:ilvl w:val="0"/>
          <w:numId w:val="51"/>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Mantenimientos preventivos: Realizar actualizaciones de software y hardware de forma regular.</w:t>
      </w:r>
    </w:p>
    <w:p w14:paraId="2756E914" w14:textId="79CEE096" w:rsidR="0041290C" w:rsidRPr="004223B5" w:rsidRDefault="00F25AE0" w:rsidP="00DB7E6C">
      <w:pPr>
        <w:pStyle w:val="Prrafodelista"/>
        <w:numPr>
          <w:ilvl w:val="0"/>
          <w:numId w:val="51"/>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Revisiones periódicas: Evaluar la efectividad de las soluciones implementadas y realizar ajustes si es necesario.</w:t>
      </w:r>
    </w:p>
    <w:p w14:paraId="3BE51188" w14:textId="77777777" w:rsidR="00F25AE0" w:rsidRPr="004223B5" w:rsidRDefault="00F25AE0">
      <w:pPr>
        <w:jc w:val="both"/>
        <w:rPr>
          <w:rFonts w:asciiTheme="majorHAnsi" w:eastAsia="Arial" w:hAnsiTheme="majorHAnsi" w:cstheme="majorHAnsi"/>
          <w:color w:val="000000"/>
          <w:sz w:val="18"/>
          <w:szCs w:val="18"/>
        </w:rPr>
      </w:pPr>
    </w:p>
    <w:p w14:paraId="000001B4" w14:textId="605B3D98" w:rsidR="00F60E82" w:rsidRPr="004223B5" w:rsidRDefault="00677BB9">
      <w:p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Con el fin de cerrar la brecha existente en los Sistemas de Información se proponen las siguientes acciones:</w:t>
      </w:r>
    </w:p>
    <w:p w14:paraId="000001B5" w14:textId="77777777" w:rsidR="00F60E82" w:rsidRPr="004223B5" w:rsidRDefault="00677BB9" w:rsidP="00DB7E6C">
      <w:pPr>
        <w:numPr>
          <w:ilvl w:val="0"/>
          <w:numId w:val="18"/>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themeColor="text1"/>
          <w:sz w:val="18"/>
          <w:szCs w:val="18"/>
        </w:rPr>
        <w:t>Realizar la implementación del Ecosistema de Información Institucional para contar con sistema de información que apoyen los procesos de estratégicos, misionales y de apoyo basados en mejores prácticas</w:t>
      </w:r>
    </w:p>
    <w:p w14:paraId="000001B6" w14:textId="77777777" w:rsidR="00F60E82" w:rsidRPr="004223B5" w:rsidRDefault="00677BB9" w:rsidP="00DB7E6C">
      <w:pPr>
        <w:numPr>
          <w:ilvl w:val="0"/>
          <w:numId w:val="18"/>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Implementar esquemas formales de identificación de las necesidades de información, de procesos, que servirán de base para la optimización de estos.</w:t>
      </w:r>
    </w:p>
    <w:p w14:paraId="000001B7" w14:textId="77777777" w:rsidR="00F60E82" w:rsidRPr="004223B5" w:rsidRDefault="00677BB9" w:rsidP="00DB7E6C">
      <w:pPr>
        <w:numPr>
          <w:ilvl w:val="0"/>
          <w:numId w:val="18"/>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Definir modelo conceptual, funcional y de aplicaciones de sistemas de información y sus procesos de integración interinstitucional.</w:t>
      </w:r>
    </w:p>
    <w:p w14:paraId="000001B8" w14:textId="1AC36673" w:rsidR="00F60E82" w:rsidRPr="004223B5" w:rsidRDefault="00677BB9" w:rsidP="00DB7E6C">
      <w:pPr>
        <w:numPr>
          <w:ilvl w:val="0"/>
          <w:numId w:val="18"/>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Implementar estrategias de gestión de cambio a fin de lograr la correcta apropiación de los sistemas de información por parte de la </w:t>
      </w:r>
      <w:r w:rsidR="00B40DDF" w:rsidRPr="004223B5">
        <w:rPr>
          <w:rFonts w:asciiTheme="majorHAnsi" w:eastAsia="Arial" w:hAnsiTheme="majorHAnsi" w:cstheme="majorHAnsi"/>
          <w:color w:val="000000"/>
          <w:sz w:val="18"/>
          <w:szCs w:val="18"/>
        </w:rPr>
        <w:t>c</w:t>
      </w:r>
      <w:r w:rsidRPr="004223B5">
        <w:rPr>
          <w:rFonts w:asciiTheme="majorHAnsi" w:eastAsia="Arial" w:hAnsiTheme="majorHAnsi" w:cstheme="majorHAnsi"/>
          <w:color w:val="000000"/>
          <w:sz w:val="18"/>
          <w:szCs w:val="18"/>
        </w:rPr>
        <w:t xml:space="preserve">omunidad </w:t>
      </w:r>
      <w:r w:rsidR="00B40DDF" w:rsidRPr="004223B5">
        <w:rPr>
          <w:rFonts w:asciiTheme="majorHAnsi" w:eastAsia="Arial" w:hAnsiTheme="majorHAnsi" w:cstheme="majorHAnsi"/>
          <w:color w:val="000000"/>
          <w:sz w:val="18"/>
          <w:szCs w:val="18"/>
        </w:rPr>
        <w:t>u</w:t>
      </w:r>
      <w:r w:rsidRPr="004223B5">
        <w:rPr>
          <w:rFonts w:asciiTheme="majorHAnsi" w:eastAsia="Arial" w:hAnsiTheme="majorHAnsi" w:cstheme="majorHAnsi"/>
          <w:color w:val="000000"/>
          <w:sz w:val="18"/>
          <w:szCs w:val="18"/>
        </w:rPr>
        <w:t>niversitaria.</w:t>
      </w:r>
    </w:p>
    <w:p w14:paraId="000001B9" w14:textId="77777777" w:rsidR="00F60E82" w:rsidRPr="004223B5" w:rsidRDefault="00677BB9" w:rsidP="00DB7E6C">
      <w:pPr>
        <w:numPr>
          <w:ilvl w:val="0"/>
          <w:numId w:val="18"/>
        </w:numPr>
        <w:spacing w:after="0"/>
        <w:jc w:val="both"/>
        <w:rPr>
          <w:rFonts w:asciiTheme="majorHAnsi" w:hAnsiTheme="majorHAnsi" w:cstheme="majorHAnsi"/>
          <w:sz w:val="18"/>
          <w:szCs w:val="18"/>
        </w:rPr>
      </w:pPr>
      <w:r w:rsidRPr="004223B5">
        <w:rPr>
          <w:rFonts w:asciiTheme="majorHAnsi" w:eastAsia="Arial" w:hAnsiTheme="majorHAnsi" w:cstheme="majorHAnsi"/>
          <w:sz w:val="18"/>
          <w:szCs w:val="18"/>
        </w:rPr>
        <w:t>Valorar</w:t>
      </w:r>
      <w:r w:rsidRPr="004223B5">
        <w:rPr>
          <w:rFonts w:asciiTheme="majorHAnsi" w:eastAsia="Arial" w:hAnsiTheme="majorHAnsi" w:cstheme="majorHAnsi"/>
          <w:color w:val="000000"/>
          <w:sz w:val="18"/>
          <w:szCs w:val="18"/>
        </w:rPr>
        <w:t xml:space="preserve"> periódicamente los procedimientos de atención de incidentes funcionales relacionados con soporte en el uso de los sistemas de información o requerimientos de mantenimiento.</w:t>
      </w:r>
    </w:p>
    <w:p w14:paraId="000001BA" w14:textId="77777777" w:rsidR="00F60E82" w:rsidRPr="004223B5" w:rsidRDefault="00677BB9" w:rsidP="00DB7E6C">
      <w:pPr>
        <w:numPr>
          <w:ilvl w:val="0"/>
          <w:numId w:val="18"/>
        </w:numPr>
        <w:spacing w:after="0"/>
        <w:jc w:val="both"/>
        <w:rPr>
          <w:rFonts w:asciiTheme="majorHAnsi" w:hAnsiTheme="majorHAnsi" w:cstheme="majorHAnsi"/>
          <w:sz w:val="18"/>
          <w:szCs w:val="18"/>
        </w:rPr>
      </w:pPr>
      <w:r w:rsidRPr="004223B5">
        <w:rPr>
          <w:rFonts w:asciiTheme="majorHAnsi" w:eastAsia="Arial" w:hAnsiTheme="majorHAnsi" w:cstheme="majorHAnsi"/>
          <w:color w:val="000000"/>
          <w:sz w:val="18"/>
          <w:szCs w:val="18"/>
        </w:rPr>
        <w:t xml:space="preserve">Ciclo </w:t>
      </w:r>
      <w:r w:rsidRPr="004223B5">
        <w:rPr>
          <w:rFonts w:asciiTheme="majorHAnsi" w:eastAsia="Arial" w:hAnsiTheme="majorHAnsi" w:cstheme="majorHAnsi"/>
          <w:sz w:val="18"/>
          <w:szCs w:val="18"/>
        </w:rPr>
        <w:t>de preservación</w:t>
      </w:r>
      <w:r w:rsidRPr="004223B5">
        <w:rPr>
          <w:rFonts w:asciiTheme="majorHAnsi" w:eastAsia="Arial" w:hAnsiTheme="majorHAnsi" w:cstheme="majorHAnsi"/>
          <w:color w:val="000000"/>
          <w:sz w:val="18"/>
          <w:szCs w:val="18"/>
        </w:rPr>
        <w:t xml:space="preserve"> y conservación a largo plazo de la información y definición de técnicas de preservación.</w:t>
      </w:r>
    </w:p>
    <w:p w14:paraId="000001BB" w14:textId="77777777" w:rsidR="00F60E82" w:rsidRPr="004223B5" w:rsidRDefault="00677BB9">
      <w:pPr>
        <w:ind w:left="720"/>
        <w:jc w:val="both"/>
        <w:rPr>
          <w:rFonts w:asciiTheme="majorHAnsi" w:hAnsiTheme="majorHAnsi" w:cstheme="majorHAnsi"/>
          <w:sz w:val="18"/>
          <w:szCs w:val="18"/>
        </w:rPr>
      </w:pPr>
      <w:r w:rsidRPr="004223B5">
        <w:rPr>
          <w:rFonts w:asciiTheme="majorHAnsi" w:hAnsiTheme="majorHAnsi" w:cstheme="majorHAnsi"/>
          <w:noProof/>
          <w:sz w:val="18"/>
          <w:szCs w:val="18"/>
        </w:rPr>
        <w:lastRenderedPageBreak/>
        <mc:AlternateContent>
          <mc:Choice Requires="wpg">
            <w:drawing>
              <wp:inline distT="0" distB="0" distL="0" distR="0" wp14:anchorId="3B05996D" wp14:editId="2777337E">
                <wp:extent cx="5057775" cy="3143250"/>
                <wp:effectExtent l="0" t="0" r="0" b="19050"/>
                <wp:docPr id="26" name="Grupo 26"/>
                <wp:cNvGraphicFramePr/>
                <a:graphic xmlns:a="http://schemas.openxmlformats.org/drawingml/2006/main">
                  <a:graphicData uri="http://schemas.microsoft.com/office/word/2010/wordprocessingGroup">
                    <wpg:wgp>
                      <wpg:cNvGrpSpPr/>
                      <wpg:grpSpPr>
                        <a:xfrm>
                          <a:off x="0" y="0"/>
                          <a:ext cx="5057775" cy="3143250"/>
                          <a:chOff x="2841300" y="2282940"/>
                          <a:chExt cx="5009400" cy="2994120"/>
                        </a:xfrm>
                      </wpg:grpSpPr>
                      <wpg:grpSp>
                        <wpg:cNvPr id="58" name="Grupo 58"/>
                        <wpg:cNvGrpSpPr/>
                        <wpg:grpSpPr>
                          <a:xfrm>
                            <a:off x="2841300" y="2282940"/>
                            <a:ext cx="5009400" cy="2994120"/>
                            <a:chOff x="0" y="0"/>
                            <a:chExt cx="5009400" cy="2994120"/>
                          </a:xfrm>
                        </wpg:grpSpPr>
                        <wps:wsp>
                          <wps:cNvPr id="59" name="Rectángulo 59"/>
                          <wps:cNvSpPr/>
                          <wps:spPr>
                            <a:xfrm>
                              <a:off x="0" y="0"/>
                              <a:ext cx="5009400" cy="2994100"/>
                            </a:xfrm>
                            <a:prstGeom prst="rect">
                              <a:avLst/>
                            </a:prstGeom>
                            <a:noFill/>
                            <a:ln>
                              <a:noFill/>
                            </a:ln>
                          </wps:spPr>
                          <wps:txbx>
                            <w:txbxContent>
                              <w:p w14:paraId="6B699379"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g:grpSp>
                          <wpg:cNvPr id="60" name="Grupo 60"/>
                          <wpg:cNvGrpSpPr/>
                          <wpg:grpSpPr>
                            <a:xfrm>
                              <a:off x="0" y="0"/>
                              <a:ext cx="5009400" cy="2994120"/>
                              <a:chOff x="0" y="0"/>
                              <a:chExt cx="5009400" cy="2994120"/>
                            </a:xfrm>
                          </wpg:grpSpPr>
                          <wps:wsp>
                            <wps:cNvPr id="61" name="Rectángulo 61"/>
                            <wps:cNvSpPr/>
                            <wps:spPr>
                              <a:xfrm>
                                <a:off x="0" y="0"/>
                                <a:ext cx="5009400" cy="2994120"/>
                              </a:xfrm>
                              <a:prstGeom prst="rect">
                                <a:avLst/>
                              </a:prstGeom>
                              <a:noFill/>
                              <a:ln>
                                <a:noFill/>
                              </a:ln>
                            </wps:spPr>
                            <wps:txbx>
                              <w:txbxContent>
                                <w:p w14:paraId="3FE9F23F"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62" name="Arco de bloque 62"/>
                            <wps:cNvSpPr/>
                            <wps:spPr>
                              <a:xfrm>
                                <a:off x="1344960" y="337320"/>
                                <a:ext cx="2319480" cy="2320200"/>
                              </a:xfrm>
                              <a:prstGeom prst="blockArc">
                                <a:avLst>
                                  <a:gd name="adj1" fmla="val 12600000"/>
                                  <a:gd name="adj2" fmla="val 16200000"/>
                                  <a:gd name="adj3" fmla="val 4506"/>
                                </a:avLst>
                              </a:prstGeom>
                              <a:solidFill>
                                <a:srgbClr val="C5C5C5"/>
                              </a:solidFill>
                              <a:ln>
                                <a:noFill/>
                              </a:ln>
                            </wps:spPr>
                            <wps:txbx>
                              <w:txbxContent>
                                <w:p w14:paraId="1F72F646"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63" name="Arco de bloque 63"/>
                            <wps:cNvSpPr/>
                            <wps:spPr>
                              <a:xfrm>
                                <a:off x="1344960" y="337320"/>
                                <a:ext cx="2319480" cy="2320200"/>
                              </a:xfrm>
                              <a:prstGeom prst="blockArc">
                                <a:avLst>
                                  <a:gd name="adj1" fmla="val 9000000"/>
                                  <a:gd name="adj2" fmla="val 12600000"/>
                                  <a:gd name="adj3" fmla="val 4506"/>
                                </a:avLst>
                              </a:prstGeom>
                              <a:solidFill>
                                <a:srgbClr val="BDBDBD"/>
                              </a:solidFill>
                              <a:ln>
                                <a:noFill/>
                              </a:ln>
                            </wps:spPr>
                            <wps:txbx>
                              <w:txbxContent>
                                <w:p w14:paraId="08CE6F91"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64" name="Arco de bloque 64"/>
                            <wps:cNvSpPr/>
                            <wps:spPr>
                              <a:xfrm>
                                <a:off x="1344960" y="337320"/>
                                <a:ext cx="2319480" cy="2320200"/>
                              </a:xfrm>
                              <a:prstGeom prst="blockArc">
                                <a:avLst>
                                  <a:gd name="adj1" fmla="val 5400000"/>
                                  <a:gd name="adj2" fmla="val 9000000"/>
                                  <a:gd name="adj3" fmla="val 4506"/>
                                </a:avLst>
                              </a:prstGeom>
                              <a:solidFill>
                                <a:srgbClr val="B5B5B5"/>
                              </a:solidFill>
                              <a:ln>
                                <a:noFill/>
                              </a:ln>
                            </wps:spPr>
                            <wps:txbx>
                              <w:txbxContent>
                                <w:p w14:paraId="61CDCEAD"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65" name="Arco de bloque 65"/>
                            <wps:cNvSpPr/>
                            <wps:spPr>
                              <a:xfrm>
                                <a:off x="1344960" y="337320"/>
                                <a:ext cx="2319480" cy="2320200"/>
                              </a:xfrm>
                              <a:prstGeom prst="blockArc">
                                <a:avLst>
                                  <a:gd name="adj1" fmla="val 1800000"/>
                                  <a:gd name="adj2" fmla="val 5400000"/>
                                  <a:gd name="adj3" fmla="val 4506"/>
                                </a:avLst>
                              </a:prstGeom>
                              <a:solidFill>
                                <a:srgbClr val="ADADAD"/>
                              </a:solidFill>
                              <a:ln>
                                <a:noFill/>
                              </a:ln>
                            </wps:spPr>
                            <wps:txbx>
                              <w:txbxContent>
                                <w:p w14:paraId="6BB9E253"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66" name="Arco de bloque 66"/>
                            <wps:cNvSpPr/>
                            <wps:spPr>
                              <a:xfrm>
                                <a:off x="1344960" y="337320"/>
                                <a:ext cx="2319480" cy="2320200"/>
                              </a:xfrm>
                              <a:prstGeom prst="blockArc">
                                <a:avLst>
                                  <a:gd name="adj1" fmla="val 19800000"/>
                                  <a:gd name="adj2" fmla="val 1800000"/>
                                  <a:gd name="adj3" fmla="val 4506"/>
                                </a:avLst>
                              </a:prstGeom>
                              <a:solidFill>
                                <a:srgbClr val="A5A5A5"/>
                              </a:solidFill>
                              <a:ln>
                                <a:noFill/>
                              </a:ln>
                            </wps:spPr>
                            <wps:txbx>
                              <w:txbxContent>
                                <w:p w14:paraId="23DE523C"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67" name="Arco de bloque 67"/>
                            <wps:cNvSpPr/>
                            <wps:spPr>
                              <a:xfrm>
                                <a:off x="1344960" y="337320"/>
                                <a:ext cx="2319480" cy="2320200"/>
                              </a:xfrm>
                              <a:prstGeom prst="blockArc">
                                <a:avLst>
                                  <a:gd name="adj1" fmla="val 16200000"/>
                                  <a:gd name="adj2" fmla="val 19800000"/>
                                  <a:gd name="adj3" fmla="val 4506"/>
                                </a:avLst>
                              </a:prstGeom>
                              <a:solidFill>
                                <a:srgbClr val="9D9D9D"/>
                              </a:solidFill>
                              <a:ln>
                                <a:noFill/>
                              </a:ln>
                            </wps:spPr>
                            <wps:txbx>
                              <w:txbxContent>
                                <w:p w14:paraId="52E56223"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68" name="Elipse 68"/>
                            <wps:cNvSpPr/>
                            <wps:spPr>
                              <a:xfrm>
                                <a:off x="1986120" y="979200"/>
                                <a:ext cx="1036800" cy="1036440"/>
                              </a:xfrm>
                              <a:prstGeom prst="ellipse">
                                <a:avLst/>
                              </a:prstGeom>
                              <a:solidFill>
                                <a:srgbClr val="959595"/>
                              </a:solidFill>
                              <a:ln w="19075" cap="flat" cmpd="sng">
                                <a:solidFill>
                                  <a:srgbClr val="FFFFFF"/>
                                </a:solidFill>
                                <a:prstDash val="solid"/>
                                <a:miter lim="8000"/>
                                <a:headEnd type="none" w="sm" len="sm"/>
                                <a:tailEnd type="none" w="sm" len="sm"/>
                              </a:ln>
                            </wps:spPr>
                            <wps:txbx>
                              <w:txbxContent>
                                <w:p w14:paraId="07547A01"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69" name="Rectángulo 69"/>
                            <wps:cNvSpPr/>
                            <wps:spPr>
                              <a:xfrm>
                                <a:off x="2138040" y="1130760"/>
                                <a:ext cx="733320" cy="732960"/>
                              </a:xfrm>
                              <a:prstGeom prst="rect">
                                <a:avLst/>
                              </a:prstGeom>
                              <a:noFill/>
                              <a:ln>
                                <a:noFill/>
                              </a:ln>
                            </wps:spPr>
                            <wps:txbx>
                              <w:txbxContent>
                                <w:p w14:paraId="759FA618" w14:textId="77777777" w:rsidR="00F60E82" w:rsidRDefault="00677BB9">
                                  <w:pPr>
                                    <w:spacing w:after="0" w:line="212" w:lineRule="auto"/>
                                    <w:jc w:val="center"/>
                                    <w:textDirection w:val="btLr"/>
                                  </w:pPr>
                                  <w:r>
                                    <w:rPr>
                                      <w:color w:val="000000"/>
                                      <w:sz w:val="18"/>
                                    </w:rPr>
                                    <w:t>Ciclo de Vida de los Sistemas de Información</w:t>
                                  </w:r>
                                </w:p>
                              </w:txbxContent>
                            </wps:txbx>
                            <wps:bodyPr spcFirstLastPara="1" wrap="square" lIns="14025" tIns="14025" rIns="14025" bIns="14025" anchor="ctr" anchorCtr="0">
                              <a:noAutofit/>
                            </wps:bodyPr>
                          </wps:wsp>
                          <wps:wsp>
                            <wps:cNvPr id="70" name="Elipse 70"/>
                            <wps:cNvSpPr/>
                            <wps:spPr>
                              <a:xfrm>
                                <a:off x="2142000" y="0"/>
                                <a:ext cx="725760" cy="725040"/>
                              </a:xfrm>
                              <a:prstGeom prst="ellipse">
                                <a:avLst/>
                              </a:prstGeom>
                              <a:solidFill>
                                <a:srgbClr val="959595"/>
                              </a:solidFill>
                              <a:ln w="19075" cap="flat" cmpd="sng">
                                <a:solidFill>
                                  <a:srgbClr val="FFFFFF"/>
                                </a:solidFill>
                                <a:prstDash val="solid"/>
                                <a:miter lim="8000"/>
                                <a:headEnd type="none" w="sm" len="sm"/>
                                <a:tailEnd type="none" w="sm" len="sm"/>
                              </a:ln>
                            </wps:spPr>
                            <wps:txbx>
                              <w:txbxContent>
                                <w:p w14:paraId="5043CB0F"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71" name="Rectángulo 71"/>
                            <wps:cNvSpPr/>
                            <wps:spPr>
                              <a:xfrm>
                                <a:off x="2247840" y="106560"/>
                                <a:ext cx="513000" cy="512280"/>
                              </a:xfrm>
                              <a:prstGeom prst="rect">
                                <a:avLst/>
                              </a:prstGeom>
                              <a:noFill/>
                              <a:ln>
                                <a:noFill/>
                              </a:ln>
                            </wps:spPr>
                            <wps:txbx>
                              <w:txbxContent>
                                <w:p w14:paraId="79396DEE" w14:textId="3A8D68A7" w:rsidR="00F60E82" w:rsidRDefault="00F779B0">
                                  <w:pPr>
                                    <w:spacing w:after="0" w:line="212" w:lineRule="auto"/>
                                    <w:jc w:val="center"/>
                                    <w:textDirection w:val="btLr"/>
                                  </w:pPr>
                                  <w:r>
                                    <w:rPr>
                                      <w:color w:val="000000"/>
                                      <w:sz w:val="12"/>
                                    </w:rPr>
                                    <w:t>Análisis</w:t>
                                  </w:r>
                                </w:p>
                              </w:txbxContent>
                            </wps:txbx>
                            <wps:bodyPr spcFirstLastPara="1" wrap="square" lIns="10075" tIns="10075" rIns="10075" bIns="10075" anchor="ctr" anchorCtr="0">
                              <a:noAutofit/>
                            </wps:bodyPr>
                          </wps:wsp>
                          <wps:wsp>
                            <wps:cNvPr id="72" name="Elipse 72"/>
                            <wps:cNvSpPr/>
                            <wps:spPr>
                              <a:xfrm>
                                <a:off x="3124080" y="567000"/>
                                <a:ext cx="725040" cy="725760"/>
                              </a:xfrm>
                              <a:prstGeom prst="ellipse">
                                <a:avLst/>
                              </a:prstGeom>
                              <a:solidFill>
                                <a:srgbClr val="9E9E9E"/>
                              </a:solidFill>
                              <a:ln w="19075" cap="flat" cmpd="sng">
                                <a:solidFill>
                                  <a:srgbClr val="FFFFFF"/>
                                </a:solidFill>
                                <a:prstDash val="solid"/>
                                <a:miter lim="8000"/>
                                <a:headEnd type="none" w="sm" len="sm"/>
                                <a:tailEnd type="none" w="sm" len="sm"/>
                              </a:ln>
                            </wps:spPr>
                            <wps:txbx>
                              <w:txbxContent>
                                <w:p w14:paraId="07459315"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73" name="Rectángulo 73"/>
                            <wps:cNvSpPr/>
                            <wps:spPr>
                              <a:xfrm>
                                <a:off x="3230280" y="673200"/>
                                <a:ext cx="512280" cy="513000"/>
                              </a:xfrm>
                              <a:prstGeom prst="rect">
                                <a:avLst/>
                              </a:prstGeom>
                              <a:noFill/>
                              <a:ln>
                                <a:noFill/>
                              </a:ln>
                            </wps:spPr>
                            <wps:txbx>
                              <w:txbxContent>
                                <w:p w14:paraId="27D31A5B" w14:textId="77777777" w:rsidR="00F60E82" w:rsidRDefault="00677BB9">
                                  <w:pPr>
                                    <w:spacing w:after="0" w:line="212" w:lineRule="auto"/>
                                    <w:jc w:val="center"/>
                                    <w:textDirection w:val="btLr"/>
                                  </w:pPr>
                                  <w:r>
                                    <w:rPr>
                                      <w:color w:val="000000"/>
                                      <w:sz w:val="12"/>
                                    </w:rPr>
                                    <w:t>Diseño</w:t>
                                  </w:r>
                                </w:p>
                              </w:txbxContent>
                            </wps:txbx>
                            <wps:bodyPr spcFirstLastPara="1" wrap="square" lIns="10075" tIns="10075" rIns="10075" bIns="10075" anchor="ctr" anchorCtr="0">
                              <a:noAutofit/>
                            </wps:bodyPr>
                          </wps:wsp>
                          <wps:wsp>
                            <wps:cNvPr id="74" name="Elipse 74"/>
                            <wps:cNvSpPr/>
                            <wps:spPr>
                              <a:xfrm>
                                <a:off x="3124080" y="1701000"/>
                                <a:ext cx="725040" cy="725760"/>
                              </a:xfrm>
                              <a:prstGeom prst="ellipse">
                                <a:avLst/>
                              </a:prstGeom>
                              <a:solidFill>
                                <a:srgbClr val="A8A8A8"/>
                              </a:solidFill>
                              <a:ln w="19075" cap="flat" cmpd="sng">
                                <a:solidFill>
                                  <a:srgbClr val="FFFFFF"/>
                                </a:solidFill>
                                <a:prstDash val="solid"/>
                                <a:miter lim="8000"/>
                                <a:headEnd type="none" w="sm" len="sm"/>
                                <a:tailEnd type="none" w="sm" len="sm"/>
                              </a:ln>
                            </wps:spPr>
                            <wps:txbx>
                              <w:txbxContent>
                                <w:p w14:paraId="6537F28F"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75" name="Rectángulo 75"/>
                            <wps:cNvSpPr/>
                            <wps:spPr>
                              <a:xfrm>
                                <a:off x="3230280" y="1807920"/>
                                <a:ext cx="512280" cy="513000"/>
                              </a:xfrm>
                              <a:prstGeom prst="rect">
                                <a:avLst/>
                              </a:prstGeom>
                              <a:noFill/>
                              <a:ln>
                                <a:noFill/>
                              </a:ln>
                            </wps:spPr>
                            <wps:txbx>
                              <w:txbxContent>
                                <w:p w14:paraId="41BC0604" w14:textId="77777777" w:rsidR="00F60E82" w:rsidRDefault="00677BB9">
                                  <w:pPr>
                                    <w:spacing w:after="0" w:line="212" w:lineRule="auto"/>
                                    <w:jc w:val="center"/>
                                    <w:textDirection w:val="btLr"/>
                                  </w:pPr>
                                  <w:r>
                                    <w:rPr>
                                      <w:color w:val="000000"/>
                                      <w:sz w:val="12"/>
                                    </w:rPr>
                                    <w:t>Desarrollo</w:t>
                                  </w:r>
                                </w:p>
                              </w:txbxContent>
                            </wps:txbx>
                            <wps:bodyPr spcFirstLastPara="1" wrap="square" lIns="10075" tIns="10075" rIns="10075" bIns="10075" anchor="ctr" anchorCtr="0">
                              <a:noAutofit/>
                            </wps:bodyPr>
                          </wps:wsp>
                          <wps:wsp>
                            <wps:cNvPr id="76" name="Elipse 76"/>
                            <wps:cNvSpPr/>
                            <wps:spPr>
                              <a:xfrm>
                                <a:off x="2142000" y="2268720"/>
                                <a:ext cx="725760" cy="725040"/>
                              </a:xfrm>
                              <a:prstGeom prst="ellipse">
                                <a:avLst/>
                              </a:prstGeom>
                              <a:solidFill>
                                <a:srgbClr val="B2B2B2"/>
                              </a:solidFill>
                              <a:ln w="19075" cap="flat" cmpd="sng">
                                <a:solidFill>
                                  <a:srgbClr val="FFFFFF"/>
                                </a:solidFill>
                                <a:prstDash val="solid"/>
                                <a:miter lim="8000"/>
                                <a:headEnd type="none" w="sm" len="sm"/>
                                <a:tailEnd type="none" w="sm" len="sm"/>
                              </a:ln>
                            </wps:spPr>
                            <wps:txbx>
                              <w:txbxContent>
                                <w:p w14:paraId="6DFB9E20"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77" name="Rectángulo 77"/>
                            <wps:cNvSpPr/>
                            <wps:spPr>
                              <a:xfrm>
                                <a:off x="2247840" y="2374920"/>
                                <a:ext cx="513000" cy="512280"/>
                              </a:xfrm>
                              <a:prstGeom prst="rect">
                                <a:avLst/>
                              </a:prstGeom>
                              <a:noFill/>
                              <a:ln>
                                <a:noFill/>
                              </a:ln>
                            </wps:spPr>
                            <wps:txbx>
                              <w:txbxContent>
                                <w:p w14:paraId="40EB3FDB" w14:textId="77777777" w:rsidR="00F60E82" w:rsidRDefault="00677BB9">
                                  <w:pPr>
                                    <w:spacing w:after="0" w:line="212" w:lineRule="auto"/>
                                    <w:jc w:val="center"/>
                                    <w:textDirection w:val="btLr"/>
                                  </w:pPr>
                                  <w:r>
                                    <w:rPr>
                                      <w:color w:val="000000"/>
                                      <w:sz w:val="12"/>
                                    </w:rPr>
                                    <w:t>Pruebas</w:t>
                                  </w:r>
                                </w:p>
                              </w:txbxContent>
                            </wps:txbx>
                            <wps:bodyPr spcFirstLastPara="1" wrap="square" lIns="10075" tIns="10075" rIns="10075" bIns="10075" anchor="ctr" anchorCtr="0">
                              <a:noAutofit/>
                            </wps:bodyPr>
                          </wps:wsp>
                          <wps:wsp>
                            <wps:cNvPr id="78" name="Elipse 78"/>
                            <wps:cNvSpPr/>
                            <wps:spPr>
                              <a:xfrm>
                                <a:off x="1160280" y="1701000"/>
                                <a:ext cx="725040" cy="725760"/>
                              </a:xfrm>
                              <a:prstGeom prst="ellipse">
                                <a:avLst/>
                              </a:prstGeom>
                              <a:solidFill>
                                <a:srgbClr val="BBBBBB"/>
                              </a:solidFill>
                              <a:ln w="19075" cap="flat" cmpd="sng">
                                <a:solidFill>
                                  <a:srgbClr val="FFFFFF"/>
                                </a:solidFill>
                                <a:prstDash val="solid"/>
                                <a:miter lim="8000"/>
                                <a:headEnd type="none" w="sm" len="sm"/>
                                <a:tailEnd type="none" w="sm" len="sm"/>
                              </a:ln>
                            </wps:spPr>
                            <wps:txbx>
                              <w:txbxContent>
                                <w:p w14:paraId="70DF9E56"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79" name="Rectángulo 79"/>
                            <wps:cNvSpPr/>
                            <wps:spPr>
                              <a:xfrm>
                                <a:off x="1266120" y="1807920"/>
                                <a:ext cx="512280" cy="513000"/>
                              </a:xfrm>
                              <a:prstGeom prst="rect">
                                <a:avLst/>
                              </a:prstGeom>
                              <a:noFill/>
                              <a:ln>
                                <a:noFill/>
                              </a:ln>
                            </wps:spPr>
                            <wps:txbx>
                              <w:txbxContent>
                                <w:p w14:paraId="12D29F9D" w14:textId="77777777" w:rsidR="00F60E82" w:rsidRDefault="00677BB9">
                                  <w:pPr>
                                    <w:spacing w:after="0" w:line="212" w:lineRule="auto"/>
                                    <w:jc w:val="center"/>
                                    <w:textDirection w:val="btLr"/>
                                  </w:pPr>
                                  <w:r>
                                    <w:rPr>
                                      <w:color w:val="000000"/>
                                      <w:sz w:val="12"/>
                                    </w:rPr>
                                    <w:t>Implementación</w:t>
                                  </w:r>
                                </w:p>
                              </w:txbxContent>
                            </wps:txbx>
                            <wps:bodyPr spcFirstLastPara="1" wrap="square" lIns="10075" tIns="10075" rIns="10075" bIns="10075" anchor="ctr" anchorCtr="0">
                              <a:noAutofit/>
                            </wps:bodyPr>
                          </wps:wsp>
                          <wps:wsp>
                            <wps:cNvPr id="80" name="Elipse 80"/>
                            <wps:cNvSpPr/>
                            <wps:spPr>
                              <a:xfrm>
                                <a:off x="1160280" y="567000"/>
                                <a:ext cx="725040" cy="725760"/>
                              </a:xfrm>
                              <a:prstGeom prst="ellipse">
                                <a:avLst/>
                              </a:prstGeom>
                              <a:solidFill>
                                <a:srgbClr val="C5C5C5"/>
                              </a:solidFill>
                              <a:ln w="19075" cap="flat" cmpd="sng">
                                <a:solidFill>
                                  <a:srgbClr val="FFFFFF"/>
                                </a:solidFill>
                                <a:prstDash val="solid"/>
                                <a:miter lim="8000"/>
                                <a:headEnd type="none" w="sm" len="sm"/>
                                <a:tailEnd type="none" w="sm" len="sm"/>
                              </a:ln>
                            </wps:spPr>
                            <wps:txbx>
                              <w:txbxContent>
                                <w:p w14:paraId="44E871BC"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81" name="Rectángulo 81"/>
                            <wps:cNvSpPr/>
                            <wps:spPr>
                              <a:xfrm>
                                <a:off x="1266120" y="673200"/>
                                <a:ext cx="512280" cy="513000"/>
                              </a:xfrm>
                              <a:prstGeom prst="rect">
                                <a:avLst/>
                              </a:prstGeom>
                              <a:noFill/>
                              <a:ln>
                                <a:noFill/>
                              </a:ln>
                            </wps:spPr>
                            <wps:txbx>
                              <w:txbxContent>
                                <w:p w14:paraId="087FED37" w14:textId="77777777" w:rsidR="00F60E82" w:rsidRDefault="00677BB9">
                                  <w:pPr>
                                    <w:spacing w:after="0" w:line="212" w:lineRule="auto"/>
                                    <w:jc w:val="center"/>
                                    <w:textDirection w:val="btLr"/>
                                  </w:pPr>
                                  <w:r>
                                    <w:rPr>
                                      <w:color w:val="000000"/>
                                      <w:sz w:val="12"/>
                                    </w:rPr>
                                    <w:t>Mantenimiento</w:t>
                                  </w:r>
                                </w:p>
                              </w:txbxContent>
                            </wps:txbx>
                            <wps:bodyPr spcFirstLastPara="1" wrap="square" lIns="10075" tIns="10075" rIns="10075" bIns="10075" anchor="ctr" anchorCtr="0">
                              <a:noAutofit/>
                            </wps:bodyPr>
                          </wps:wsp>
                        </wpg:grpSp>
                      </wpg:grpSp>
                    </wpg:wgp>
                  </a:graphicData>
                </a:graphic>
              </wp:inline>
            </w:drawing>
          </mc:Choice>
          <mc:Fallback>
            <w:pict>
              <v:group w14:anchorId="3B05996D" id="Grupo 26" o:spid="_x0000_s1054" style="width:398.25pt;height:247.5pt;mso-position-horizontal-relative:char;mso-position-vertical-relative:line" coordorigin="28413,22829" coordsize="50094,29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">
                <v:group id="Grupo 58" o:spid="_x0000_s1055" style="position:absolute;left:28413;top:22829;width:50094;height:29941" coordsize="50094,29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ángulo 59" o:spid="_x0000_s1056" style="position:absolute;width:50094;height:29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" filled="f" stroked="f">
                    <v:textbox inset="2.53958mm,2.53958mm,2.53958mm,2.53958mm">
                      <w:txbxContent>
                        <w:p w14:paraId="6B699379" w14:textId="77777777" w:rsidR="00F60E82" w:rsidRDefault="00F60E82">
                          <w:pPr>
                            <w:spacing w:after="0" w:line="240" w:lineRule="auto"/>
                            <w:textDirection w:val="btLr"/>
                          </w:pPr>
                        </w:p>
                      </w:txbxContent>
                    </v:textbox>
                  </v:rect>
                  <v:group id="Grupo 60" o:spid="_x0000_s1057" style="position:absolute;width:50094;height:29941" coordsize="50094,29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ángulo 61" o:spid="_x0000_s1058" style="position:absolute;width:50094;height:29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" filled="f" stroked="f">
                      <v:textbox inset="2.53958mm,2.53958mm,2.53958mm,2.53958mm">
                        <w:txbxContent>
                          <w:p w14:paraId="3FE9F23F" w14:textId="77777777" w:rsidR="00F60E82" w:rsidRDefault="00F60E82">
                            <w:pPr>
                              <w:spacing w:after="0" w:line="240" w:lineRule="auto"/>
                              <w:textDirection w:val="btLr"/>
                            </w:pPr>
                          </w:p>
                        </w:txbxContent>
                      </v:textbox>
                    </v:rect>
                    <v:shape id="Arco de bloque 62" o:spid="_x0000_s1059" style="position:absolute;left:13449;top:3373;width:23195;height:23202;visibility:visible;mso-wrap-style:square;v-text-anchor:middle" coordsize="2319480,232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" adj="-11796480,,5400" path="m155298,580185c362445,221173,745349,,1159740,r,104516c782689,104516,434289,305768,245811,632443l155298,580185xe" fillcolor="#c5c5c5" stroked="f">
                      <v:stroke joinstyle="miter"/>
                      <v:formulas/>
                      <v:path arrowok="t" o:connecttype="custom" o:connectlocs="155298,580185;1159740,0;1159740,104516;245811,632443;155298,580185" o:connectangles="0,0,0,0,0" textboxrect="0,0,2319480,2320200"/>
                      <v:textbox inset="2.53958mm,2.53958mm,2.53958mm,2.53958mm">
                        <w:txbxContent>
                          <w:p w14:paraId="1F72F646" w14:textId="77777777" w:rsidR="00F60E82" w:rsidRDefault="00F60E82">
                            <w:pPr>
                              <w:spacing w:after="0" w:line="240" w:lineRule="auto"/>
                              <w:textDirection w:val="btLr"/>
                            </w:pPr>
                          </w:p>
                        </w:txbxContent>
                      </v:textbox>
                    </v:shape>
                    <v:shape id="Arco de bloque 63" o:spid="_x0000_s1060" style="position:absolute;left:13449;top:3373;width:23195;height:23202;visibility:visible;mso-wrap-style:square;v-text-anchor:middle" coordsize="2319480,232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" adj="-11796480,,5400" path="m155298,1740015v-207064,-358868,-207064,-800962,,-1159830l245811,632443v-188394,326530,-188394,728784,,1055314l155298,1740015xe" fillcolor="#bdbdbd" stroked="f">
                      <v:stroke joinstyle="miter"/>
                      <v:formulas/>
                      <v:path arrowok="t" o:connecttype="custom" o:connectlocs="155298,1740015;155298,580185;245811,632443;245811,1687757;155298,1740015" o:connectangles="0,0,0,0,0" textboxrect="0,0,2319480,2320200"/>
                      <v:textbox inset="2.53958mm,2.53958mm,2.53958mm,2.53958mm">
                        <w:txbxContent>
                          <w:p w14:paraId="08CE6F91" w14:textId="77777777" w:rsidR="00F60E82" w:rsidRDefault="00F60E82">
                            <w:pPr>
                              <w:spacing w:after="0" w:line="240" w:lineRule="auto"/>
                              <w:textDirection w:val="btLr"/>
                            </w:pPr>
                          </w:p>
                        </w:txbxContent>
                      </v:textbox>
                    </v:shape>
                    <v:shape id="Arco de bloque 64" o:spid="_x0000_s1061" style="position:absolute;left:13449;top:3373;width:23195;height:23202;visibility:visible;mso-wrap-style:square;v-text-anchor:middle" coordsize="2319480,232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" adj="-11796480,,5400" path="m1159740,2320200v-414391,,-797295,-221173,-1004442,-580185l245811,1687757v188477,326675,536878,527927,913929,527927l1159740,2320200xe" fillcolor="#b5b5b5" stroked="f">
                      <v:stroke joinstyle="miter"/>
                      <v:formulas/>
                      <v:path arrowok="t" o:connecttype="custom" o:connectlocs="1159740,2320200;155298,1740015;245811,1687757;1159740,2215684;1159740,2320200" o:connectangles="0,0,0,0,0" textboxrect="0,0,2319480,2320200"/>
                      <v:textbox inset="2.53958mm,2.53958mm,2.53958mm,2.53958mm">
                        <w:txbxContent>
                          <w:p w14:paraId="61CDCEAD" w14:textId="77777777" w:rsidR="00F60E82" w:rsidRDefault="00F60E82">
                            <w:pPr>
                              <w:spacing w:after="0" w:line="240" w:lineRule="auto"/>
                              <w:textDirection w:val="btLr"/>
                            </w:pPr>
                          </w:p>
                        </w:txbxContent>
                      </v:textbox>
                    </v:shape>
                    <v:shape id="Arco de bloque 65" o:spid="_x0000_s1062" style="position:absolute;left:13449;top:3373;width:23195;height:23202;visibility:visible;mso-wrap-style:square;v-text-anchor:middle" coordsize="2319480,232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" adj="-11796480,,5400" path="m2164182,1740015v-207147,359012,-590051,580185,-1004442,580185l1159740,2215684v377051,,725451,-201252,913929,-527927l2164182,1740015xe" fillcolor="#adadad" stroked="f">
                      <v:stroke joinstyle="miter"/>
                      <v:formulas/>
                      <v:path arrowok="t" o:connecttype="custom" o:connectlocs="2164182,1740015;1159740,2320200;1159740,2215684;2073669,1687757;2164182,1740015" o:connectangles="0,0,0,0,0" textboxrect="0,0,2319480,2320200"/>
                      <v:textbox inset="2.53958mm,2.53958mm,2.53958mm,2.53958mm">
                        <w:txbxContent>
                          <w:p w14:paraId="6BB9E253" w14:textId="77777777" w:rsidR="00F60E82" w:rsidRDefault="00F60E82">
                            <w:pPr>
                              <w:spacing w:after="0" w:line="240" w:lineRule="auto"/>
                              <w:textDirection w:val="btLr"/>
                            </w:pPr>
                          </w:p>
                        </w:txbxContent>
                      </v:textbox>
                    </v:shape>
                    <v:shape id="Arco de bloque 66" o:spid="_x0000_s1063" style="position:absolute;left:13449;top:3373;width:23195;height:23202;visibility:visible;mso-wrap-style:square;v-text-anchor:middle" coordsize="2319480,232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" adj="-11796480,,5400" path="m2164182,580185v207064,358868,207064,800962,,1159830l2073669,1687757v188394,-326530,188394,-728784,,-1055314l2164182,580185xe" fillcolor="#a5a5a5" stroked="f">
                      <v:stroke joinstyle="miter"/>
                      <v:formulas/>
                      <v:path arrowok="t" o:connecttype="custom" o:connectlocs="2164182,580185;2164182,1740015;2073669,1687757;2073669,632443;2164182,580185" o:connectangles="0,0,0,0,0" textboxrect="0,0,2319480,2320200"/>
                      <v:textbox inset="2.53958mm,2.53958mm,2.53958mm,2.53958mm">
                        <w:txbxContent>
                          <w:p w14:paraId="23DE523C" w14:textId="77777777" w:rsidR="00F60E82" w:rsidRDefault="00F60E82">
                            <w:pPr>
                              <w:spacing w:after="0" w:line="240" w:lineRule="auto"/>
                              <w:textDirection w:val="btLr"/>
                            </w:pPr>
                          </w:p>
                        </w:txbxContent>
                      </v:textbox>
                    </v:shape>
                    <v:shape id="Arco de bloque 67" o:spid="_x0000_s1064" style="position:absolute;left:13449;top:3373;width:23195;height:23202;visibility:visible;mso-wrap-style:square;v-text-anchor:middle" coordsize="2319480,232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" adj="-11796480,,5400" path="m1159740,v414391,,797295,221173,1004442,580185l2073669,632443c1885192,305768,1536791,104516,1159740,104516l1159740,xe" fillcolor="#9d9d9d" stroked="f">
                      <v:stroke joinstyle="miter"/>
                      <v:formulas/>
                      <v:path arrowok="t" o:connecttype="custom" o:connectlocs="1159740,0;2164182,580185;2073669,632443;1159740,104516;1159740,0" o:connectangles="0,0,0,0,0" textboxrect="0,0,2319480,2320200"/>
                      <v:textbox inset="2.53958mm,2.53958mm,2.53958mm,2.53958mm">
                        <w:txbxContent>
                          <w:p w14:paraId="52E56223" w14:textId="77777777" w:rsidR="00F60E82" w:rsidRDefault="00F60E82">
                            <w:pPr>
                              <w:spacing w:after="0" w:line="240" w:lineRule="auto"/>
                              <w:textDirection w:val="btLr"/>
                            </w:pPr>
                          </w:p>
                        </w:txbxContent>
                      </v:textbox>
                    </v:shape>
                    <v:oval id="Elipse 68" o:spid="_x0000_s1065" style="position:absolute;left:19861;top:9792;width:10368;height:10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" fillcolor="#959595" strokecolor="white" strokeweight=".52986mm">
                      <v:stroke startarrowwidth="narrow" startarrowlength="short" endarrowwidth="narrow" endarrowlength="short" miterlimit="5243f" joinstyle="miter"/>
                      <v:textbox inset="2.53958mm,2.53958mm,2.53958mm,2.53958mm">
                        <w:txbxContent>
                          <w:p w14:paraId="07547A01" w14:textId="77777777" w:rsidR="00F60E82" w:rsidRDefault="00F60E82">
                            <w:pPr>
                              <w:spacing w:after="0" w:line="240" w:lineRule="auto"/>
                              <w:textDirection w:val="btLr"/>
                            </w:pPr>
                          </w:p>
                        </w:txbxContent>
                      </v:textbox>
                    </v:oval>
                    <v:rect id="Rectángulo 69" o:spid="_x0000_s1066" style="position:absolute;left:21380;top:11307;width:7333;height:7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" filled="f" stroked="f">
                      <v:textbox inset=".38958mm,.38958mm,.38958mm,.38958mm">
                        <w:txbxContent>
                          <w:p w14:paraId="759FA618" w14:textId="77777777" w:rsidR="00F60E82" w:rsidRDefault="00677BB9">
                            <w:pPr>
                              <w:spacing w:after="0" w:line="212" w:lineRule="auto"/>
                              <w:jc w:val="center"/>
                              <w:textDirection w:val="btLr"/>
                            </w:pPr>
                            <w:r>
                              <w:rPr>
                                <w:color w:val="000000"/>
                                <w:sz w:val="18"/>
                              </w:rPr>
                              <w:t>Ciclo de Vida de los Sistemas de Información</w:t>
                            </w:r>
                          </w:p>
                        </w:txbxContent>
                      </v:textbox>
                    </v:rect>
                    <v:oval id="Elipse 70" o:spid="_x0000_s1067" style="position:absolute;left:21420;width:7257;height:7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" fillcolor="#959595" strokecolor="white" strokeweight=".52986mm">
                      <v:stroke startarrowwidth="narrow" startarrowlength="short" endarrowwidth="narrow" endarrowlength="short" miterlimit="5243f" joinstyle="miter"/>
                      <v:textbox inset="2.53958mm,2.53958mm,2.53958mm,2.53958mm">
                        <w:txbxContent>
                          <w:p w14:paraId="5043CB0F" w14:textId="77777777" w:rsidR="00F60E82" w:rsidRDefault="00F60E82">
                            <w:pPr>
                              <w:spacing w:after="0" w:line="240" w:lineRule="auto"/>
                              <w:textDirection w:val="btLr"/>
                            </w:pPr>
                          </w:p>
                        </w:txbxContent>
                      </v:textbox>
                    </v:oval>
                    <v:rect id="Rectángulo 71" o:spid="_x0000_s1068" style="position:absolute;left:22478;top:1065;width:5130;height:5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" filled="f" stroked="f">
                      <v:textbox inset=".27986mm,.27986mm,.27986mm,.27986mm">
                        <w:txbxContent>
                          <w:p w14:paraId="79396DEE" w14:textId="3A8D68A7" w:rsidR="00F60E82" w:rsidRDefault="00F779B0">
                            <w:pPr>
                              <w:spacing w:after="0" w:line="212" w:lineRule="auto"/>
                              <w:jc w:val="center"/>
                              <w:textDirection w:val="btLr"/>
                            </w:pPr>
                            <w:r>
                              <w:rPr>
                                <w:color w:val="000000"/>
                                <w:sz w:val="12"/>
                              </w:rPr>
                              <w:t>Análisis</w:t>
                            </w:r>
                          </w:p>
                        </w:txbxContent>
                      </v:textbox>
                    </v:rect>
                    <v:oval id="Elipse 72" o:spid="_x0000_s1069" style="position:absolute;left:31240;top:5670;width:7251;height:7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" fillcolor="#9e9e9e" strokecolor="white" strokeweight=".52986mm">
                      <v:stroke startarrowwidth="narrow" startarrowlength="short" endarrowwidth="narrow" endarrowlength="short" miterlimit="5243f" joinstyle="miter"/>
                      <v:textbox inset="2.53958mm,2.53958mm,2.53958mm,2.53958mm">
                        <w:txbxContent>
                          <w:p w14:paraId="07459315" w14:textId="77777777" w:rsidR="00F60E82" w:rsidRDefault="00F60E82">
                            <w:pPr>
                              <w:spacing w:after="0" w:line="240" w:lineRule="auto"/>
                              <w:textDirection w:val="btLr"/>
                            </w:pPr>
                          </w:p>
                        </w:txbxContent>
                      </v:textbox>
                    </v:oval>
                    <v:rect id="Rectángulo 73" o:spid="_x0000_s1070" style="position:absolute;left:32302;top:6732;width:5123;height:5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" filled="f" stroked="f">
                      <v:textbox inset=".27986mm,.27986mm,.27986mm,.27986mm">
                        <w:txbxContent>
                          <w:p w14:paraId="27D31A5B" w14:textId="77777777" w:rsidR="00F60E82" w:rsidRDefault="00677BB9">
                            <w:pPr>
                              <w:spacing w:after="0" w:line="212" w:lineRule="auto"/>
                              <w:jc w:val="center"/>
                              <w:textDirection w:val="btLr"/>
                            </w:pPr>
                            <w:r>
                              <w:rPr>
                                <w:color w:val="000000"/>
                                <w:sz w:val="12"/>
                              </w:rPr>
                              <w:t>Diseño</w:t>
                            </w:r>
                          </w:p>
                        </w:txbxContent>
                      </v:textbox>
                    </v:rect>
                    <v:oval id="Elipse 74" o:spid="_x0000_s1071" style="position:absolute;left:31240;top:17010;width:7251;height:7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" fillcolor="#a8a8a8" strokecolor="white" strokeweight=".52986mm">
                      <v:stroke startarrowwidth="narrow" startarrowlength="short" endarrowwidth="narrow" endarrowlength="short" miterlimit="5243f" joinstyle="miter"/>
                      <v:textbox inset="2.53958mm,2.53958mm,2.53958mm,2.53958mm">
                        <w:txbxContent>
                          <w:p w14:paraId="6537F28F" w14:textId="77777777" w:rsidR="00F60E82" w:rsidRDefault="00F60E82">
                            <w:pPr>
                              <w:spacing w:after="0" w:line="240" w:lineRule="auto"/>
                              <w:textDirection w:val="btLr"/>
                            </w:pPr>
                          </w:p>
                        </w:txbxContent>
                      </v:textbox>
                    </v:oval>
                    <v:rect id="Rectángulo 75" o:spid="_x0000_s1072" style="position:absolute;left:32302;top:18079;width:5123;height:5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" filled="f" stroked="f">
                      <v:textbox inset=".27986mm,.27986mm,.27986mm,.27986mm">
                        <w:txbxContent>
                          <w:p w14:paraId="41BC0604" w14:textId="77777777" w:rsidR="00F60E82" w:rsidRDefault="00677BB9">
                            <w:pPr>
                              <w:spacing w:after="0" w:line="212" w:lineRule="auto"/>
                              <w:jc w:val="center"/>
                              <w:textDirection w:val="btLr"/>
                            </w:pPr>
                            <w:r>
                              <w:rPr>
                                <w:color w:val="000000"/>
                                <w:sz w:val="12"/>
                              </w:rPr>
                              <w:t>Desarrollo</w:t>
                            </w:r>
                          </w:p>
                        </w:txbxContent>
                      </v:textbox>
                    </v:rect>
                    <v:oval id="Elipse 76" o:spid="_x0000_s1073" style="position:absolute;left:21420;top:22687;width:7257;height:7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" fillcolor="#b2b2b2" strokecolor="white" strokeweight=".52986mm">
                      <v:stroke startarrowwidth="narrow" startarrowlength="short" endarrowwidth="narrow" endarrowlength="short" miterlimit="5243f" joinstyle="miter"/>
                      <v:textbox inset="2.53958mm,2.53958mm,2.53958mm,2.53958mm">
                        <w:txbxContent>
                          <w:p w14:paraId="6DFB9E20" w14:textId="77777777" w:rsidR="00F60E82" w:rsidRDefault="00F60E82">
                            <w:pPr>
                              <w:spacing w:after="0" w:line="240" w:lineRule="auto"/>
                              <w:textDirection w:val="btLr"/>
                            </w:pPr>
                          </w:p>
                        </w:txbxContent>
                      </v:textbox>
                    </v:oval>
                    <v:rect id="Rectángulo 77" o:spid="_x0000_s1074" style="position:absolute;left:22478;top:23749;width:5130;height:5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" filled="f" stroked="f">
                      <v:textbox inset=".27986mm,.27986mm,.27986mm,.27986mm">
                        <w:txbxContent>
                          <w:p w14:paraId="40EB3FDB" w14:textId="77777777" w:rsidR="00F60E82" w:rsidRDefault="00677BB9">
                            <w:pPr>
                              <w:spacing w:after="0" w:line="212" w:lineRule="auto"/>
                              <w:jc w:val="center"/>
                              <w:textDirection w:val="btLr"/>
                            </w:pPr>
                            <w:r>
                              <w:rPr>
                                <w:color w:val="000000"/>
                                <w:sz w:val="12"/>
                              </w:rPr>
                              <w:t>Pruebas</w:t>
                            </w:r>
                          </w:p>
                        </w:txbxContent>
                      </v:textbox>
                    </v:rect>
                    <v:oval id="Elipse 78" o:spid="_x0000_s1075" style="position:absolute;left:11602;top:17010;width:7251;height:7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" fillcolor="#bbb" strokecolor="white" strokeweight=".52986mm">
                      <v:stroke startarrowwidth="narrow" startarrowlength="short" endarrowwidth="narrow" endarrowlength="short" miterlimit="5243f" joinstyle="miter"/>
                      <v:textbox inset="2.53958mm,2.53958mm,2.53958mm,2.53958mm">
                        <w:txbxContent>
                          <w:p w14:paraId="70DF9E56" w14:textId="77777777" w:rsidR="00F60E82" w:rsidRDefault="00F60E82">
                            <w:pPr>
                              <w:spacing w:after="0" w:line="240" w:lineRule="auto"/>
                              <w:textDirection w:val="btLr"/>
                            </w:pPr>
                          </w:p>
                        </w:txbxContent>
                      </v:textbox>
                    </v:oval>
                    <v:rect id="Rectángulo 79" o:spid="_x0000_s1076" style="position:absolute;left:12661;top:18079;width:5123;height:5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" filled="f" stroked="f">
                      <v:textbox inset=".27986mm,.27986mm,.27986mm,.27986mm">
                        <w:txbxContent>
                          <w:p w14:paraId="12D29F9D" w14:textId="77777777" w:rsidR="00F60E82" w:rsidRDefault="00677BB9">
                            <w:pPr>
                              <w:spacing w:after="0" w:line="212" w:lineRule="auto"/>
                              <w:jc w:val="center"/>
                              <w:textDirection w:val="btLr"/>
                            </w:pPr>
                            <w:r>
                              <w:rPr>
                                <w:color w:val="000000"/>
                                <w:sz w:val="12"/>
                              </w:rPr>
                              <w:t>Implementación</w:t>
                            </w:r>
                          </w:p>
                        </w:txbxContent>
                      </v:textbox>
                    </v:rect>
                    <v:oval id="Elipse 80" o:spid="_x0000_s1077" style="position:absolute;left:11602;top:5670;width:7251;height:7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" fillcolor="#c5c5c5" strokecolor="white" strokeweight=".52986mm">
                      <v:stroke startarrowwidth="narrow" startarrowlength="short" endarrowwidth="narrow" endarrowlength="short" miterlimit="5243f" joinstyle="miter"/>
                      <v:textbox inset="2.53958mm,2.53958mm,2.53958mm,2.53958mm">
                        <w:txbxContent>
                          <w:p w14:paraId="44E871BC" w14:textId="77777777" w:rsidR="00F60E82" w:rsidRDefault="00F60E82">
                            <w:pPr>
                              <w:spacing w:after="0" w:line="240" w:lineRule="auto"/>
                              <w:textDirection w:val="btLr"/>
                            </w:pPr>
                          </w:p>
                        </w:txbxContent>
                      </v:textbox>
                    </v:oval>
                    <v:rect id="Rectángulo 81" o:spid="_x0000_s1078" style="position:absolute;left:12661;top:6732;width:5123;height:5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" filled="f" stroked="f">
                      <v:textbox inset=".27986mm,.27986mm,.27986mm,.27986mm">
                        <w:txbxContent>
                          <w:p w14:paraId="087FED37" w14:textId="77777777" w:rsidR="00F60E82" w:rsidRDefault="00677BB9">
                            <w:pPr>
                              <w:spacing w:after="0" w:line="212" w:lineRule="auto"/>
                              <w:jc w:val="center"/>
                              <w:textDirection w:val="btLr"/>
                            </w:pPr>
                            <w:r>
                              <w:rPr>
                                <w:color w:val="000000"/>
                                <w:sz w:val="12"/>
                              </w:rPr>
                              <w:t>Mantenimiento</w:t>
                            </w:r>
                          </w:p>
                        </w:txbxContent>
                      </v:textbox>
                    </v:rect>
                  </v:group>
                </v:group>
                <w10:anchorlock/>
              </v:group>
            </w:pict>
          </mc:Fallback>
        </mc:AlternateContent>
      </w:r>
    </w:p>
    <w:p w14:paraId="31448567" w14:textId="77777777" w:rsidR="00CA0FC0" w:rsidRPr="004223B5" w:rsidRDefault="00CA0FC0" w:rsidP="00CA0FC0">
      <w:pPr>
        <w:pStyle w:val="Ttulo1"/>
        <w:spacing w:before="0" w:after="44" w:line="249" w:lineRule="auto"/>
        <w:ind w:left="426"/>
        <w:jc w:val="both"/>
        <w:rPr>
          <w:rFonts w:asciiTheme="majorHAnsi" w:eastAsia="Arial" w:hAnsiTheme="majorHAnsi" w:cstheme="majorHAnsi"/>
          <w:color w:val="000000"/>
          <w:sz w:val="18"/>
          <w:szCs w:val="18"/>
        </w:rPr>
      </w:pPr>
    </w:p>
    <w:p w14:paraId="000001BC" w14:textId="22FF253E" w:rsidR="00F60E82" w:rsidRPr="004223B5" w:rsidRDefault="00677BB9" w:rsidP="00DB7E6C">
      <w:pPr>
        <w:pStyle w:val="Ttulo1"/>
        <w:numPr>
          <w:ilvl w:val="1"/>
          <w:numId w:val="8"/>
        </w:numPr>
        <w:spacing w:before="0" w:after="44" w:line="249" w:lineRule="auto"/>
        <w:ind w:left="426" w:hanging="426"/>
        <w:jc w:val="both"/>
        <w:rPr>
          <w:rFonts w:asciiTheme="majorHAnsi" w:eastAsia="Arial" w:hAnsiTheme="majorHAnsi" w:cstheme="majorHAnsi"/>
          <w:color w:val="000000"/>
          <w:sz w:val="18"/>
          <w:szCs w:val="18"/>
        </w:rPr>
      </w:pPr>
      <w:bookmarkStart w:id="30" w:name="_Toc181877372"/>
      <w:r w:rsidRPr="004223B5">
        <w:rPr>
          <w:rFonts w:asciiTheme="majorHAnsi" w:eastAsia="Arial" w:hAnsiTheme="majorHAnsi" w:cstheme="majorHAnsi"/>
          <w:color w:val="000000"/>
          <w:sz w:val="18"/>
          <w:szCs w:val="18"/>
        </w:rPr>
        <w:t>Servicios Tecnológicos</w:t>
      </w:r>
      <w:bookmarkEnd w:id="30"/>
    </w:p>
    <w:p w14:paraId="4803562C" w14:textId="77777777" w:rsidR="00F60E82" w:rsidRPr="004223B5" w:rsidRDefault="00F60E82">
      <w:pPr>
        <w:jc w:val="both"/>
        <w:rPr>
          <w:rFonts w:asciiTheme="majorHAnsi" w:eastAsia="Arial" w:hAnsiTheme="majorHAnsi" w:cstheme="majorHAnsi"/>
          <w:color w:val="000000"/>
          <w:sz w:val="18"/>
          <w:szCs w:val="18"/>
        </w:rPr>
      </w:pPr>
    </w:p>
    <w:p w14:paraId="000001BE" w14:textId="2125F3B6" w:rsidR="00F60E82" w:rsidRPr="004223B5" w:rsidRDefault="00677BB9">
      <w:p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Es necesario afianzar la estructura tecnológica, la conectividad, la calidad, el respaldo, la seguridad de todos los servicios. Con el fin de cerrar la brecha existente en la medición de los factores que afectan la gestión de servicios tecnológicos se proponen las siguientes acciones:</w:t>
      </w:r>
    </w:p>
    <w:p w14:paraId="000001BF" w14:textId="77777777" w:rsidR="00F60E82" w:rsidRPr="004223B5" w:rsidRDefault="00677BB9" w:rsidP="00DB7E6C">
      <w:pPr>
        <w:numPr>
          <w:ilvl w:val="0"/>
          <w:numId w:val="19"/>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Implementar esquema de identificación de las necesidades de operación de sistemas de información, de las necesidades de acceso a los servicios, de las necesidades de infraestructura tecnológica.</w:t>
      </w:r>
    </w:p>
    <w:p w14:paraId="000001C0" w14:textId="77777777" w:rsidR="00F60E82" w:rsidRPr="004223B5" w:rsidRDefault="00677BB9" w:rsidP="00DB7E6C">
      <w:pPr>
        <w:numPr>
          <w:ilvl w:val="0"/>
          <w:numId w:val="19"/>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Implementar un modelo de arquitectura de servicios tecnológicos basado en ANS (Acuerdos de Niveles de Servicio).</w:t>
      </w:r>
    </w:p>
    <w:p w14:paraId="000001C1" w14:textId="77777777" w:rsidR="00F60E82" w:rsidRPr="004223B5" w:rsidRDefault="00677BB9" w:rsidP="00DB7E6C">
      <w:pPr>
        <w:numPr>
          <w:ilvl w:val="0"/>
          <w:numId w:val="19"/>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Implementar sistemas de redundancia activos-activos para los principales servicios.</w:t>
      </w:r>
    </w:p>
    <w:p w14:paraId="000001C2" w14:textId="77777777" w:rsidR="00F60E82" w:rsidRPr="004223B5" w:rsidRDefault="00677BB9" w:rsidP="00DB7E6C">
      <w:pPr>
        <w:numPr>
          <w:ilvl w:val="0"/>
          <w:numId w:val="19"/>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Establecer procesos de gestión de capacidad sobre la infraestructura tecnológica y sobre los servicios de conectividad.</w:t>
      </w:r>
    </w:p>
    <w:p w14:paraId="000001C3" w14:textId="77777777" w:rsidR="00F60E82" w:rsidRPr="004223B5" w:rsidRDefault="00677BB9" w:rsidP="00DB7E6C">
      <w:pPr>
        <w:numPr>
          <w:ilvl w:val="0"/>
          <w:numId w:val="19"/>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Establecer procesos de administración y operación de infraestructura tecnológica, de administración técnica de las aplicaciones, y de gestión de los servicios de soporte teniendo en cuenta las buenas prácticas.</w:t>
      </w:r>
    </w:p>
    <w:p w14:paraId="000001C4" w14:textId="77777777" w:rsidR="00F60E82" w:rsidRPr="004223B5" w:rsidRDefault="00677BB9" w:rsidP="00DB7E6C">
      <w:pPr>
        <w:numPr>
          <w:ilvl w:val="0"/>
          <w:numId w:val="19"/>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Definir modelo conceptual, funcional y de aplicaciones de sistemas de información.</w:t>
      </w:r>
    </w:p>
    <w:p w14:paraId="000001C5" w14:textId="77777777" w:rsidR="00F60E82" w:rsidRPr="004223B5" w:rsidRDefault="00677BB9" w:rsidP="00DB7E6C">
      <w:pPr>
        <w:numPr>
          <w:ilvl w:val="0"/>
          <w:numId w:val="19"/>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Implementar un modelo integral de servicio de soporte y atención de incidentes que garantice la alta disponibilidad y operación continua.</w:t>
      </w:r>
    </w:p>
    <w:p w14:paraId="53D47A27" w14:textId="77777777" w:rsidR="00F60E82" w:rsidRPr="004223B5" w:rsidRDefault="0C2C78E0" w:rsidP="00DB7E6C">
      <w:pPr>
        <w:numPr>
          <w:ilvl w:val="0"/>
          <w:numId w:val="19"/>
        </w:numPr>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color w:val="000000" w:themeColor="text1"/>
          <w:sz w:val="18"/>
          <w:szCs w:val="18"/>
        </w:rPr>
        <w:t xml:space="preserve">Migrar las aplicaciones gradualmente a SaaS (Software como Servicio) o PaaS (Plataforma como Servicio), esto previo a una evaluación de las necesidades y requerimientos institucionales. </w:t>
      </w:r>
    </w:p>
    <w:p w14:paraId="23AF454E" w14:textId="7449F1F7" w:rsidR="0C2C78E0" w:rsidRPr="004223B5" w:rsidRDefault="0C2C78E0" w:rsidP="00DB7E6C">
      <w:pPr>
        <w:numPr>
          <w:ilvl w:val="0"/>
          <w:numId w:val="19"/>
        </w:numPr>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color w:val="000000" w:themeColor="text1"/>
          <w:sz w:val="18"/>
          <w:szCs w:val="18"/>
        </w:rPr>
        <w:t xml:space="preserve">Establecer convenios de cooperación con operadores de telecomunicaciones para fortalecer la infraestructura tecnológica de la </w:t>
      </w:r>
      <w:proofErr w:type="spellStart"/>
      <w:r w:rsidRPr="004223B5">
        <w:rPr>
          <w:rFonts w:asciiTheme="majorHAnsi" w:eastAsia="Arial" w:hAnsiTheme="majorHAnsi" w:cstheme="majorHAnsi"/>
          <w:color w:val="000000" w:themeColor="text1"/>
          <w:sz w:val="18"/>
          <w:szCs w:val="18"/>
        </w:rPr>
        <w:t>UMNG</w:t>
      </w:r>
      <w:proofErr w:type="spellEnd"/>
      <w:r w:rsidRPr="004223B5">
        <w:rPr>
          <w:rFonts w:asciiTheme="majorHAnsi" w:eastAsia="Arial" w:hAnsiTheme="majorHAnsi" w:cstheme="majorHAnsi"/>
          <w:color w:val="000000" w:themeColor="text1"/>
          <w:sz w:val="18"/>
          <w:szCs w:val="18"/>
        </w:rPr>
        <w:t>.</w:t>
      </w:r>
    </w:p>
    <w:p w14:paraId="60DD9A5D" w14:textId="68329AC6" w:rsidR="0C2C78E0" w:rsidRPr="004223B5" w:rsidRDefault="0C2C78E0" w:rsidP="00DB7E6C">
      <w:pPr>
        <w:numPr>
          <w:ilvl w:val="0"/>
          <w:numId w:val="19"/>
        </w:numPr>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color w:val="000000" w:themeColor="text1"/>
          <w:sz w:val="18"/>
          <w:szCs w:val="18"/>
        </w:rPr>
        <w:lastRenderedPageBreak/>
        <w:t>Desarrollar estrategias de servicios tecnológicos para garantizar la disponibilidad y operación.</w:t>
      </w:r>
    </w:p>
    <w:p w14:paraId="000001C7" w14:textId="77777777" w:rsidR="00F60E82" w:rsidRPr="004223B5" w:rsidRDefault="00677BB9">
      <w:pPr>
        <w:jc w:val="both"/>
        <w:rPr>
          <w:rFonts w:asciiTheme="majorHAnsi" w:hAnsiTheme="majorHAnsi" w:cstheme="majorHAnsi"/>
          <w:sz w:val="18"/>
          <w:szCs w:val="18"/>
        </w:rPr>
      </w:pPr>
      <w:r w:rsidRPr="004223B5">
        <w:rPr>
          <w:rFonts w:asciiTheme="majorHAnsi" w:hAnsiTheme="majorHAnsi" w:cstheme="majorHAnsi"/>
          <w:noProof/>
          <w:sz w:val="18"/>
          <w:szCs w:val="18"/>
        </w:rPr>
        <mc:AlternateContent>
          <mc:Choice Requires="wpg">
            <w:drawing>
              <wp:inline distT="0" distB="0" distL="0" distR="0" wp14:anchorId="5FA8F07F" wp14:editId="07777777">
                <wp:extent cx="5010150" cy="2994660"/>
                <wp:effectExtent l="0" t="0" r="0" b="0"/>
                <wp:docPr id="25" name="Grupo 25"/>
                <wp:cNvGraphicFramePr/>
                <a:graphic xmlns:a="http://schemas.openxmlformats.org/drawingml/2006/main">
                  <a:graphicData uri="http://schemas.microsoft.com/office/word/2010/wordprocessingGroup">
                    <wpg:wgp>
                      <wpg:cNvGrpSpPr/>
                      <wpg:grpSpPr>
                        <a:xfrm>
                          <a:off x="0" y="0"/>
                          <a:ext cx="5010150" cy="2994660"/>
                          <a:chOff x="2841300" y="2282940"/>
                          <a:chExt cx="5009400" cy="2994120"/>
                        </a:xfrm>
                      </wpg:grpSpPr>
                      <wpg:grpSp>
                        <wpg:cNvPr id="83" name="Grupo 83"/>
                        <wpg:cNvGrpSpPr/>
                        <wpg:grpSpPr>
                          <a:xfrm>
                            <a:off x="2841300" y="2282940"/>
                            <a:ext cx="5009400" cy="2994120"/>
                            <a:chOff x="0" y="0"/>
                            <a:chExt cx="5009400" cy="2994120"/>
                          </a:xfrm>
                        </wpg:grpSpPr>
                        <wps:wsp>
                          <wps:cNvPr id="84" name="Rectángulo 84"/>
                          <wps:cNvSpPr/>
                          <wps:spPr>
                            <a:xfrm>
                              <a:off x="0" y="0"/>
                              <a:ext cx="5009400" cy="2994100"/>
                            </a:xfrm>
                            <a:prstGeom prst="rect">
                              <a:avLst/>
                            </a:prstGeom>
                            <a:noFill/>
                            <a:ln>
                              <a:noFill/>
                            </a:ln>
                          </wps:spPr>
                          <wps:txbx>
                            <w:txbxContent>
                              <w:p w14:paraId="680A4E5D"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g:grpSp>
                          <wpg:cNvPr id="85" name="Grupo 85"/>
                          <wpg:cNvGrpSpPr/>
                          <wpg:grpSpPr>
                            <a:xfrm>
                              <a:off x="0" y="0"/>
                              <a:ext cx="5009400" cy="2994120"/>
                              <a:chOff x="0" y="0"/>
                              <a:chExt cx="5009400" cy="2994120"/>
                            </a:xfrm>
                          </wpg:grpSpPr>
                          <wps:wsp>
                            <wps:cNvPr id="86" name="Rectángulo 86"/>
                            <wps:cNvSpPr/>
                            <wps:spPr>
                              <a:xfrm>
                                <a:off x="0" y="0"/>
                                <a:ext cx="5009400" cy="2994120"/>
                              </a:xfrm>
                              <a:prstGeom prst="rect">
                                <a:avLst/>
                              </a:prstGeom>
                              <a:noFill/>
                              <a:ln>
                                <a:noFill/>
                              </a:ln>
                            </wps:spPr>
                            <wps:txbx>
                              <w:txbxContent>
                                <w:p w14:paraId="19219836"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87" name="Arco de bloque 87"/>
                            <wps:cNvSpPr/>
                            <wps:spPr>
                              <a:xfrm>
                                <a:off x="1353240" y="345600"/>
                                <a:ext cx="2303280" cy="2303640"/>
                              </a:xfrm>
                              <a:prstGeom prst="blockArc">
                                <a:avLst>
                                  <a:gd name="adj1" fmla="val 10800000"/>
                                  <a:gd name="adj2" fmla="val 16200000"/>
                                  <a:gd name="adj3" fmla="val 4635"/>
                                </a:avLst>
                              </a:prstGeom>
                              <a:solidFill>
                                <a:srgbClr val="C5C5C5"/>
                              </a:solidFill>
                              <a:ln>
                                <a:noFill/>
                              </a:ln>
                            </wps:spPr>
                            <wps:txbx>
                              <w:txbxContent>
                                <w:p w14:paraId="296FEF7D"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88" name="Arco de bloque 88"/>
                            <wps:cNvSpPr/>
                            <wps:spPr>
                              <a:xfrm>
                                <a:off x="1353240" y="345600"/>
                                <a:ext cx="2303280" cy="2303640"/>
                              </a:xfrm>
                              <a:prstGeom prst="blockArc">
                                <a:avLst>
                                  <a:gd name="adj1" fmla="val 5400000"/>
                                  <a:gd name="adj2" fmla="val 10800000"/>
                                  <a:gd name="adj3" fmla="val 4635"/>
                                </a:avLst>
                              </a:prstGeom>
                              <a:solidFill>
                                <a:srgbClr val="B7B7B7"/>
                              </a:solidFill>
                              <a:ln>
                                <a:noFill/>
                              </a:ln>
                            </wps:spPr>
                            <wps:txbx>
                              <w:txbxContent>
                                <w:p w14:paraId="7194DBDC"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89" name="Arco de bloque 89"/>
                            <wps:cNvSpPr/>
                            <wps:spPr>
                              <a:xfrm>
                                <a:off x="1353240" y="345600"/>
                                <a:ext cx="2303280" cy="2303640"/>
                              </a:xfrm>
                              <a:prstGeom prst="blockArc">
                                <a:avLst>
                                  <a:gd name="adj1" fmla="val 0"/>
                                  <a:gd name="adj2" fmla="val 5400000"/>
                                  <a:gd name="adj3" fmla="val 4635"/>
                                </a:avLst>
                              </a:prstGeom>
                              <a:solidFill>
                                <a:srgbClr val="AAAAAA"/>
                              </a:solidFill>
                              <a:ln>
                                <a:noFill/>
                              </a:ln>
                            </wps:spPr>
                            <wps:txbx>
                              <w:txbxContent>
                                <w:p w14:paraId="769D0D3C"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90" name="Arco de bloque 90"/>
                            <wps:cNvSpPr/>
                            <wps:spPr>
                              <a:xfrm>
                                <a:off x="1353240" y="345600"/>
                                <a:ext cx="2303280" cy="2303640"/>
                              </a:xfrm>
                              <a:prstGeom prst="blockArc">
                                <a:avLst>
                                  <a:gd name="adj1" fmla="val 16200000"/>
                                  <a:gd name="adj2" fmla="val 0"/>
                                  <a:gd name="adj3" fmla="val 4635"/>
                                </a:avLst>
                              </a:prstGeom>
                              <a:solidFill>
                                <a:srgbClr val="9D9D9D"/>
                              </a:solidFill>
                              <a:ln>
                                <a:noFill/>
                              </a:ln>
                            </wps:spPr>
                            <wps:txbx>
                              <w:txbxContent>
                                <w:p w14:paraId="54CD245A"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91" name="Elipse 91"/>
                            <wps:cNvSpPr/>
                            <wps:spPr>
                              <a:xfrm>
                                <a:off x="1974960" y="967680"/>
                                <a:ext cx="1059120" cy="1058400"/>
                              </a:xfrm>
                              <a:prstGeom prst="ellipse">
                                <a:avLst/>
                              </a:prstGeom>
                              <a:solidFill>
                                <a:srgbClr val="959595"/>
                              </a:solidFill>
                              <a:ln w="19075" cap="flat" cmpd="sng">
                                <a:solidFill>
                                  <a:srgbClr val="FFFFFF"/>
                                </a:solidFill>
                                <a:prstDash val="solid"/>
                                <a:miter lim="8000"/>
                                <a:headEnd type="none" w="sm" len="sm"/>
                                <a:tailEnd type="none" w="sm" len="sm"/>
                              </a:ln>
                            </wps:spPr>
                            <wps:txbx>
                              <w:txbxContent>
                                <w:p w14:paraId="1231BE67"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92" name="Rectángulo 92"/>
                            <wps:cNvSpPr/>
                            <wps:spPr>
                              <a:xfrm>
                                <a:off x="2130480" y="1123200"/>
                                <a:ext cx="748800" cy="748080"/>
                              </a:xfrm>
                              <a:prstGeom prst="rect">
                                <a:avLst/>
                              </a:prstGeom>
                              <a:noFill/>
                              <a:ln>
                                <a:noFill/>
                              </a:ln>
                            </wps:spPr>
                            <wps:txbx>
                              <w:txbxContent>
                                <w:p w14:paraId="5A1D557A" w14:textId="77777777" w:rsidR="00F60E82" w:rsidRDefault="00677BB9">
                                  <w:pPr>
                                    <w:spacing w:after="0" w:line="212" w:lineRule="auto"/>
                                    <w:jc w:val="center"/>
                                    <w:textDirection w:val="btLr"/>
                                  </w:pPr>
                                  <w:r>
                                    <w:rPr>
                                      <w:color w:val="000000"/>
                                      <w:sz w:val="16"/>
                                    </w:rPr>
                                    <w:t>Servicios</w:t>
                                  </w:r>
                                </w:p>
                                <w:p w14:paraId="26BBD96E" w14:textId="77777777" w:rsidR="00F60E82" w:rsidRDefault="00677BB9">
                                  <w:pPr>
                                    <w:spacing w:before="70" w:after="0" w:line="212" w:lineRule="auto"/>
                                    <w:jc w:val="center"/>
                                    <w:textDirection w:val="btLr"/>
                                  </w:pPr>
                                  <w:r>
                                    <w:rPr>
                                      <w:color w:val="000000"/>
                                      <w:sz w:val="16"/>
                                    </w:rPr>
                                    <w:t>Tecnológicos</w:t>
                                  </w:r>
                                </w:p>
                              </w:txbxContent>
                            </wps:txbx>
                            <wps:bodyPr spcFirstLastPara="1" wrap="square" lIns="12600" tIns="12600" rIns="12600" bIns="12600" anchor="ctr" anchorCtr="0">
                              <a:noAutofit/>
                            </wps:bodyPr>
                          </wps:wsp>
                          <wps:wsp>
                            <wps:cNvPr id="93" name="Elipse 93"/>
                            <wps:cNvSpPr/>
                            <wps:spPr>
                              <a:xfrm>
                                <a:off x="2134080" y="1440"/>
                                <a:ext cx="741600" cy="740880"/>
                              </a:xfrm>
                              <a:prstGeom prst="ellipse">
                                <a:avLst/>
                              </a:prstGeom>
                              <a:solidFill>
                                <a:srgbClr val="959595"/>
                              </a:solidFill>
                              <a:ln w="19075" cap="flat" cmpd="sng">
                                <a:solidFill>
                                  <a:srgbClr val="FFFFFF"/>
                                </a:solidFill>
                                <a:prstDash val="solid"/>
                                <a:miter lim="8000"/>
                                <a:headEnd type="none" w="sm" len="sm"/>
                                <a:tailEnd type="none" w="sm" len="sm"/>
                              </a:ln>
                            </wps:spPr>
                            <wps:txbx>
                              <w:txbxContent>
                                <w:p w14:paraId="36FEB5B0"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94" name="Rectángulo 94"/>
                            <wps:cNvSpPr/>
                            <wps:spPr>
                              <a:xfrm>
                                <a:off x="2242800" y="109800"/>
                                <a:ext cx="524520" cy="523800"/>
                              </a:xfrm>
                              <a:prstGeom prst="rect">
                                <a:avLst/>
                              </a:prstGeom>
                              <a:noFill/>
                              <a:ln>
                                <a:noFill/>
                              </a:ln>
                            </wps:spPr>
                            <wps:txbx>
                              <w:txbxContent>
                                <w:p w14:paraId="6C376AC4" w14:textId="77777777" w:rsidR="00F60E82" w:rsidRDefault="00677BB9">
                                  <w:pPr>
                                    <w:spacing w:after="0" w:line="212" w:lineRule="auto"/>
                                    <w:jc w:val="center"/>
                                    <w:textDirection w:val="btLr"/>
                                  </w:pPr>
                                  <w:r>
                                    <w:rPr>
                                      <w:color w:val="000000"/>
                                      <w:sz w:val="12"/>
                                    </w:rPr>
                                    <w:t xml:space="preserve">Planeación y Gestión </w:t>
                                  </w:r>
                                </w:p>
                              </w:txbxContent>
                            </wps:txbx>
                            <wps:bodyPr spcFirstLastPara="1" wrap="square" lIns="10075" tIns="10075" rIns="10075" bIns="10075" anchor="ctr" anchorCtr="0">
                              <a:noAutofit/>
                            </wps:bodyPr>
                          </wps:wsp>
                          <wps:wsp>
                            <wps:cNvPr id="95" name="Elipse 95"/>
                            <wps:cNvSpPr/>
                            <wps:spPr>
                              <a:xfrm>
                                <a:off x="3259440" y="1126440"/>
                                <a:ext cx="740880" cy="740880"/>
                              </a:xfrm>
                              <a:prstGeom prst="ellipse">
                                <a:avLst/>
                              </a:prstGeom>
                              <a:solidFill>
                                <a:srgbClr val="A5A5A5"/>
                              </a:solidFill>
                              <a:ln w="19075" cap="flat" cmpd="sng">
                                <a:solidFill>
                                  <a:srgbClr val="FFFFFF"/>
                                </a:solidFill>
                                <a:prstDash val="solid"/>
                                <a:miter lim="8000"/>
                                <a:headEnd type="none" w="sm" len="sm"/>
                                <a:tailEnd type="none" w="sm" len="sm"/>
                              </a:ln>
                            </wps:spPr>
                            <wps:txbx>
                              <w:txbxContent>
                                <w:p w14:paraId="30D7AA69"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96" name="Rectángulo 96"/>
                            <wps:cNvSpPr/>
                            <wps:spPr>
                              <a:xfrm>
                                <a:off x="3368160" y="1235160"/>
                                <a:ext cx="523800" cy="523800"/>
                              </a:xfrm>
                              <a:prstGeom prst="rect">
                                <a:avLst/>
                              </a:prstGeom>
                              <a:noFill/>
                              <a:ln>
                                <a:noFill/>
                              </a:ln>
                            </wps:spPr>
                            <wps:txbx>
                              <w:txbxContent>
                                <w:p w14:paraId="5C5E04E3" w14:textId="0E27F272" w:rsidR="00F60E82" w:rsidRDefault="00F779B0">
                                  <w:pPr>
                                    <w:spacing w:after="0" w:line="212" w:lineRule="auto"/>
                                    <w:jc w:val="center"/>
                                    <w:textDirection w:val="btLr"/>
                                  </w:pPr>
                                  <w:r>
                                    <w:rPr>
                                      <w:color w:val="000000"/>
                                      <w:sz w:val="12"/>
                                    </w:rPr>
                                    <w:t>Operación</w:t>
                                  </w:r>
                                </w:p>
                              </w:txbxContent>
                            </wps:txbx>
                            <wps:bodyPr spcFirstLastPara="1" wrap="square" lIns="10075" tIns="10075" rIns="10075" bIns="10075" anchor="ctr" anchorCtr="0">
                              <a:noAutofit/>
                            </wps:bodyPr>
                          </wps:wsp>
                          <wps:wsp>
                            <wps:cNvPr id="97" name="Elipse 97"/>
                            <wps:cNvSpPr/>
                            <wps:spPr>
                              <a:xfrm>
                                <a:off x="2134080" y="2252520"/>
                                <a:ext cx="741600" cy="740880"/>
                              </a:xfrm>
                              <a:prstGeom prst="ellipse">
                                <a:avLst/>
                              </a:prstGeom>
                              <a:solidFill>
                                <a:srgbClr val="B5B5B5"/>
                              </a:solidFill>
                              <a:ln w="19075" cap="flat" cmpd="sng">
                                <a:solidFill>
                                  <a:srgbClr val="FFFFFF"/>
                                </a:solidFill>
                                <a:prstDash val="solid"/>
                                <a:miter lim="8000"/>
                                <a:headEnd type="none" w="sm" len="sm"/>
                                <a:tailEnd type="none" w="sm" len="sm"/>
                              </a:ln>
                            </wps:spPr>
                            <wps:txbx>
                              <w:txbxContent>
                                <w:p w14:paraId="7196D064"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98" name="Rectángulo 98"/>
                            <wps:cNvSpPr/>
                            <wps:spPr>
                              <a:xfrm>
                                <a:off x="2242800" y="2360880"/>
                                <a:ext cx="524520" cy="523800"/>
                              </a:xfrm>
                              <a:prstGeom prst="rect">
                                <a:avLst/>
                              </a:prstGeom>
                              <a:noFill/>
                              <a:ln>
                                <a:noFill/>
                              </a:ln>
                            </wps:spPr>
                            <wps:txbx>
                              <w:txbxContent>
                                <w:p w14:paraId="0EE5368E" w14:textId="77777777" w:rsidR="00F60E82" w:rsidRDefault="00677BB9">
                                  <w:pPr>
                                    <w:spacing w:after="0" w:line="212" w:lineRule="auto"/>
                                    <w:jc w:val="center"/>
                                    <w:textDirection w:val="btLr"/>
                                  </w:pPr>
                                  <w:r>
                                    <w:rPr>
                                      <w:color w:val="000000"/>
                                      <w:sz w:val="12"/>
                                    </w:rPr>
                                    <w:t>Soporte</w:t>
                                  </w:r>
                                </w:p>
                              </w:txbxContent>
                            </wps:txbx>
                            <wps:bodyPr spcFirstLastPara="1" wrap="square" lIns="10075" tIns="10075" rIns="10075" bIns="10075" anchor="ctr" anchorCtr="0">
                              <a:noAutofit/>
                            </wps:bodyPr>
                          </wps:wsp>
                          <wps:wsp>
                            <wps:cNvPr id="99" name="Elipse 99"/>
                            <wps:cNvSpPr/>
                            <wps:spPr>
                              <a:xfrm>
                                <a:off x="1009080" y="1126440"/>
                                <a:ext cx="740880" cy="740880"/>
                              </a:xfrm>
                              <a:prstGeom prst="ellipse">
                                <a:avLst/>
                              </a:prstGeom>
                              <a:solidFill>
                                <a:srgbClr val="C5C5C5"/>
                              </a:solidFill>
                              <a:ln w="19075" cap="flat" cmpd="sng">
                                <a:solidFill>
                                  <a:srgbClr val="FFFFFF"/>
                                </a:solidFill>
                                <a:prstDash val="solid"/>
                                <a:miter lim="8000"/>
                                <a:headEnd type="none" w="sm" len="sm"/>
                                <a:tailEnd type="none" w="sm" len="sm"/>
                              </a:ln>
                            </wps:spPr>
                            <wps:txbx>
                              <w:txbxContent>
                                <w:p w14:paraId="34FF1C98"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00" name="Rectángulo 100"/>
                            <wps:cNvSpPr/>
                            <wps:spPr>
                              <a:xfrm>
                                <a:off x="1117440" y="1235160"/>
                                <a:ext cx="523800" cy="523800"/>
                              </a:xfrm>
                              <a:prstGeom prst="rect">
                                <a:avLst/>
                              </a:prstGeom>
                              <a:noFill/>
                              <a:ln>
                                <a:noFill/>
                              </a:ln>
                            </wps:spPr>
                            <wps:txbx>
                              <w:txbxContent>
                                <w:p w14:paraId="1050B771" w14:textId="77777777" w:rsidR="00F60E82" w:rsidRDefault="00677BB9">
                                  <w:pPr>
                                    <w:spacing w:after="0" w:line="212" w:lineRule="auto"/>
                                    <w:jc w:val="center"/>
                                    <w:textDirection w:val="btLr"/>
                                  </w:pPr>
                                  <w:r>
                                    <w:rPr>
                                      <w:color w:val="000000"/>
                                      <w:sz w:val="12"/>
                                    </w:rPr>
                                    <w:t>Gestión de Calidad y Seguridad</w:t>
                                  </w:r>
                                </w:p>
                              </w:txbxContent>
                            </wps:txbx>
                            <wps:bodyPr spcFirstLastPara="1" wrap="square" lIns="10075" tIns="10075" rIns="10075" bIns="10075" anchor="ctr" anchorCtr="0">
                              <a:noAutofit/>
                            </wps:bodyPr>
                          </wps:wsp>
                        </wpg:grpSp>
                      </wpg:grpSp>
                    </wpg:wgp>
                  </a:graphicData>
                </a:graphic>
              </wp:inline>
            </w:drawing>
          </mc:Choice>
          <mc:Fallback>
            <w:pict>
              <v:group w14:anchorId="5FA8F07F" id="Grupo 25" o:spid="_x0000_s1079" style="width:394.5pt;height:235.8pt;mso-position-horizontal-relative:char;mso-position-vertical-relative:line" coordorigin="28413,22829" coordsize="50094,29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">
                <v:group id="Grupo 83" o:spid="_x0000_s1080" style="position:absolute;left:28413;top:22829;width:50094;height:29941" coordsize="50094,29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ect id="Rectángulo 84" o:spid="_x0000_s1081" style="position:absolute;width:50094;height:29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" filled="f" stroked="f">
                    <v:textbox inset="2.53958mm,2.53958mm,2.53958mm,2.53958mm">
                      <w:txbxContent>
                        <w:p w14:paraId="680A4E5D" w14:textId="77777777" w:rsidR="00F60E82" w:rsidRDefault="00F60E82">
                          <w:pPr>
                            <w:spacing w:after="0" w:line="240" w:lineRule="auto"/>
                            <w:textDirection w:val="btLr"/>
                          </w:pPr>
                        </w:p>
                      </w:txbxContent>
                    </v:textbox>
                  </v:rect>
                  <v:group id="Grupo 85" o:spid="_x0000_s1082" style="position:absolute;width:50094;height:29941" coordsize="50094,29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ect id="Rectángulo 86" o:spid="_x0000_s1083" style="position:absolute;width:50094;height:29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" filled="f" stroked="f">
                      <v:textbox inset="2.53958mm,2.53958mm,2.53958mm,2.53958mm">
                        <w:txbxContent>
                          <w:p w14:paraId="19219836" w14:textId="77777777" w:rsidR="00F60E82" w:rsidRDefault="00F60E82">
                            <w:pPr>
                              <w:spacing w:after="0" w:line="240" w:lineRule="auto"/>
                              <w:textDirection w:val="btLr"/>
                            </w:pPr>
                          </w:p>
                        </w:txbxContent>
                      </v:textbox>
                    </v:rect>
                    <v:shape id="Arco de bloque 87" o:spid="_x0000_s1084" style="position:absolute;left:13532;top:3456;width:23033;height:23036;visibility:visible;mso-wrap-style:square;v-text-anchor:middle" coordsize="2303280,2303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" adj="-11796480,,5400" path="m,1151820c,515687,515607,,1151640,r,106757c574567,106757,106757,574648,106757,1151820l,1151820xe" fillcolor="#c5c5c5" stroked="f">
                      <v:stroke joinstyle="miter"/>
                      <v:formulas/>
                      <v:path arrowok="t" o:connecttype="custom" o:connectlocs="0,1151820;1151640,0;1151640,106757;106757,1151820;0,1151820" o:connectangles="0,0,0,0,0" textboxrect="0,0,2303280,2303640"/>
                      <v:textbox inset="2.53958mm,2.53958mm,2.53958mm,2.53958mm">
                        <w:txbxContent>
                          <w:p w14:paraId="296FEF7D" w14:textId="77777777" w:rsidR="00F60E82" w:rsidRDefault="00F60E82">
                            <w:pPr>
                              <w:spacing w:after="0" w:line="240" w:lineRule="auto"/>
                              <w:textDirection w:val="btLr"/>
                            </w:pPr>
                          </w:p>
                        </w:txbxContent>
                      </v:textbox>
                    </v:shape>
                    <v:shape id="Arco de bloque 88" o:spid="_x0000_s1085" style="position:absolute;left:13532;top:3456;width:23033;height:23036;visibility:visible;mso-wrap-style:square;v-text-anchor:middle" coordsize="2303280,2303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" adj="-11796480,,5400" path="m1151640,2303640c515607,2303640,,1787953,,1151820r106757,c106757,1728992,574567,2196883,1151640,2196883r,106757xe" fillcolor="#b7b7b7" stroked="f">
                      <v:stroke joinstyle="miter"/>
                      <v:formulas/>
                      <v:path arrowok="t" o:connecttype="custom" o:connectlocs="1151640,2303640;0,1151820;106757,1151820;1151640,2196883;1151640,2303640" o:connectangles="0,0,0,0,0" textboxrect="0,0,2303280,2303640"/>
                      <v:textbox inset="2.53958mm,2.53958mm,2.53958mm,2.53958mm">
                        <w:txbxContent>
                          <w:p w14:paraId="7194DBDC" w14:textId="77777777" w:rsidR="00F60E82" w:rsidRDefault="00F60E82">
                            <w:pPr>
                              <w:spacing w:after="0" w:line="240" w:lineRule="auto"/>
                              <w:textDirection w:val="btLr"/>
                            </w:pPr>
                          </w:p>
                        </w:txbxContent>
                      </v:textbox>
                    </v:shape>
                    <v:shape id="Arco de bloque 89" o:spid="_x0000_s1086" style="position:absolute;left:13532;top:3456;width:23033;height:23036;visibility:visible;mso-wrap-style:square;v-text-anchor:middle" coordsize="2303280,2303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" adj="-11796480,,5400" path="m2303280,1151820v,636133,-515607,1151820,-1151640,1151820l1151640,2196883v577073,,1044883,-467891,1044883,-1045063l2303280,1151820xe" fillcolor="#aaa" stroked="f">
                      <v:stroke joinstyle="miter"/>
                      <v:formulas/>
                      <v:path arrowok="t" o:connecttype="custom" o:connectlocs="2303280,1151820;1151640,2303640;1151640,2196883;2196523,1151820;2303280,1151820" o:connectangles="0,0,0,0,0" textboxrect="0,0,2303280,2303640"/>
                      <v:textbox inset="2.53958mm,2.53958mm,2.53958mm,2.53958mm">
                        <w:txbxContent>
                          <w:p w14:paraId="769D0D3C" w14:textId="77777777" w:rsidR="00F60E82" w:rsidRDefault="00F60E82">
                            <w:pPr>
                              <w:spacing w:after="0" w:line="240" w:lineRule="auto"/>
                              <w:textDirection w:val="btLr"/>
                            </w:pPr>
                          </w:p>
                        </w:txbxContent>
                      </v:textbox>
                    </v:shape>
                    <v:shape id="Arco de bloque 90" o:spid="_x0000_s1087" style="position:absolute;left:13532;top:3456;width:23033;height:23036;visibility:visible;mso-wrap-style:square;v-text-anchor:middle" coordsize="2303280,2303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" adj="-11796480,,5400" path="m1151640,v636033,,1151640,515687,1151640,1151820l2196523,1151820v,-577172,-467810,-1045063,-1044883,-1045063l1151640,xe" fillcolor="#9d9d9d" stroked="f">
                      <v:stroke joinstyle="miter"/>
                      <v:formulas/>
                      <v:path arrowok="t" o:connecttype="custom" o:connectlocs="1151640,0;2303280,1151820;2196523,1151820;1151640,106757;1151640,0" o:connectangles="0,0,0,0,0" textboxrect="0,0,2303280,2303640"/>
                      <v:textbox inset="2.53958mm,2.53958mm,2.53958mm,2.53958mm">
                        <w:txbxContent>
                          <w:p w14:paraId="54CD245A" w14:textId="77777777" w:rsidR="00F60E82" w:rsidRDefault="00F60E82">
                            <w:pPr>
                              <w:spacing w:after="0" w:line="240" w:lineRule="auto"/>
                              <w:textDirection w:val="btLr"/>
                            </w:pPr>
                          </w:p>
                        </w:txbxContent>
                      </v:textbox>
                    </v:shape>
                    <v:oval id="Elipse 91" o:spid="_x0000_s1088" style="position:absolute;left:19749;top:9676;width:10591;height:1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" fillcolor="#959595" strokecolor="white" strokeweight=".52986mm">
                      <v:stroke startarrowwidth="narrow" startarrowlength="short" endarrowwidth="narrow" endarrowlength="short" miterlimit="5243f" joinstyle="miter"/>
                      <v:textbox inset="2.53958mm,2.53958mm,2.53958mm,2.53958mm">
                        <w:txbxContent>
                          <w:p w14:paraId="1231BE67" w14:textId="77777777" w:rsidR="00F60E82" w:rsidRDefault="00F60E82">
                            <w:pPr>
                              <w:spacing w:after="0" w:line="240" w:lineRule="auto"/>
                              <w:textDirection w:val="btLr"/>
                            </w:pPr>
                          </w:p>
                        </w:txbxContent>
                      </v:textbox>
                    </v:oval>
                    <v:rect id="Rectángulo 92" o:spid="_x0000_s1089" style="position:absolute;left:21304;top:11232;width:7488;height:7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" filled="f" stroked="f">
                      <v:textbox inset=".35mm,.35mm,.35mm,.35mm">
                        <w:txbxContent>
                          <w:p w14:paraId="5A1D557A" w14:textId="77777777" w:rsidR="00F60E82" w:rsidRDefault="00677BB9">
                            <w:pPr>
                              <w:spacing w:after="0" w:line="212" w:lineRule="auto"/>
                              <w:jc w:val="center"/>
                              <w:textDirection w:val="btLr"/>
                            </w:pPr>
                            <w:r>
                              <w:rPr>
                                <w:color w:val="000000"/>
                                <w:sz w:val="16"/>
                              </w:rPr>
                              <w:t>Servicios</w:t>
                            </w:r>
                          </w:p>
                          <w:p w14:paraId="26BBD96E" w14:textId="77777777" w:rsidR="00F60E82" w:rsidRDefault="00677BB9">
                            <w:pPr>
                              <w:spacing w:before="70" w:after="0" w:line="212" w:lineRule="auto"/>
                              <w:jc w:val="center"/>
                              <w:textDirection w:val="btLr"/>
                            </w:pPr>
                            <w:r>
                              <w:rPr>
                                <w:color w:val="000000"/>
                                <w:sz w:val="16"/>
                              </w:rPr>
                              <w:t>Tecnológicos</w:t>
                            </w:r>
                          </w:p>
                        </w:txbxContent>
                      </v:textbox>
                    </v:rect>
                    <v:oval id="Elipse 93" o:spid="_x0000_s1090" style="position:absolute;left:21340;top:14;width:7416;height:7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" fillcolor="#959595" strokecolor="white" strokeweight=".52986mm">
                      <v:stroke startarrowwidth="narrow" startarrowlength="short" endarrowwidth="narrow" endarrowlength="short" miterlimit="5243f" joinstyle="miter"/>
                      <v:textbox inset="2.53958mm,2.53958mm,2.53958mm,2.53958mm">
                        <w:txbxContent>
                          <w:p w14:paraId="36FEB5B0" w14:textId="77777777" w:rsidR="00F60E82" w:rsidRDefault="00F60E82">
                            <w:pPr>
                              <w:spacing w:after="0" w:line="240" w:lineRule="auto"/>
                              <w:textDirection w:val="btLr"/>
                            </w:pPr>
                          </w:p>
                        </w:txbxContent>
                      </v:textbox>
                    </v:oval>
                    <v:rect id="Rectángulo 94" o:spid="_x0000_s1091" style="position:absolute;left:22428;top:1098;width:5245;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" filled="f" stroked="f">
                      <v:textbox inset=".27986mm,.27986mm,.27986mm,.27986mm">
                        <w:txbxContent>
                          <w:p w14:paraId="6C376AC4" w14:textId="77777777" w:rsidR="00F60E82" w:rsidRDefault="00677BB9">
                            <w:pPr>
                              <w:spacing w:after="0" w:line="212" w:lineRule="auto"/>
                              <w:jc w:val="center"/>
                              <w:textDirection w:val="btLr"/>
                            </w:pPr>
                            <w:r>
                              <w:rPr>
                                <w:color w:val="000000"/>
                                <w:sz w:val="12"/>
                              </w:rPr>
                              <w:t xml:space="preserve">Planeación y Gestión </w:t>
                            </w:r>
                          </w:p>
                        </w:txbxContent>
                      </v:textbox>
                    </v:rect>
                    <v:oval id="Elipse 95" o:spid="_x0000_s1092" style="position:absolute;left:32594;top:11264;width:7409;height:7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" fillcolor="#a5a5a5" strokecolor="white" strokeweight=".52986mm">
                      <v:stroke startarrowwidth="narrow" startarrowlength="short" endarrowwidth="narrow" endarrowlength="short" miterlimit="5243f" joinstyle="miter"/>
                      <v:textbox inset="2.53958mm,2.53958mm,2.53958mm,2.53958mm">
                        <w:txbxContent>
                          <w:p w14:paraId="30D7AA69" w14:textId="77777777" w:rsidR="00F60E82" w:rsidRDefault="00F60E82">
                            <w:pPr>
                              <w:spacing w:after="0" w:line="240" w:lineRule="auto"/>
                              <w:textDirection w:val="btLr"/>
                            </w:pPr>
                          </w:p>
                        </w:txbxContent>
                      </v:textbox>
                    </v:oval>
                    <v:rect id="Rectángulo 96" o:spid="_x0000_s1093" style="position:absolute;left:33681;top:12351;width:5238;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" filled="f" stroked="f">
                      <v:textbox inset=".27986mm,.27986mm,.27986mm,.27986mm">
                        <w:txbxContent>
                          <w:p w14:paraId="5C5E04E3" w14:textId="0E27F272" w:rsidR="00F60E82" w:rsidRDefault="00F779B0">
                            <w:pPr>
                              <w:spacing w:after="0" w:line="212" w:lineRule="auto"/>
                              <w:jc w:val="center"/>
                              <w:textDirection w:val="btLr"/>
                            </w:pPr>
                            <w:r>
                              <w:rPr>
                                <w:color w:val="000000"/>
                                <w:sz w:val="12"/>
                              </w:rPr>
                              <w:t>Operación</w:t>
                            </w:r>
                          </w:p>
                        </w:txbxContent>
                      </v:textbox>
                    </v:rect>
                    <v:oval id="Elipse 97" o:spid="_x0000_s1094" style="position:absolute;left:21340;top:22525;width:7416;height:7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" fillcolor="#b5b5b5" strokecolor="white" strokeweight=".52986mm">
                      <v:stroke startarrowwidth="narrow" startarrowlength="short" endarrowwidth="narrow" endarrowlength="short" miterlimit="5243f" joinstyle="miter"/>
                      <v:textbox inset="2.53958mm,2.53958mm,2.53958mm,2.53958mm">
                        <w:txbxContent>
                          <w:p w14:paraId="7196D064" w14:textId="77777777" w:rsidR="00F60E82" w:rsidRDefault="00F60E82">
                            <w:pPr>
                              <w:spacing w:after="0" w:line="240" w:lineRule="auto"/>
                              <w:textDirection w:val="btLr"/>
                            </w:pPr>
                          </w:p>
                        </w:txbxContent>
                      </v:textbox>
                    </v:oval>
                    <v:rect id="Rectángulo 98" o:spid="_x0000_s1095" style="position:absolute;left:22428;top:23608;width:5245;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" filled="f" stroked="f">
                      <v:textbox inset=".27986mm,.27986mm,.27986mm,.27986mm">
                        <w:txbxContent>
                          <w:p w14:paraId="0EE5368E" w14:textId="77777777" w:rsidR="00F60E82" w:rsidRDefault="00677BB9">
                            <w:pPr>
                              <w:spacing w:after="0" w:line="212" w:lineRule="auto"/>
                              <w:jc w:val="center"/>
                              <w:textDirection w:val="btLr"/>
                            </w:pPr>
                            <w:r>
                              <w:rPr>
                                <w:color w:val="000000"/>
                                <w:sz w:val="12"/>
                              </w:rPr>
                              <w:t>Soporte</w:t>
                            </w:r>
                          </w:p>
                        </w:txbxContent>
                      </v:textbox>
                    </v:rect>
                    <v:oval id="Elipse 99" o:spid="_x0000_s1096" style="position:absolute;left:10090;top:11264;width:7409;height:7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" fillcolor="#c5c5c5" strokecolor="white" strokeweight=".52986mm">
                      <v:stroke startarrowwidth="narrow" startarrowlength="short" endarrowwidth="narrow" endarrowlength="short" miterlimit="5243f" joinstyle="miter"/>
                      <v:textbox inset="2.53958mm,2.53958mm,2.53958mm,2.53958mm">
                        <w:txbxContent>
                          <w:p w14:paraId="34FF1C98" w14:textId="77777777" w:rsidR="00F60E82" w:rsidRDefault="00F60E82">
                            <w:pPr>
                              <w:spacing w:after="0" w:line="240" w:lineRule="auto"/>
                              <w:textDirection w:val="btLr"/>
                            </w:pPr>
                          </w:p>
                        </w:txbxContent>
                      </v:textbox>
                    </v:oval>
                    <v:rect id="Rectángulo 100" o:spid="_x0000_s1097" style="position:absolute;left:11174;top:12351;width:5238;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" filled="f" stroked="f">
                      <v:textbox inset=".27986mm,.27986mm,.27986mm,.27986mm">
                        <w:txbxContent>
                          <w:p w14:paraId="1050B771" w14:textId="77777777" w:rsidR="00F60E82" w:rsidRDefault="00677BB9">
                            <w:pPr>
                              <w:spacing w:after="0" w:line="212" w:lineRule="auto"/>
                              <w:jc w:val="center"/>
                              <w:textDirection w:val="btLr"/>
                            </w:pPr>
                            <w:r>
                              <w:rPr>
                                <w:color w:val="000000"/>
                                <w:sz w:val="12"/>
                              </w:rPr>
                              <w:t>Gestión de Calidad y Seguridad</w:t>
                            </w:r>
                          </w:p>
                        </w:txbxContent>
                      </v:textbox>
                    </v:rect>
                  </v:group>
                </v:group>
                <w10:anchorlock/>
              </v:group>
            </w:pict>
          </mc:Fallback>
        </mc:AlternateContent>
      </w:r>
    </w:p>
    <w:p w14:paraId="000001C8" w14:textId="77777777" w:rsidR="00F60E82" w:rsidRPr="004223B5" w:rsidRDefault="00677BB9" w:rsidP="00DB7E6C">
      <w:pPr>
        <w:pStyle w:val="Ttulo1"/>
        <w:numPr>
          <w:ilvl w:val="1"/>
          <w:numId w:val="8"/>
        </w:numPr>
        <w:spacing w:before="0" w:after="44" w:line="249" w:lineRule="auto"/>
        <w:ind w:left="426" w:hanging="426"/>
        <w:jc w:val="both"/>
        <w:rPr>
          <w:rFonts w:asciiTheme="majorHAnsi" w:eastAsia="Arial" w:hAnsiTheme="majorHAnsi" w:cstheme="majorHAnsi"/>
          <w:color w:val="000000"/>
          <w:sz w:val="18"/>
          <w:szCs w:val="18"/>
        </w:rPr>
      </w:pPr>
      <w:bookmarkStart w:id="31" w:name="_Toc181877373"/>
      <w:r w:rsidRPr="004223B5">
        <w:rPr>
          <w:rFonts w:asciiTheme="majorHAnsi" w:eastAsia="Arial" w:hAnsiTheme="majorHAnsi" w:cstheme="majorHAnsi"/>
          <w:color w:val="000000"/>
          <w:sz w:val="18"/>
          <w:szCs w:val="18"/>
        </w:rPr>
        <w:t>Seguridad de la Información</w:t>
      </w:r>
      <w:bookmarkEnd w:id="31"/>
      <w:r w:rsidRPr="004223B5">
        <w:rPr>
          <w:rFonts w:asciiTheme="majorHAnsi" w:eastAsia="Arial" w:hAnsiTheme="majorHAnsi" w:cstheme="majorHAnsi"/>
          <w:color w:val="000000"/>
          <w:sz w:val="18"/>
          <w:szCs w:val="18"/>
        </w:rPr>
        <w:t xml:space="preserve"> </w:t>
      </w:r>
    </w:p>
    <w:p w14:paraId="6E8E6493" w14:textId="77777777" w:rsidR="00F779B0" w:rsidRPr="004223B5" w:rsidRDefault="00F779B0">
      <w:pPr>
        <w:jc w:val="both"/>
        <w:rPr>
          <w:rFonts w:asciiTheme="majorHAnsi" w:eastAsia="Arial" w:hAnsiTheme="majorHAnsi" w:cstheme="majorHAnsi"/>
          <w:color w:val="000000"/>
          <w:sz w:val="18"/>
          <w:szCs w:val="18"/>
        </w:rPr>
      </w:pPr>
    </w:p>
    <w:p w14:paraId="000001CA" w14:textId="1BBB9895" w:rsidR="00F60E82" w:rsidRPr="004223B5" w:rsidRDefault="00315701">
      <w:p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En el diagnóstico de seguridad y privacidad de la in</w:t>
      </w:r>
      <w:r w:rsidR="00064727" w:rsidRPr="004223B5">
        <w:rPr>
          <w:rFonts w:asciiTheme="majorHAnsi" w:eastAsia="Arial" w:hAnsiTheme="majorHAnsi" w:cstheme="majorHAnsi"/>
          <w:color w:val="000000"/>
          <w:sz w:val="18"/>
          <w:szCs w:val="18"/>
        </w:rPr>
        <w:t>formación de la Universidad Militar Nueva Granada (</w:t>
      </w:r>
      <w:proofErr w:type="spellStart"/>
      <w:r w:rsidR="00064727" w:rsidRPr="004223B5">
        <w:rPr>
          <w:rFonts w:asciiTheme="majorHAnsi" w:eastAsia="Arial" w:hAnsiTheme="majorHAnsi" w:cstheme="majorHAnsi"/>
          <w:color w:val="000000"/>
          <w:sz w:val="18"/>
          <w:szCs w:val="18"/>
        </w:rPr>
        <w:t>UMNG</w:t>
      </w:r>
      <w:proofErr w:type="spellEnd"/>
      <w:r w:rsidR="00064727" w:rsidRPr="004223B5">
        <w:rPr>
          <w:rFonts w:asciiTheme="majorHAnsi" w:eastAsia="Arial" w:hAnsiTheme="majorHAnsi" w:cstheme="majorHAnsi"/>
          <w:color w:val="000000"/>
          <w:sz w:val="18"/>
          <w:szCs w:val="18"/>
        </w:rPr>
        <w:t xml:space="preserve">), se evidencia un cumplimiento parcial con los principios de seguridad de la información. </w:t>
      </w:r>
      <w:r w:rsidR="00D21779" w:rsidRPr="004223B5">
        <w:rPr>
          <w:rFonts w:asciiTheme="majorHAnsi" w:eastAsia="Arial" w:hAnsiTheme="majorHAnsi" w:cstheme="majorHAnsi"/>
          <w:color w:val="000000"/>
          <w:sz w:val="18"/>
          <w:szCs w:val="18"/>
        </w:rPr>
        <w:t xml:space="preserve">La institución ha desarrollado políticas, procedimientos e inventarios </w:t>
      </w:r>
      <w:r w:rsidR="009D1E72" w:rsidRPr="004223B5">
        <w:rPr>
          <w:rFonts w:asciiTheme="majorHAnsi" w:eastAsia="Arial" w:hAnsiTheme="majorHAnsi" w:cstheme="majorHAnsi"/>
          <w:color w:val="000000"/>
          <w:sz w:val="18"/>
          <w:szCs w:val="18"/>
        </w:rPr>
        <w:t xml:space="preserve">en este dominio. Sin embargo, </w:t>
      </w:r>
      <w:r w:rsidR="00980F26" w:rsidRPr="004223B5">
        <w:rPr>
          <w:rFonts w:asciiTheme="majorHAnsi" w:eastAsia="Arial" w:hAnsiTheme="majorHAnsi" w:cstheme="majorHAnsi"/>
          <w:color w:val="000000"/>
          <w:sz w:val="18"/>
          <w:szCs w:val="18"/>
        </w:rPr>
        <w:t xml:space="preserve">la implementación y actualización de estos elementos es limitada, lo cual sugiere oportunidades de mejora. </w:t>
      </w:r>
      <w:r w:rsidR="003E6F4E" w:rsidRPr="004223B5">
        <w:rPr>
          <w:rFonts w:asciiTheme="majorHAnsi" w:eastAsia="Arial" w:hAnsiTheme="majorHAnsi" w:cstheme="majorHAnsi"/>
          <w:color w:val="000000"/>
          <w:sz w:val="18"/>
          <w:szCs w:val="18"/>
        </w:rPr>
        <w:t>Se identificó que el inventario de activos, la gestión de ries</w:t>
      </w:r>
      <w:r w:rsidR="00120C1A" w:rsidRPr="004223B5">
        <w:rPr>
          <w:rFonts w:asciiTheme="majorHAnsi" w:eastAsia="Arial" w:hAnsiTheme="majorHAnsi" w:cstheme="majorHAnsi"/>
          <w:color w:val="000000"/>
          <w:sz w:val="18"/>
          <w:szCs w:val="18"/>
        </w:rPr>
        <w:t>gos, el plan operacional y los indicadores del Modelo de Seguridad y Privacidad de la Información (</w:t>
      </w:r>
      <w:proofErr w:type="spellStart"/>
      <w:r w:rsidR="00120C1A" w:rsidRPr="004223B5">
        <w:rPr>
          <w:rFonts w:asciiTheme="majorHAnsi" w:eastAsia="Arial" w:hAnsiTheme="majorHAnsi" w:cstheme="majorHAnsi"/>
          <w:color w:val="000000"/>
          <w:sz w:val="18"/>
          <w:szCs w:val="18"/>
        </w:rPr>
        <w:t>MSPI</w:t>
      </w:r>
      <w:proofErr w:type="spellEnd"/>
      <w:r w:rsidR="00120C1A" w:rsidRPr="004223B5">
        <w:rPr>
          <w:rFonts w:asciiTheme="majorHAnsi" w:eastAsia="Arial" w:hAnsiTheme="majorHAnsi" w:cstheme="majorHAnsi"/>
          <w:color w:val="000000"/>
          <w:sz w:val="18"/>
          <w:szCs w:val="18"/>
        </w:rPr>
        <w:t>)</w:t>
      </w:r>
      <w:r w:rsidR="001A458D" w:rsidRPr="004223B5">
        <w:rPr>
          <w:rFonts w:asciiTheme="majorHAnsi" w:eastAsia="Arial" w:hAnsiTheme="majorHAnsi" w:cstheme="majorHAnsi"/>
          <w:color w:val="000000"/>
          <w:sz w:val="18"/>
          <w:szCs w:val="18"/>
        </w:rPr>
        <w:t xml:space="preserve"> están presentes, pero requieren mayor robustez para asegurar su eficacia. </w:t>
      </w:r>
      <w:r w:rsidR="007A7893" w:rsidRPr="004223B5">
        <w:rPr>
          <w:rFonts w:asciiTheme="majorHAnsi" w:eastAsia="Arial" w:hAnsiTheme="majorHAnsi" w:cstheme="majorHAnsi"/>
          <w:color w:val="000000"/>
          <w:sz w:val="18"/>
          <w:szCs w:val="18"/>
        </w:rPr>
        <w:t>El bajo nivel de auditorías y an</w:t>
      </w:r>
      <w:r w:rsidR="009A3614" w:rsidRPr="004223B5">
        <w:rPr>
          <w:rFonts w:asciiTheme="majorHAnsi" w:eastAsia="Arial" w:hAnsiTheme="majorHAnsi" w:cstheme="majorHAnsi"/>
          <w:color w:val="000000"/>
          <w:sz w:val="18"/>
          <w:szCs w:val="18"/>
        </w:rPr>
        <w:t>álisis de vulnerabilidades indica la necesidad de fortalecer los controles y proceso de ciberseguridad</w:t>
      </w:r>
      <w:r w:rsidR="00B96F06" w:rsidRPr="004223B5">
        <w:rPr>
          <w:rFonts w:asciiTheme="majorHAnsi" w:eastAsia="Arial" w:hAnsiTheme="majorHAnsi" w:cstheme="majorHAnsi"/>
          <w:color w:val="000000"/>
          <w:sz w:val="18"/>
          <w:szCs w:val="18"/>
        </w:rPr>
        <w:t xml:space="preserve">, así como implementar </w:t>
      </w:r>
      <w:r w:rsidR="00756950" w:rsidRPr="004223B5">
        <w:rPr>
          <w:rFonts w:asciiTheme="majorHAnsi" w:eastAsia="Arial" w:hAnsiTheme="majorHAnsi" w:cstheme="majorHAnsi"/>
          <w:color w:val="000000"/>
          <w:sz w:val="18"/>
          <w:szCs w:val="18"/>
        </w:rPr>
        <w:t xml:space="preserve">prácticas continuas </w:t>
      </w:r>
      <w:r w:rsidR="00814F69" w:rsidRPr="004223B5">
        <w:rPr>
          <w:rFonts w:asciiTheme="majorHAnsi" w:eastAsia="Arial" w:hAnsiTheme="majorHAnsi" w:cstheme="majorHAnsi"/>
          <w:color w:val="000000"/>
          <w:sz w:val="18"/>
          <w:szCs w:val="18"/>
        </w:rPr>
        <w:t xml:space="preserve">que permitan elevar el </w:t>
      </w:r>
      <w:r w:rsidR="00564DF0" w:rsidRPr="004223B5">
        <w:rPr>
          <w:rFonts w:asciiTheme="majorHAnsi" w:eastAsia="Arial" w:hAnsiTheme="majorHAnsi" w:cstheme="majorHAnsi"/>
          <w:color w:val="000000"/>
          <w:sz w:val="18"/>
          <w:szCs w:val="18"/>
        </w:rPr>
        <w:t>nivel de pro</w:t>
      </w:r>
      <w:r w:rsidR="00405FD0" w:rsidRPr="004223B5">
        <w:rPr>
          <w:rFonts w:asciiTheme="majorHAnsi" w:eastAsia="Arial" w:hAnsiTheme="majorHAnsi" w:cstheme="majorHAnsi"/>
          <w:color w:val="000000"/>
          <w:sz w:val="18"/>
          <w:szCs w:val="18"/>
        </w:rPr>
        <w:t xml:space="preserve">tección de la información institucional. </w:t>
      </w:r>
      <w:r w:rsidR="00677BB9" w:rsidRPr="004223B5">
        <w:rPr>
          <w:rFonts w:asciiTheme="majorHAnsi" w:eastAsia="Arial" w:hAnsiTheme="majorHAnsi" w:cstheme="majorHAnsi"/>
          <w:color w:val="000000"/>
          <w:sz w:val="18"/>
          <w:szCs w:val="18"/>
        </w:rPr>
        <w:t>Es necesario afianzar la seguridad de la información en la Universidad, creando una cultura organizacional pensada en fortalecer este aspecto a través de la concientización de la Comunidad Universitaria y el cumplimiento de los requisitos de la legislación Nacional, por esto se proponen las siguientes acciones:</w:t>
      </w:r>
    </w:p>
    <w:p w14:paraId="000001CB" w14:textId="77777777" w:rsidR="00F60E82" w:rsidRPr="004223B5" w:rsidRDefault="0C2C78E0" w:rsidP="00DB7E6C">
      <w:pPr>
        <w:numPr>
          <w:ilvl w:val="0"/>
          <w:numId w:val="19"/>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themeColor="text1"/>
          <w:sz w:val="18"/>
          <w:szCs w:val="18"/>
        </w:rPr>
        <w:t xml:space="preserve">Crear el </w:t>
      </w:r>
      <w:proofErr w:type="spellStart"/>
      <w:r w:rsidRPr="004223B5">
        <w:rPr>
          <w:rFonts w:asciiTheme="majorHAnsi" w:eastAsia="Arial" w:hAnsiTheme="majorHAnsi" w:cstheme="majorHAnsi"/>
          <w:color w:val="000000" w:themeColor="text1"/>
          <w:sz w:val="18"/>
          <w:szCs w:val="18"/>
        </w:rPr>
        <w:t>CSIRT</w:t>
      </w:r>
      <w:proofErr w:type="spellEnd"/>
      <w:r w:rsidRPr="004223B5">
        <w:rPr>
          <w:rFonts w:asciiTheme="majorHAnsi" w:eastAsia="Arial" w:hAnsiTheme="majorHAnsi" w:cstheme="majorHAnsi"/>
          <w:color w:val="000000" w:themeColor="text1"/>
          <w:sz w:val="18"/>
          <w:szCs w:val="18"/>
        </w:rPr>
        <w:t xml:space="preserve"> (</w:t>
      </w:r>
      <w:proofErr w:type="spellStart"/>
      <w:r w:rsidRPr="004223B5">
        <w:rPr>
          <w:rFonts w:asciiTheme="majorHAnsi" w:eastAsia="Arial" w:hAnsiTheme="majorHAnsi" w:cstheme="majorHAnsi"/>
          <w:color w:val="000000" w:themeColor="text1"/>
          <w:sz w:val="18"/>
          <w:szCs w:val="18"/>
        </w:rPr>
        <w:t>Computer</w:t>
      </w:r>
      <w:proofErr w:type="spellEnd"/>
      <w:r w:rsidRPr="004223B5">
        <w:rPr>
          <w:rFonts w:asciiTheme="majorHAnsi" w:eastAsia="Arial" w:hAnsiTheme="majorHAnsi" w:cstheme="majorHAnsi"/>
          <w:color w:val="000000" w:themeColor="text1"/>
          <w:sz w:val="18"/>
          <w:szCs w:val="18"/>
        </w:rPr>
        <w:t xml:space="preserve"> Security </w:t>
      </w:r>
      <w:proofErr w:type="spellStart"/>
      <w:r w:rsidRPr="004223B5">
        <w:rPr>
          <w:rFonts w:asciiTheme="majorHAnsi" w:eastAsia="Arial" w:hAnsiTheme="majorHAnsi" w:cstheme="majorHAnsi"/>
          <w:color w:val="000000" w:themeColor="text1"/>
          <w:sz w:val="18"/>
          <w:szCs w:val="18"/>
        </w:rPr>
        <w:t>Incident</w:t>
      </w:r>
      <w:proofErr w:type="spellEnd"/>
      <w:r w:rsidRPr="004223B5">
        <w:rPr>
          <w:rFonts w:asciiTheme="majorHAnsi" w:eastAsia="Arial" w:hAnsiTheme="majorHAnsi" w:cstheme="majorHAnsi"/>
          <w:color w:val="000000" w:themeColor="text1"/>
          <w:sz w:val="18"/>
          <w:szCs w:val="18"/>
        </w:rPr>
        <w:t xml:space="preserve"> Response </w:t>
      </w:r>
      <w:proofErr w:type="spellStart"/>
      <w:r w:rsidRPr="004223B5">
        <w:rPr>
          <w:rFonts w:asciiTheme="majorHAnsi" w:eastAsia="Arial" w:hAnsiTheme="majorHAnsi" w:cstheme="majorHAnsi"/>
          <w:color w:val="000000" w:themeColor="text1"/>
          <w:sz w:val="18"/>
          <w:szCs w:val="18"/>
        </w:rPr>
        <w:t>Team</w:t>
      </w:r>
      <w:proofErr w:type="spellEnd"/>
      <w:r w:rsidRPr="004223B5">
        <w:rPr>
          <w:rFonts w:asciiTheme="majorHAnsi" w:eastAsia="Arial" w:hAnsiTheme="majorHAnsi" w:cstheme="majorHAnsi"/>
          <w:color w:val="000000" w:themeColor="text1"/>
          <w:sz w:val="18"/>
          <w:szCs w:val="18"/>
        </w:rPr>
        <w:t>) Equipo de Respuesta ante Incidencias de Seguridad Informática en la Universidad.</w:t>
      </w:r>
    </w:p>
    <w:p w14:paraId="000001CC" w14:textId="77777777" w:rsidR="00F60E82" w:rsidRPr="004223B5" w:rsidRDefault="0C2C78E0" w:rsidP="00DB7E6C">
      <w:pPr>
        <w:numPr>
          <w:ilvl w:val="0"/>
          <w:numId w:val="19"/>
        </w:numPr>
        <w:spacing w:after="0"/>
        <w:jc w:val="both"/>
        <w:rPr>
          <w:rFonts w:asciiTheme="majorHAnsi" w:hAnsiTheme="majorHAnsi" w:cstheme="majorHAnsi"/>
          <w:sz w:val="18"/>
          <w:szCs w:val="18"/>
        </w:rPr>
      </w:pPr>
      <w:r w:rsidRPr="004223B5">
        <w:rPr>
          <w:rFonts w:asciiTheme="majorHAnsi" w:eastAsia="Arial" w:hAnsiTheme="majorHAnsi" w:cstheme="majorHAnsi"/>
          <w:color w:val="000000" w:themeColor="text1"/>
          <w:sz w:val="18"/>
          <w:szCs w:val="18"/>
        </w:rPr>
        <w:t xml:space="preserve">Crear el </w:t>
      </w:r>
      <w:proofErr w:type="spellStart"/>
      <w:r w:rsidRPr="004223B5">
        <w:rPr>
          <w:rFonts w:asciiTheme="majorHAnsi" w:eastAsia="Arial" w:hAnsiTheme="majorHAnsi" w:cstheme="majorHAnsi"/>
          <w:color w:val="000000" w:themeColor="text1"/>
          <w:sz w:val="18"/>
          <w:szCs w:val="18"/>
        </w:rPr>
        <w:t>BCP</w:t>
      </w:r>
      <w:proofErr w:type="spellEnd"/>
      <w:r w:rsidRPr="004223B5">
        <w:rPr>
          <w:rFonts w:asciiTheme="majorHAnsi" w:eastAsia="Arial" w:hAnsiTheme="majorHAnsi" w:cstheme="majorHAnsi"/>
          <w:color w:val="000000" w:themeColor="text1"/>
          <w:sz w:val="18"/>
          <w:szCs w:val="18"/>
        </w:rPr>
        <w:t xml:space="preserve"> (Business </w:t>
      </w:r>
      <w:proofErr w:type="spellStart"/>
      <w:r w:rsidRPr="004223B5">
        <w:rPr>
          <w:rFonts w:asciiTheme="majorHAnsi" w:eastAsia="Arial" w:hAnsiTheme="majorHAnsi" w:cstheme="majorHAnsi"/>
          <w:color w:val="000000" w:themeColor="text1"/>
          <w:sz w:val="18"/>
          <w:szCs w:val="18"/>
        </w:rPr>
        <w:t>Continuity</w:t>
      </w:r>
      <w:proofErr w:type="spellEnd"/>
      <w:r w:rsidRPr="004223B5">
        <w:rPr>
          <w:rFonts w:asciiTheme="majorHAnsi" w:eastAsia="Arial" w:hAnsiTheme="majorHAnsi" w:cstheme="majorHAnsi"/>
          <w:color w:val="000000" w:themeColor="text1"/>
          <w:sz w:val="18"/>
          <w:szCs w:val="18"/>
        </w:rPr>
        <w:t xml:space="preserve"> Plan) Plan de Continuidad del Negocio, </w:t>
      </w:r>
      <w:r w:rsidRPr="004223B5">
        <w:rPr>
          <w:rFonts w:asciiTheme="majorHAnsi" w:eastAsia="Arial" w:hAnsiTheme="majorHAnsi" w:cstheme="majorHAnsi"/>
          <w:sz w:val="18"/>
          <w:szCs w:val="18"/>
        </w:rPr>
        <w:t>el cual</w:t>
      </w:r>
      <w:r w:rsidRPr="004223B5">
        <w:rPr>
          <w:rFonts w:asciiTheme="majorHAnsi" w:eastAsia="Arial" w:hAnsiTheme="majorHAnsi" w:cstheme="majorHAnsi"/>
          <w:color w:val="000000" w:themeColor="text1"/>
          <w:sz w:val="18"/>
          <w:szCs w:val="18"/>
        </w:rPr>
        <w:t xml:space="preserve"> </w:t>
      </w:r>
      <w:r w:rsidRPr="004223B5">
        <w:rPr>
          <w:rFonts w:asciiTheme="majorHAnsi" w:eastAsia="Arial" w:hAnsiTheme="majorHAnsi" w:cstheme="majorHAnsi"/>
          <w:sz w:val="18"/>
          <w:szCs w:val="18"/>
        </w:rPr>
        <w:t>incluye</w:t>
      </w:r>
      <w:r w:rsidRPr="004223B5">
        <w:rPr>
          <w:rFonts w:asciiTheme="majorHAnsi" w:eastAsia="Arial" w:hAnsiTheme="majorHAnsi" w:cstheme="majorHAnsi"/>
          <w:color w:val="000000" w:themeColor="text1"/>
          <w:sz w:val="18"/>
          <w:szCs w:val="18"/>
        </w:rPr>
        <w:t xml:space="preserve"> un aparte especial de TI.</w:t>
      </w:r>
    </w:p>
    <w:p w14:paraId="000001CD" w14:textId="77777777" w:rsidR="00F60E82" w:rsidRPr="004223B5" w:rsidRDefault="0C2C78E0" w:rsidP="00DB7E6C">
      <w:pPr>
        <w:numPr>
          <w:ilvl w:val="0"/>
          <w:numId w:val="19"/>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themeColor="text1"/>
          <w:sz w:val="18"/>
          <w:szCs w:val="18"/>
        </w:rPr>
        <w:t>Fortalecer la figura del CISO (</w:t>
      </w:r>
      <w:proofErr w:type="spellStart"/>
      <w:r w:rsidRPr="004223B5">
        <w:rPr>
          <w:rFonts w:asciiTheme="majorHAnsi" w:eastAsia="Arial" w:hAnsiTheme="majorHAnsi" w:cstheme="majorHAnsi"/>
          <w:color w:val="000000" w:themeColor="text1"/>
          <w:sz w:val="18"/>
          <w:szCs w:val="18"/>
        </w:rPr>
        <w:t>Chief</w:t>
      </w:r>
      <w:proofErr w:type="spellEnd"/>
      <w:r w:rsidRPr="004223B5">
        <w:rPr>
          <w:rFonts w:asciiTheme="majorHAnsi" w:eastAsia="Arial" w:hAnsiTheme="majorHAnsi" w:cstheme="majorHAnsi"/>
          <w:color w:val="000000" w:themeColor="text1"/>
          <w:sz w:val="18"/>
          <w:szCs w:val="18"/>
        </w:rPr>
        <w:t xml:space="preserve"> </w:t>
      </w:r>
      <w:proofErr w:type="spellStart"/>
      <w:r w:rsidRPr="004223B5">
        <w:rPr>
          <w:rFonts w:asciiTheme="majorHAnsi" w:eastAsia="Arial" w:hAnsiTheme="majorHAnsi" w:cstheme="majorHAnsi"/>
          <w:color w:val="000000" w:themeColor="text1"/>
          <w:sz w:val="18"/>
          <w:szCs w:val="18"/>
        </w:rPr>
        <w:t>Information</w:t>
      </w:r>
      <w:proofErr w:type="spellEnd"/>
      <w:r w:rsidRPr="004223B5">
        <w:rPr>
          <w:rFonts w:asciiTheme="majorHAnsi" w:eastAsia="Arial" w:hAnsiTheme="majorHAnsi" w:cstheme="majorHAnsi"/>
          <w:color w:val="000000" w:themeColor="text1"/>
          <w:sz w:val="18"/>
          <w:szCs w:val="18"/>
        </w:rPr>
        <w:t xml:space="preserve"> Security </w:t>
      </w:r>
      <w:proofErr w:type="spellStart"/>
      <w:r w:rsidRPr="004223B5">
        <w:rPr>
          <w:rFonts w:asciiTheme="majorHAnsi" w:eastAsia="Arial" w:hAnsiTheme="majorHAnsi" w:cstheme="majorHAnsi"/>
          <w:color w:val="000000" w:themeColor="text1"/>
          <w:sz w:val="18"/>
          <w:szCs w:val="18"/>
        </w:rPr>
        <w:t>Officer</w:t>
      </w:r>
      <w:proofErr w:type="spellEnd"/>
      <w:r w:rsidRPr="004223B5">
        <w:rPr>
          <w:rFonts w:asciiTheme="majorHAnsi" w:eastAsia="Arial" w:hAnsiTheme="majorHAnsi" w:cstheme="majorHAnsi"/>
          <w:color w:val="000000" w:themeColor="text1"/>
          <w:sz w:val="18"/>
          <w:szCs w:val="18"/>
        </w:rPr>
        <w:t>) Oficial de Seguridad de la Información, con funciones claramente definidas.</w:t>
      </w:r>
    </w:p>
    <w:p w14:paraId="000001CE" w14:textId="77777777" w:rsidR="00F60E82" w:rsidRPr="004223B5" w:rsidRDefault="0C2C78E0" w:rsidP="00DB7E6C">
      <w:pPr>
        <w:numPr>
          <w:ilvl w:val="0"/>
          <w:numId w:val="19"/>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themeColor="text1"/>
          <w:sz w:val="18"/>
          <w:szCs w:val="18"/>
        </w:rPr>
        <w:t>Actualizar anualmente la Política de Seguridad de la Información y la Política de Seguridad de Datos Personales.</w:t>
      </w:r>
    </w:p>
    <w:p w14:paraId="000001CF" w14:textId="77777777" w:rsidR="00F60E82" w:rsidRPr="004223B5" w:rsidRDefault="0C2C78E0" w:rsidP="00DB7E6C">
      <w:pPr>
        <w:numPr>
          <w:ilvl w:val="0"/>
          <w:numId w:val="19"/>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themeColor="text1"/>
          <w:sz w:val="18"/>
          <w:szCs w:val="18"/>
        </w:rPr>
        <w:t>Actualizar anualmente el Registro Nacional de Base de Datos ante la SIC (Superintendencia de Industria y Comercio)</w:t>
      </w:r>
    </w:p>
    <w:p w14:paraId="000001D0" w14:textId="279FFDB0" w:rsidR="00F60E82" w:rsidRPr="004223B5" w:rsidRDefault="0C2C78E0" w:rsidP="00DB7E6C">
      <w:pPr>
        <w:numPr>
          <w:ilvl w:val="0"/>
          <w:numId w:val="19"/>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themeColor="text1"/>
          <w:sz w:val="18"/>
          <w:szCs w:val="18"/>
        </w:rPr>
        <w:t>Realizar anualmente pruebas de intrusión para buscar brechas de seguridad y cerrarlas.</w:t>
      </w:r>
    </w:p>
    <w:p w14:paraId="000001D1" w14:textId="77777777" w:rsidR="00F60E82" w:rsidRPr="004223B5" w:rsidRDefault="0C2C78E0" w:rsidP="00DB7E6C">
      <w:pPr>
        <w:numPr>
          <w:ilvl w:val="0"/>
          <w:numId w:val="19"/>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themeColor="text1"/>
          <w:sz w:val="18"/>
          <w:szCs w:val="18"/>
        </w:rPr>
        <w:lastRenderedPageBreak/>
        <w:t>Buscar alianzas estratégicas con las autoridades nacionales con el fin de buscar una transferencia de conocimiento en cuanto a Seguridad de la Información.</w:t>
      </w:r>
    </w:p>
    <w:p w14:paraId="000001D2" w14:textId="77777777" w:rsidR="00F60E82" w:rsidRPr="004223B5" w:rsidRDefault="0C2C78E0" w:rsidP="00DB7E6C">
      <w:pPr>
        <w:numPr>
          <w:ilvl w:val="0"/>
          <w:numId w:val="19"/>
        </w:numPr>
        <w:jc w:val="both"/>
        <w:rPr>
          <w:rFonts w:asciiTheme="majorHAnsi" w:hAnsiTheme="majorHAnsi" w:cstheme="majorHAnsi"/>
          <w:sz w:val="18"/>
          <w:szCs w:val="18"/>
        </w:rPr>
      </w:pPr>
      <w:r w:rsidRPr="004223B5">
        <w:rPr>
          <w:rFonts w:asciiTheme="majorHAnsi" w:eastAsia="Arial" w:hAnsiTheme="majorHAnsi" w:cstheme="majorHAnsi"/>
          <w:color w:val="000000" w:themeColor="text1"/>
          <w:sz w:val="18"/>
          <w:szCs w:val="18"/>
        </w:rPr>
        <w:t xml:space="preserve">Identificar activos de información e </w:t>
      </w:r>
      <w:r w:rsidRPr="004223B5">
        <w:rPr>
          <w:rFonts w:asciiTheme="majorHAnsi" w:eastAsia="Arial" w:hAnsiTheme="majorHAnsi" w:cstheme="majorHAnsi"/>
          <w:sz w:val="18"/>
          <w:szCs w:val="18"/>
        </w:rPr>
        <w:t>implementar</w:t>
      </w:r>
      <w:r w:rsidRPr="004223B5">
        <w:rPr>
          <w:rFonts w:asciiTheme="majorHAnsi" w:eastAsia="Arial" w:hAnsiTheme="majorHAnsi" w:cstheme="majorHAnsi"/>
          <w:color w:val="000000" w:themeColor="text1"/>
          <w:sz w:val="18"/>
          <w:szCs w:val="18"/>
        </w:rPr>
        <w:t xml:space="preserve"> el índice de información clasificada y reservada.</w:t>
      </w:r>
    </w:p>
    <w:p w14:paraId="000001D3" w14:textId="77777777" w:rsidR="00F60E82" w:rsidRPr="004223B5" w:rsidRDefault="00677BB9">
      <w:pPr>
        <w:jc w:val="both"/>
        <w:rPr>
          <w:rFonts w:asciiTheme="majorHAnsi" w:hAnsiTheme="majorHAnsi" w:cstheme="majorHAnsi"/>
          <w:sz w:val="18"/>
          <w:szCs w:val="18"/>
        </w:rPr>
      </w:pPr>
      <w:r w:rsidRPr="004223B5">
        <w:rPr>
          <w:rFonts w:asciiTheme="majorHAnsi" w:hAnsiTheme="majorHAnsi" w:cstheme="majorHAnsi"/>
          <w:noProof/>
          <w:sz w:val="18"/>
          <w:szCs w:val="18"/>
        </w:rPr>
        <mc:AlternateContent>
          <mc:Choice Requires="wpg">
            <w:drawing>
              <wp:inline distT="0" distB="0" distL="0" distR="0" wp14:anchorId="186974E6" wp14:editId="07777777">
                <wp:extent cx="5687695" cy="3672840"/>
                <wp:effectExtent l="0" t="0" r="0" b="0"/>
                <wp:docPr id="28" name="Grupo 28"/>
                <wp:cNvGraphicFramePr/>
                <a:graphic xmlns:a="http://schemas.openxmlformats.org/drawingml/2006/main">
                  <a:graphicData uri="http://schemas.microsoft.com/office/word/2010/wordprocessingGroup">
                    <wpg:wgp>
                      <wpg:cNvGrpSpPr/>
                      <wpg:grpSpPr>
                        <a:xfrm>
                          <a:off x="0" y="0"/>
                          <a:ext cx="5687695" cy="3672840"/>
                          <a:chOff x="2502540" y="1943820"/>
                          <a:chExt cx="5686920" cy="3672360"/>
                        </a:xfrm>
                      </wpg:grpSpPr>
                      <wpg:grpSp>
                        <wpg:cNvPr id="102" name="Grupo 102"/>
                        <wpg:cNvGrpSpPr/>
                        <wpg:grpSpPr>
                          <a:xfrm>
                            <a:off x="2502540" y="1943820"/>
                            <a:ext cx="5686920" cy="3672360"/>
                            <a:chOff x="0" y="0"/>
                            <a:chExt cx="5686920" cy="3672360"/>
                          </a:xfrm>
                        </wpg:grpSpPr>
                        <wps:wsp>
                          <wps:cNvPr id="103" name="Rectángulo 103"/>
                          <wps:cNvSpPr/>
                          <wps:spPr>
                            <a:xfrm>
                              <a:off x="0" y="0"/>
                              <a:ext cx="5686900" cy="3672350"/>
                            </a:xfrm>
                            <a:prstGeom prst="rect">
                              <a:avLst/>
                            </a:prstGeom>
                            <a:noFill/>
                            <a:ln>
                              <a:noFill/>
                            </a:ln>
                          </wps:spPr>
                          <wps:txbx>
                            <w:txbxContent>
                              <w:p w14:paraId="1F3B1409"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g:grpSp>
                          <wpg:cNvPr id="104" name="Grupo 104"/>
                          <wpg:cNvGrpSpPr/>
                          <wpg:grpSpPr>
                            <a:xfrm>
                              <a:off x="0" y="0"/>
                              <a:ext cx="5686920" cy="3672360"/>
                              <a:chOff x="0" y="0"/>
                              <a:chExt cx="5686920" cy="3672360"/>
                            </a:xfrm>
                          </wpg:grpSpPr>
                          <wps:wsp>
                            <wps:cNvPr id="105" name="Rectángulo 105"/>
                            <wps:cNvSpPr/>
                            <wps:spPr>
                              <a:xfrm>
                                <a:off x="0" y="76680"/>
                                <a:ext cx="5686920" cy="3518640"/>
                              </a:xfrm>
                              <a:prstGeom prst="rect">
                                <a:avLst/>
                              </a:prstGeom>
                              <a:noFill/>
                              <a:ln>
                                <a:noFill/>
                              </a:ln>
                            </wps:spPr>
                            <wps:txbx>
                              <w:txbxContent>
                                <w:p w14:paraId="562C75D1"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06" name="Arco de bloque 106"/>
                            <wps:cNvSpPr/>
                            <wps:spPr>
                              <a:xfrm>
                                <a:off x="1380600" y="396720"/>
                                <a:ext cx="2926080" cy="2878920"/>
                              </a:xfrm>
                              <a:prstGeom prst="blockArc">
                                <a:avLst>
                                  <a:gd name="adj1" fmla="val 13500000"/>
                                  <a:gd name="adj2" fmla="val 16200000"/>
                                  <a:gd name="adj3" fmla="val 3429"/>
                                </a:avLst>
                              </a:prstGeom>
                              <a:solidFill>
                                <a:srgbClr val="C5C5C5"/>
                              </a:solidFill>
                              <a:ln>
                                <a:noFill/>
                              </a:ln>
                            </wps:spPr>
                            <wps:txbx>
                              <w:txbxContent>
                                <w:p w14:paraId="664355AD"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07" name="Arco de bloque 107"/>
                            <wps:cNvSpPr/>
                            <wps:spPr>
                              <a:xfrm>
                                <a:off x="1380600" y="396720"/>
                                <a:ext cx="2926080" cy="2878920"/>
                              </a:xfrm>
                              <a:prstGeom prst="blockArc">
                                <a:avLst>
                                  <a:gd name="adj1" fmla="val 10800000"/>
                                  <a:gd name="adj2" fmla="val 13500000"/>
                                  <a:gd name="adj3" fmla="val 3429"/>
                                </a:avLst>
                              </a:prstGeom>
                              <a:solidFill>
                                <a:srgbClr val="BFBFBF"/>
                              </a:solidFill>
                              <a:ln>
                                <a:noFill/>
                              </a:ln>
                            </wps:spPr>
                            <wps:txbx>
                              <w:txbxContent>
                                <w:p w14:paraId="1A965116"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08" name="Arco de bloque 108"/>
                            <wps:cNvSpPr/>
                            <wps:spPr>
                              <a:xfrm>
                                <a:off x="1380600" y="396720"/>
                                <a:ext cx="2926080" cy="2878920"/>
                              </a:xfrm>
                              <a:prstGeom prst="blockArc">
                                <a:avLst>
                                  <a:gd name="adj1" fmla="val 8100000"/>
                                  <a:gd name="adj2" fmla="val 10800000"/>
                                  <a:gd name="adj3" fmla="val 3429"/>
                                </a:avLst>
                              </a:prstGeom>
                              <a:solidFill>
                                <a:srgbClr val="B9B9B9"/>
                              </a:solidFill>
                              <a:ln>
                                <a:noFill/>
                              </a:ln>
                            </wps:spPr>
                            <wps:txbx>
                              <w:txbxContent>
                                <w:p w14:paraId="7DF4E37C"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09" name="Arco de bloque 109"/>
                            <wps:cNvSpPr/>
                            <wps:spPr>
                              <a:xfrm>
                                <a:off x="1380600" y="396720"/>
                                <a:ext cx="2926080" cy="2878920"/>
                              </a:xfrm>
                              <a:prstGeom prst="blockArc">
                                <a:avLst>
                                  <a:gd name="adj1" fmla="val 5400000"/>
                                  <a:gd name="adj2" fmla="val 8100000"/>
                                  <a:gd name="adj3" fmla="val 3429"/>
                                </a:avLst>
                              </a:prstGeom>
                              <a:solidFill>
                                <a:srgbClr val="B4B4B4"/>
                              </a:solidFill>
                              <a:ln>
                                <a:noFill/>
                              </a:ln>
                            </wps:spPr>
                            <wps:txbx>
                              <w:txbxContent>
                                <w:p w14:paraId="44FB30F8"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10" name="Arco de bloque 110"/>
                            <wps:cNvSpPr/>
                            <wps:spPr>
                              <a:xfrm>
                                <a:off x="1380600" y="396720"/>
                                <a:ext cx="2926080" cy="2878920"/>
                              </a:xfrm>
                              <a:prstGeom prst="blockArc">
                                <a:avLst>
                                  <a:gd name="adj1" fmla="val 2700000"/>
                                  <a:gd name="adj2" fmla="val 5400000"/>
                                  <a:gd name="adj3" fmla="val 3429"/>
                                </a:avLst>
                              </a:prstGeom>
                              <a:solidFill>
                                <a:srgbClr val="AEAEAE"/>
                              </a:solidFill>
                              <a:ln>
                                <a:noFill/>
                              </a:ln>
                            </wps:spPr>
                            <wps:txbx>
                              <w:txbxContent>
                                <w:p w14:paraId="1DA6542E"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11" name="Arco de bloque 111"/>
                            <wps:cNvSpPr/>
                            <wps:spPr>
                              <a:xfrm>
                                <a:off x="1380600" y="396720"/>
                                <a:ext cx="2926080" cy="2878920"/>
                              </a:xfrm>
                              <a:prstGeom prst="blockArc">
                                <a:avLst>
                                  <a:gd name="adj1" fmla="val 0"/>
                                  <a:gd name="adj2" fmla="val 2700000"/>
                                  <a:gd name="adj3" fmla="val 3429"/>
                                </a:avLst>
                              </a:prstGeom>
                              <a:solidFill>
                                <a:srgbClr val="A8A8A8"/>
                              </a:solidFill>
                              <a:ln>
                                <a:noFill/>
                              </a:ln>
                            </wps:spPr>
                            <wps:txbx>
                              <w:txbxContent>
                                <w:p w14:paraId="3041E394"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12" name="Arco de bloque 112"/>
                            <wps:cNvSpPr/>
                            <wps:spPr>
                              <a:xfrm>
                                <a:off x="1380600" y="396720"/>
                                <a:ext cx="2926080" cy="2878920"/>
                              </a:xfrm>
                              <a:prstGeom prst="blockArc">
                                <a:avLst>
                                  <a:gd name="adj1" fmla="val 18900000"/>
                                  <a:gd name="adj2" fmla="val 0"/>
                                  <a:gd name="adj3" fmla="val 3429"/>
                                </a:avLst>
                              </a:prstGeom>
                              <a:solidFill>
                                <a:srgbClr val="A2A2A2"/>
                              </a:solidFill>
                              <a:ln>
                                <a:noFill/>
                              </a:ln>
                            </wps:spPr>
                            <wps:txbx>
                              <w:txbxContent>
                                <w:p w14:paraId="722B00AE"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13" name="Arco de bloque 113"/>
                            <wps:cNvSpPr/>
                            <wps:spPr>
                              <a:xfrm>
                                <a:off x="1380600" y="396720"/>
                                <a:ext cx="2926080" cy="2878920"/>
                              </a:xfrm>
                              <a:prstGeom prst="blockArc">
                                <a:avLst>
                                  <a:gd name="adj1" fmla="val 16200000"/>
                                  <a:gd name="adj2" fmla="val 18900000"/>
                                  <a:gd name="adj3" fmla="val 3429"/>
                                </a:avLst>
                              </a:prstGeom>
                              <a:solidFill>
                                <a:srgbClr val="9D9D9D"/>
                              </a:solidFill>
                              <a:ln>
                                <a:noFill/>
                              </a:ln>
                            </wps:spPr>
                            <wps:txbx>
                              <w:txbxContent>
                                <w:p w14:paraId="42C6D796"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14" name="Elipse 114"/>
                            <wps:cNvSpPr/>
                            <wps:spPr>
                              <a:xfrm>
                                <a:off x="2345760" y="1346760"/>
                                <a:ext cx="995040" cy="978480"/>
                              </a:xfrm>
                              <a:prstGeom prst="ellipse">
                                <a:avLst/>
                              </a:prstGeom>
                              <a:solidFill>
                                <a:srgbClr val="959595"/>
                              </a:solidFill>
                              <a:ln w="19075" cap="flat" cmpd="sng">
                                <a:solidFill>
                                  <a:srgbClr val="FFFFFF"/>
                                </a:solidFill>
                                <a:prstDash val="solid"/>
                                <a:miter lim="8000"/>
                                <a:headEnd type="none" w="sm" len="sm"/>
                                <a:tailEnd type="none" w="sm" len="sm"/>
                              </a:ln>
                            </wps:spPr>
                            <wps:txbx>
                              <w:txbxContent>
                                <w:p w14:paraId="6E1831B3"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15" name="Rectángulo 115"/>
                            <wps:cNvSpPr/>
                            <wps:spPr>
                              <a:xfrm>
                                <a:off x="2491920" y="1490400"/>
                                <a:ext cx="703440" cy="691560"/>
                              </a:xfrm>
                              <a:prstGeom prst="rect">
                                <a:avLst/>
                              </a:prstGeom>
                              <a:noFill/>
                              <a:ln>
                                <a:noFill/>
                              </a:ln>
                            </wps:spPr>
                            <wps:txbx>
                              <w:txbxContent>
                                <w:p w14:paraId="0EDB543A" w14:textId="77777777" w:rsidR="00F60E82" w:rsidRDefault="00677BB9">
                                  <w:pPr>
                                    <w:spacing w:after="0" w:line="212" w:lineRule="auto"/>
                                    <w:jc w:val="center"/>
                                    <w:textDirection w:val="btLr"/>
                                  </w:pPr>
                                  <w:r>
                                    <w:rPr>
                                      <w:color w:val="000000"/>
                                      <w:sz w:val="16"/>
                                    </w:rPr>
                                    <w:t>Seguridad de la Información</w:t>
                                  </w:r>
                                </w:p>
                              </w:txbxContent>
                            </wps:txbx>
                            <wps:bodyPr spcFirstLastPara="1" wrap="square" lIns="14025" tIns="14025" rIns="14025" bIns="14025" anchor="ctr" anchorCtr="0">
                              <a:noAutofit/>
                            </wps:bodyPr>
                          </wps:wsp>
                          <wps:wsp>
                            <wps:cNvPr id="116" name="Elipse 116"/>
                            <wps:cNvSpPr/>
                            <wps:spPr>
                              <a:xfrm>
                                <a:off x="2402280" y="0"/>
                                <a:ext cx="882720" cy="842040"/>
                              </a:xfrm>
                              <a:prstGeom prst="ellipse">
                                <a:avLst/>
                              </a:prstGeom>
                              <a:solidFill>
                                <a:srgbClr val="959595"/>
                              </a:solidFill>
                              <a:ln w="19075" cap="flat" cmpd="sng">
                                <a:solidFill>
                                  <a:srgbClr val="FFFFFF"/>
                                </a:solidFill>
                                <a:prstDash val="solid"/>
                                <a:miter lim="8000"/>
                                <a:headEnd type="none" w="sm" len="sm"/>
                                <a:tailEnd type="none" w="sm" len="sm"/>
                              </a:ln>
                            </wps:spPr>
                            <wps:txbx>
                              <w:txbxContent>
                                <w:p w14:paraId="54E11D2A"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17" name="Rectángulo 117"/>
                            <wps:cNvSpPr/>
                            <wps:spPr>
                              <a:xfrm>
                                <a:off x="2531160" y="123120"/>
                                <a:ext cx="624240" cy="595800"/>
                              </a:xfrm>
                              <a:prstGeom prst="rect">
                                <a:avLst/>
                              </a:prstGeom>
                              <a:noFill/>
                              <a:ln>
                                <a:noFill/>
                              </a:ln>
                            </wps:spPr>
                            <wps:txbx>
                              <w:txbxContent>
                                <w:p w14:paraId="4ED62DAC" w14:textId="77777777" w:rsidR="00F60E82" w:rsidRDefault="00677BB9">
                                  <w:pPr>
                                    <w:spacing w:after="0" w:line="212" w:lineRule="auto"/>
                                    <w:jc w:val="center"/>
                                    <w:textDirection w:val="btLr"/>
                                  </w:pPr>
                                  <w:r>
                                    <w:rPr>
                                      <w:color w:val="000000"/>
                                      <w:sz w:val="12"/>
                                    </w:rPr>
                                    <w:t>Identificación de Necesidades</w:t>
                                  </w:r>
                                </w:p>
                              </w:txbxContent>
                            </wps:txbx>
                            <wps:bodyPr spcFirstLastPara="1" wrap="square" lIns="10075" tIns="10075" rIns="10075" bIns="10075" anchor="ctr" anchorCtr="0">
                              <a:noAutofit/>
                            </wps:bodyPr>
                          </wps:wsp>
                          <wps:wsp>
                            <wps:cNvPr id="118" name="Elipse 118"/>
                            <wps:cNvSpPr/>
                            <wps:spPr>
                              <a:xfrm>
                                <a:off x="3418920" y="414000"/>
                                <a:ext cx="882720" cy="842760"/>
                              </a:xfrm>
                              <a:prstGeom prst="ellipse">
                                <a:avLst/>
                              </a:prstGeom>
                              <a:solidFill>
                                <a:srgbClr val="9B9B9B"/>
                              </a:solidFill>
                              <a:ln w="19075" cap="flat" cmpd="sng">
                                <a:solidFill>
                                  <a:srgbClr val="FFFFFF"/>
                                </a:solidFill>
                                <a:prstDash val="solid"/>
                                <a:miter lim="8000"/>
                                <a:headEnd type="none" w="sm" len="sm"/>
                                <a:tailEnd type="none" w="sm" len="sm"/>
                              </a:ln>
                            </wps:spPr>
                            <wps:txbx>
                              <w:txbxContent>
                                <w:p w14:paraId="31126E5D"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19" name="Rectángulo 119"/>
                            <wps:cNvSpPr/>
                            <wps:spPr>
                              <a:xfrm>
                                <a:off x="3548520" y="537840"/>
                                <a:ext cx="624240" cy="596160"/>
                              </a:xfrm>
                              <a:prstGeom prst="rect">
                                <a:avLst/>
                              </a:prstGeom>
                              <a:noFill/>
                              <a:ln>
                                <a:noFill/>
                              </a:ln>
                            </wps:spPr>
                            <wps:txbx>
                              <w:txbxContent>
                                <w:p w14:paraId="0E71ED9D" w14:textId="77777777" w:rsidR="00F60E82" w:rsidRDefault="00677BB9">
                                  <w:pPr>
                                    <w:spacing w:after="0" w:line="212" w:lineRule="auto"/>
                                    <w:jc w:val="center"/>
                                    <w:textDirection w:val="btLr"/>
                                  </w:pPr>
                                  <w:r>
                                    <w:rPr>
                                      <w:color w:val="000000"/>
                                      <w:sz w:val="12"/>
                                    </w:rPr>
                                    <w:t>Conocer el Entorno</w:t>
                                  </w:r>
                                </w:p>
                              </w:txbxContent>
                            </wps:txbx>
                            <wps:bodyPr spcFirstLastPara="1" wrap="square" lIns="10075" tIns="10075" rIns="10075" bIns="10075" anchor="ctr" anchorCtr="0">
                              <a:noAutofit/>
                            </wps:bodyPr>
                          </wps:wsp>
                          <wps:wsp>
                            <wps:cNvPr id="120" name="Elipse 120"/>
                            <wps:cNvSpPr/>
                            <wps:spPr>
                              <a:xfrm>
                                <a:off x="3840480" y="1415520"/>
                                <a:ext cx="882720" cy="842040"/>
                              </a:xfrm>
                              <a:prstGeom prst="ellipse">
                                <a:avLst/>
                              </a:prstGeom>
                              <a:solidFill>
                                <a:srgbClr val="A2A2A2"/>
                              </a:solidFill>
                              <a:ln w="19075" cap="flat" cmpd="sng">
                                <a:solidFill>
                                  <a:srgbClr val="FFFFFF"/>
                                </a:solidFill>
                                <a:prstDash val="solid"/>
                                <a:miter lim="8000"/>
                                <a:headEnd type="none" w="sm" len="sm"/>
                                <a:tailEnd type="none" w="sm" len="sm"/>
                              </a:ln>
                            </wps:spPr>
                            <wps:txbx>
                              <w:txbxContent>
                                <w:p w14:paraId="2DE403A5"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21" name="Rectángulo 121"/>
                            <wps:cNvSpPr/>
                            <wps:spPr>
                              <a:xfrm>
                                <a:off x="3969360" y="1538640"/>
                                <a:ext cx="624240" cy="595800"/>
                              </a:xfrm>
                              <a:prstGeom prst="rect">
                                <a:avLst/>
                              </a:prstGeom>
                              <a:noFill/>
                              <a:ln>
                                <a:noFill/>
                              </a:ln>
                            </wps:spPr>
                            <wps:txbx>
                              <w:txbxContent>
                                <w:p w14:paraId="1646D691" w14:textId="77777777" w:rsidR="00F60E82" w:rsidRDefault="00677BB9">
                                  <w:pPr>
                                    <w:spacing w:after="0" w:line="212" w:lineRule="auto"/>
                                    <w:jc w:val="center"/>
                                    <w:textDirection w:val="btLr"/>
                                  </w:pPr>
                                  <w:r>
                                    <w:rPr>
                                      <w:color w:val="000000"/>
                                      <w:sz w:val="12"/>
                                    </w:rPr>
                                    <w:t>Definir el Alcance</w:t>
                                  </w:r>
                                </w:p>
                              </w:txbxContent>
                            </wps:txbx>
                            <wps:bodyPr spcFirstLastPara="1" wrap="square" lIns="10075" tIns="10075" rIns="10075" bIns="10075" anchor="ctr" anchorCtr="0">
                              <a:noAutofit/>
                            </wps:bodyPr>
                          </wps:wsp>
                          <wps:wsp>
                            <wps:cNvPr id="122" name="Elipse 122"/>
                            <wps:cNvSpPr/>
                            <wps:spPr>
                              <a:xfrm>
                                <a:off x="3418920" y="2415600"/>
                                <a:ext cx="882720" cy="842760"/>
                              </a:xfrm>
                              <a:prstGeom prst="ellipse">
                                <a:avLst/>
                              </a:prstGeom>
                              <a:solidFill>
                                <a:srgbClr val="A9A9A9"/>
                              </a:solidFill>
                              <a:ln w="19075" cap="flat" cmpd="sng">
                                <a:solidFill>
                                  <a:srgbClr val="FFFFFF"/>
                                </a:solidFill>
                                <a:prstDash val="solid"/>
                                <a:miter lim="8000"/>
                                <a:headEnd type="none" w="sm" len="sm"/>
                                <a:tailEnd type="none" w="sm" len="sm"/>
                              </a:ln>
                            </wps:spPr>
                            <wps:txbx>
                              <w:txbxContent>
                                <w:p w14:paraId="62431CDC"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23" name="Rectángulo 123"/>
                            <wps:cNvSpPr/>
                            <wps:spPr>
                              <a:xfrm>
                                <a:off x="3548520" y="2538720"/>
                                <a:ext cx="624240" cy="596160"/>
                              </a:xfrm>
                              <a:prstGeom prst="rect">
                                <a:avLst/>
                              </a:prstGeom>
                              <a:noFill/>
                              <a:ln>
                                <a:noFill/>
                              </a:ln>
                            </wps:spPr>
                            <wps:txbx>
                              <w:txbxContent>
                                <w:p w14:paraId="44B87FB9" w14:textId="05EF6947" w:rsidR="00F60E82" w:rsidRDefault="00677BB9">
                                  <w:pPr>
                                    <w:spacing w:after="0" w:line="212" w:lineRule="auto"/>
                                    <w:jc w:val="center"/>
                                    <w:textDirection w:val="btLr"/>
                                  </w:pPr>
                                  <w:r>
                                    <w:rPr>
                                      <w:color w:val="000000"/>
                                      <w:sz w:val="12"/>
                                    </w:rPr>
                                    <w:t>Identificar Procesos Claves</w:t>
                                  </w:r>
                                </w:p>
                              </w:txbxContent>
                            </wps:txbx>
                            <wps:bodyPr spcFirstLastPara="1" wrap="square" lIns="10075" tIns="10075" rIns="10075" bIns="10075" anchor="ctr" anchorCtr="0">
                              <a:noAutofit/>
                            </wps:bodyPr>
                          </wps:wsp>
                          <wps:wsp>
                            <wps:cNvPr id="124" name="Elipse 124"/>
                            <wps:cNvSpPr/>
                            <wps:spPr>
                              <a:xfrm>
                                <a:off x="2402280" y="2830320"/>
                                <a:ext cx="882720" cy="842040"/>
                              </a:xfrm>
                              <a:prstGeom prst="ellipse">
                                <a:avLst/>
                              </a:prstGeom>
                              <a:solidFill>
                                <a:srgbClr val="B0B0B0"/>
                              </a:solidFill>
                              <a:ln w="19075" cap="flat" cmpd="sng">
                                <a:solidFill>
                                  <a:srgbClr val="FFFFFF"/>
                                </a:solidFill>
                                <a:prstDash val="solid"/>
                                <a:miter lim="8000"/>
                                <a:headEnd type="none" w="sm" len="sm"/>
                                <a:tailEnd type="none" w="sm" len="sm"/>
                              </a:ln>
                            </wps:spPr>
                            <wps:txbx>
                              <w:txbxContent>
                                <w:p w14:paraId="49E398E2"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25" name="Rectángulo 125"/>
                            <wps:cNvSpPr/>
                            <wps:spPr>
                              <a:xfrm>
                                <a:off x="2531160" y="2954160"/>
                                <a:ext cx="624240" cy="595800"/>
                              </a:xfrm>
                              <a:prstGeom prst="rect">
                                <a:avLst/>
                              </a:prstGeom>
                              <a:noFill/>
                              <a:ln>
                                <a:noFill/>
                              </a:ln>
                            </wps:spPr>
                            <wps:txbx>
                              <w:txbxContent>
                                <w:p w14:paraId="615C5915" w14:textId="77777777" w:rsidR="00F60E82" w:rsidRDefault="00677BB9">
                                  <w:pPr>
                                    <w:spacing w:after="0" w:line="212" w:lineRule="auto"/>
                                    <w:jc w:val="center"/>
                                    <w:textDirection w:val="btLr"/>
                                  </w:pPr>
                                  <w:r>
                                    <w:rPr>
                                      <w:color w:val="000000"/>
                                      <w:sz w:val="12"/>
                                    </w:rPr>
                                    <w:t>Desarrollo de Análisis de Riesgos</w:t>
                                  </w:r>
                                </w:p>
                              </w:txbxContent>
                            </wps:txbx>
                            <wps:bodyPr spcFirstLastPara="1" wrap="square" lIns="10075" tIns="10075" rIns="10075" bIns="10075" anchor="ctr" anchorCtr="0">
                              <a:noAutofit/>
                            </wps:bodyPr>
                          </wps:wsp>
                          <wps:wsp>
                            <wps:cNvPr id="126" name="Elipse 126"/>
                            <wps:cNvSpPr/>
                            <wps:spPr>
                              <a:xfrm>
                                <a:off x="1384920" y="2415600"/>
                                <a:ext cx="882720" cy="842760"/>
                              </a:xfrm>
                              <a:prstGeom prst="ellipse">
                                <a:avLst/>
                              </a:prstGeom>
                              <a:solidFill>
                                <a:srgbClr val="B7B7B7"/>
                              </a:solidFill>
                              <a:ln w="19075" cap="flat" cmpd="sng">
                                <a:solidFill>
                                  <a:srgbClr val="FFFFFF"/>
                                </a:solidFill>
                                <a:prstDash val="solid"/>
                                <a:miter lim="8000"/>
                                <a:headEnd type="none" w="sm" len="sm"/>
                                <a:tailEnd type="none" w="sm" len="sm"/>
                              </a:ln>
                            </wps:spPr>
                            <wps:txbx>
                              <w:txbxContent>
                                <w:p w14:paraId="16287F21"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27" name="Rectángulo 127"/>
                            <wps:cNvSpPr/>
                            <wps:spPr>
                              <a:xfrm>
                                <a:off x="1514520" y="2538720"/>
                                <a:ext cx="624240" cy="596160"/>
                              </a:xfrm>
                              <a:prstGeom prst="rect">
                                <a:avLst/>
                              </a:prstGeom>
                              <a:noFill/>
                              <a:ln>
                                <a:noFill/>
                              </a:ln>
                            </wps:spPr>
                            <wps:txbx>
                              <w:txbxContent>
                                <w:p w14:paraId="13FC7A06" w14:textId="77777777" w:rsidR="00F60E82" w:rsidRDefault="00677BB9">
                                  <w:pPr>
                                    <w:spacing w:after="0" w:line="212" w:lineRule="auto"/>
                                    <w:jc w:val="center"/>
                                    <w:textDirection w:val="btLr"/>
                                  </w:pPr>
                                  <w:r>
                                    <w:rPr>
                                      <w:color w:val="000000"/>
                                      <w:sz w:val="12"/>
                                    </w:rPr>
                                    <w:t>Seleccionar Objetivos y Controles</w:t>
                                  </w:r>
                                </w:p>
                              </w:txbxContent>
                            </wps:txbx>
                            <wps:bodyPr spcFirstLastPara="1" wrap="square" lIns="10075" tIns="10075" rIns="10075" bIns="10075" anchor="ctr" anchorCtr="0">
                              <a:noAutofit/>
                            </wps:bodyPr>
                          </wps:wsp>
                          <wps:wsp>
                            <wps:cNvPr id="128" name="Elipse 128"/>
                            <wps:cNvSpPr/>
                            <wps:spPr>
                              <a:xfrm>
                                <a:off x="964080" y="1415520"/>
                                <a:ext cx="882720" cy="842040"/>
                              </a:xfrm>
                              <a:prstGeom prst="ellipse">
                                <a:avLst/>
                              </a:prstGeom>
                              <a:solidFill>
                                <a:srgbClr val="BEBEBE"/>
                              </a:solidFill>
                              <a:ln w="19075" cap="flat" cmpd="sng">
                                <a:solidFill>
                                  <a:srgbClr val="FFFFFF"/>
                                </a:solidFill>
                                <a:prstDash val="solid"/>
                                <a:miter lim="8000"/>
                                <a:headEnd type="none" w="sm" len="sm"/>
                                <a:tailEnd type="none" w="sm" len="sm"/>
                              </a:ln>
                            </wps:spPr>
                            <wps:txbx>
                              <w:txbxContent>
                                <w:p w14:paraId="5BE93A62"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29" name="Rectángulo 129"/>
                            <wps:cNvSpPr/>
                            <wps:spPr>
                              <a:xfrm>
                                <a:off x="1092960" y="1538640"/>
                                <a:ext cx="624240" cy="595800"/>
                              </a:xfrm>
                              <a:prstGeom prst="rect">
                                <a:avLst/>
                              </a:prstGeom>
                              <a:noFill/>
                              <a:ln>
                                <a:noFill/>
                              </a:ln>
                            </wps:spPr>
                            <wps:txbx>
                              <w:txbxContent>
                                <w:p w14:paraId="58813AEA" w14:textId="77777777" w:rsidR="00F60E82" w:rsidRDefault="00677BB9">
                                  <w:pPr>
                                    <w:spacing w:after="0" w:line="212" w:lineRule="auto"/>
                                    <w:jc w:val="center"/>
                                    <w:textDirection w:val="btLr"/>
                                  </w:pPr>
                                  <w:r>
                                    <w:rPr>
                                      <w:color w:val="000000"/>
                                      <w:sz w:val="12"/>
                                    </w:rPr>
                                    <w:t xml:space="preserve">Metodología para la Implementación de los Controles </w:t>
                                  </w:r>
                                </w:p>
                              </w:txbxContent>
                            </wps:txbx>
                            <wps:bodyPr spcFirstLastPara="1" wrap="square" lIns="10075" tIns="10075" rIns="10075" bIns="10075" anchor="ctr" anchorCtr="0">
                              <a:noAutofit/>
                            </wps:bodyPr>
                          </wps:wsp>
                          <wps:wsp>
                            <wps:cNvPr id="130" name="Elipse 130"/>
                            <wps:cNvSpPr/>
                            <wps:spPr>
                              <a:xfrm>
                                <a:off x="1384920" y="414000"/>
                                <a:ext cx="882720" cy="842760"/>
                              </a:xfrm>
                              <a:prstGeom prst="ellipse">
                                <a:avLst/>
                              </a:prstGeom>
                              <a:solidFill>
                                <a:srgbClr val="C5C5C5"/>
                              </a:solidFill>
                              <a:ln w="19075" cap="flat" cmpd="sng">
                                <a:solidFill>
                                  <a:srgbClr val="FFFFFF"/>
                                </a:solidFill>
                                <a:prstDash val="solid"/>
                                <a:miter lim="8000"/>
                                <a:headEnd type="none" w="sm" len="sm"/>
                                <a:tailEnd type="none" w="sm" len="sm"/>
                              </a:ln>
                            </wps:spPr>
                            <wps:txbx>
                              <w:txbxContent>
                                <w:p w14:paraId="384BA73E"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31" name="Rectángulo 131"/>
                            <wps:cNvSpPr/>
                            <wps:spPr>
                              <a:xfrm>
                                <a:off x="1514520" y="537840"/>
                                <a:ext cx="624240" cy="596160"/>
                              </a:xfrm>
                              <a:prstGeom prst="rect">
                                <a:avLst/>
                              </a:prstGeom>
                              <a:noFill/>
                              <a:ln>
                                <a:noFill/>
                              </a:ln>
                            </wps:spPr>
                            <wps:txbx>
                              <w:txbxContent>
                                <w:p w14:paraId="5896AF84" w14:textId="77777777" w:rsidR="00F60E82" w:rsidRDefault="00677BB9">
                                  <w:pPr>
                                    <w:spacing w:after="0" w:line="212" w:lineRule="auto"/>
                                    <w:jc w:val="center"/>
                                    <w:textDirection w:val="btLr"/>
                                  </w:pPr>
                                  <w:r>
                                    <w:rPr>
                                      <w:color w:val="000000"/>
                                      <w:sz w:val="12"/>
                                    </w:rPr>
                                    <w:t xml:space="preserve">Implementación de </w:t>
                                  </w:r>
                                  <w:proofErr w:type="spellStart"/>
                                  <w:r>
                                    <w:rPr>
                                      <w:color w:val="000000"/>
                                      <w:sz w:val="12"/>
                                    </w:rPr>
                                    <w:t>SGSI</w:t>
                                  </w:r>
                                  <w:proofErr w:type="spellEnd"/>
                                </w:p>
                              </w:txbxContent>
                            </wps:txbx>
                            <wps:bodyPr spcFirstLastPara="1" wrap="square" lIns="10075" tIns="10075" rIns="10075" bIns="10075" anchor="ctr" anchorCtr="0">
                              <a:noAutofit/>
                            </wps:bodyPr>
                          </wps:wsp>
                        </wpg:grpSp>
                      </wpg:grpSp>
                    </wpg:wgp>
                  </a:graphicData>
                </a:graphic>
              </wp:inline>
            </w:drawing>
          </mc:Choice>
          <mc:Fallback>
            <w:pict>
              <v:group w14:anchorId="186974E6" id="Grupo 28" o:spid="_x0000_s1098" style="width:447.85pt;height:289.2pt;mso-position-horizontal-relative:char;mso-position-vertical-relative:line" coordorigin="25025,19438" coordsize="56869,36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">
                <v:group id="Grupo 102" o:spid="_x0000_s1099" style="position:absolute;left:25025;top:19438;width:56869;height:36723" coordsize="56869,36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rect id="Rectángulo 103" o:spid="_x0000_s1100" style="position:absolute;width:56869;height:36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" filled="f" stroked="f">
                    <v:textbox inset="2.53958mm,2.53958mm,2.53958mm,2.53958mm">
                      <w:txbxContent>
                        <w:p w14:paraId="1F3B1409" w14:textId="77777777" w:rsidR="00F60E82" w:rsidRDefault="00F60E82">
                          <w:pPr>
                            <w:spacing w:after="0" w:line="240" w:lineRule="auto"/>
                            <w:textDirection w:val="btLr"/>
                          </w:pPr>
                        </w:p>
                      </w:txbxContent>
                    </v:textbox>
                  </v:rect>
                  <v:group id="Grupo 104" o:spid="_x0000_s1101" style="position:absolute;width:56869;height:36723" coordsize="56869,36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rect id="Rectángulo 105" o:spid="_x0000_s1102" style="position:absolute;top:766;width:56869;height:35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" filled="f" stroked="f">
                      <v:textbox inset="2.53958mm,2.53958mm,2.53958mm,2.53958mm">
                        <w:txbxContent>
                          <w:p w14:paraId="562C75D1" w14:textId="77777777" w:rsidR="00F60E82" w:rsidRDefault="00F60E82">
                            <w:pPr>
                              <w:spacing w:after="0" w:line="240" w:lineRule="auto"/>
                              <w:textDirection w:val="btLr"/>
                            </w:pPr>
                          </w:p>
                        </w:txbxContent>
                      </v:textbox>
                    </v:rect>
                    <v:shape id="Arco de bloque 106" o:spid="_x0000_s1103" style="position:absolute;left:13806;top:3967;width:29260;height:28789;visibility:visible;mso-wrap-style:square;v-text-anchor:middle" coordsize="2926080,28789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" adj="-11796480,,5400" path="m436953,413373c710611,148465,1079135,,1463040,r,98718c1105319,98718,761907,236785,506764,483184l436953,413373xe" fillcolor="#c5c5c5" stroked="f">
                      <v:stroke joinstyle="miter"/>
                      <v:formulas/>
                      <v:path arrowok="t" o:connecttype="custom" o:connectlocs="436953,413373;1463040,0;1463040,98718;506764,483184;436953,413373" o:connectangles="0,0,0,0,0" textboxrect="0,0,2926080,2878920"/>
                      <v:textbox inset="2.53958mm,2.53958mm,2.53958mm,2.53958mm">
                        <w:txbxContent>
                          <w:p w14:paraId="664355AD" w14:textId="77777777" w:rsidR="00F60E82" w:rsidRDefault="00F60E82">
                            <w:pPr>
                              <w:spacing w:after="0" w:line="240" w:lineRule="auto"/>
                              <w:textDirection w:val="btLr"/>
                            </w:pPr>
                          </w:p>
                        </w:txbxContent>
                      </v:textbox>
                    </v:shape>
                    <v:shape id="Arco de bloque 107" o:spid="_x0000_s1104" style="position:absolute;left:13806;top:3967;width:29260;height:28789;visibility:visible;mso-wrap-style:square;v-text-anchor:middle" coordsize="2926080,28789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" adj="-11796480,,5400" path="m,1439460c,1053638,157423,683965,436953,413373r69812,69812c245744,735261,98719,1079822,98719,1439461l,1439460xe" fillcolor="#bfbfbf" stroked="f">
                      <v:stroke joinstyle="miter"/>
                      <v:formulas/>
                      <v:path arrowok="t" o:connecttype="custom" o:connectlocs="0,1439460;436953,413373;506765,483185;98719,1439461;0,1439460" o:connectangles="0,0,0,0,0" textboxrect="0,0,2926080,2878920"/>
                      <v:textbox inset="2.53958mm,2.53958mm,2.53958mm,2.53958mm">
                        <w:txbxContent>
                          <w:p w14:paraId="1A965116" w14:textId="77777777" w:rsidR="00F60E82" w:rsidRDefault="00F60E82">
                            <w:pPr>
                              <w:spacing w:after="0" w:line="240" w:lineRule="auto"/>
                              <w:textDirection w:val="btLr"/>
                            </w:pPr>
                          </w:p>
                        </w:txbxContent>
                      </v:textbox>
                    </v:shape>
                    <v:shape id="Arco de bloque 108" o:spid="_x0000_s1105" style="position:absolute;left:13806;top:3967;width:29260;height:28789;visibility:visible;mso-wrap-style:square;v-text-anchor:middle" coordsize="2926080,28789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" adj="-11796480,,5400" path="m436953,2465547c157423,2194955,,1825282,,1439460r98718,c98718,1799098,245743,2143659,506764,2395736r-69811,69811xe" fillcolor="#b9b9b9" stroked="f">
                      <v:stroke joinstyle="miter"/>
                      <v:formulas/>
                      <v:path arrowok="t" o:connecttype="custom" o:connectlocs="436953,2465547;0,1439460;98718,1439460;506764,2395736;436953,2465547" o:connectangles="0,0,0,0,0" textboxrect="0,0,2926080,2878920"/>
                      <v:textbox inset="2.53958mm,2.53958mm,2.53958mm,2.53958mm">
                        <w:txbxContent>
                          <w:p w14:paraId="7DF4E37C" w14:textId="77777777" w:rsidR="00F60E82" w:rsidRDefault="00F60E82">
                            <w:pPr>
                              <w:spacing w:after="0" w:line="240" w:lineRule="auto"/>
                              <w:textDirection w:val="btLr"/>
                            </w:pPr>
                          </w:p>
                        </w:txbxContent>
                      </v:textbox>
                    </v:shape>
                    <v:shape id="Arco de bloque 109" o:spid="_x0000_s1106" style="position:absolute;left:13806;top:3967;width:29260;height:28789;visibility:visible;mso-wrap-style:square;v-text-anchor:middle" coordsize="2926080,28789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" adj="-11796480,,5400" path="m1463040,2878920v-383905,,-752429,-148465,-1026087,-413373l506765,2395735v255143,246399,598554,384466,956276,384466c1463041,2813107,1463040,2846014,1463040,2878920xe" fillcolor="#b4b4b4" stroked="f">
                      <v:stroke joinstyle="miter"/>
                      <v:formulas/>
                      <v:path arrowok="t" o:connecttype="custom" o:connectlocs="1463040,2878920;436953,2465547;506765,2395735;1463041,2780201;1463040,2878920" o:connectangles="0,0,0,0,0" textboxrect="0,0,2926080,2878920"/>
                      <v:textbox inset="2.53958mm,2.53958mm,2.53958mm,2.53958mm">
                        <w:txbxContent>
                          <w:p w14:paraId="44FB30F8" w14:textId="77777777" w:rsidR="00F60E82" w:rsidRDefault="00F60E82">
                            <w:pPr>
                              <w:spacing w:after="0" w:line="240" w:lineRule="auto"/>
                              <w:textDirection w:val="btLr"/>
                            </w:pPr>
                          </w:p>
                        </w:txbxContent>
                      </v:textbox>
                    </v:shape>
                    <v:shape id="Arco de bloque 110" o:spid="_x0000_s1107" style="position:absolute;left:13806;top:3967;width:29260;height:28789;visibility:visible;mso-wrap-style:square;v-text-anchor:middle" coordsize="2926080,28789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" adj="-11796480,,5400" path="m2489127,2465547v-273658,264908,-642182,413373,-1026087,413373l1463040,2780202v357721,,701133,-138067,956276,-384466l2489127,2465547xe" fillcolor="#aeaeae" stroked="f">
                      <v:stroke joinstyle="miter"/>
                      <v:formulas/>
                      <v:path arrowok="t" o:connecttype="custom" o:connectlocs="2489127,2465547;1463040,2878920;1463040,2780202;2419316,2395736;2489127,2465547" o:connectangles="0,0,0,0,0" textboxrect="0,0,2926080,2878920"/>
                      <v:textbox inset="2.53958mm,2.53958mm,2.53958mm,2.53958mm">
                        <w:txbxContent>
                          <w:p w14:paraId="1DA6542E" w14:textId="77777777" w:rsidR="00F60E82" w:rsidRDefault="00F60E82">
                            <w:pPr>
                              <w:spacing w:after="0" w:line="240" w:lineRule="auto"/>
                              <w:textDirection w:val="btLr"/>
                            </w:pPr>
                          </w:p>
                        </w:txbxContent>
                      </v:textbox>
                    </v:shape>
                    <v:shape id="Arco de bloque 111" o:spid="_x0000_s1108" style="position:absolute;left:13806;top:3967;width:29260;height:28789;visibility:visible;mso-wrap-style:square;v-text-anchor:middle" coordsize="2926080,28789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" adj="-11796480,,5400" path="m2926080,1439460v,385822,-157423,755495,-436953,1026087l2419315,2395735v261021,-252076,408046,-596637,408046,-956276l2926080,1439460xe" fillcolor="#a8a8a8" stroked="f">
                      <v:stroke joinstyle="miter"/>
                      <v:formulas/>
                      <v:path arrowok="t" o:connecttype="custom" o:connectlocs="2926080,1439460;2489127,2465547;2419315,2395735;2827361,1439459;2926080,1439460" o:connectangles="0,0,0,0,0" textboxrect="0,0,2926080,2878920"/>
                      <v:textbox inset="2.53958mm,2.53958mm,2.53958mm,2.53958mm">
                        <w:txbxContent>
                          <w:p w14:paraId="3041E394" w14:textId="77777777" w:rsidR="00F60E82" w:rsidRDefault="00F60E82">
                            <w:pPr>
                              <w:spacing w:after="0" w:line="240" w:lineRule="auto"/>
                              <w:textDirection w:val="btLr"/>
                            </w:pPr>
                          </w:p>
                        </w:txbxContent>
                      </v:textbox>
                    </v:shape>
                    <v:shape id="Arco de bloque 112" o:spid="_x0000_s1109" style="position:absolute;left:13806;top:3967;width:29260;height:28789;visibility:visible;mso-wrap-style:square;v-text-anchor:middle" coordsize="2926080,28789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" adj="-11796480,,5400" path="m2489127,413373v279530,270592,436953,640265,436953,1026087l2827362,1439460v,-359638,-147025,-704199,-408046,-956276l2489127,413373xe" fillcolor="#a2a2a2" stroked="f">
                      <v:stroke joinstyle="miter"/>
                      <v:formulas/>
                      <v:path arrowok="t" o:connecttype="custom" o:connectlocs="2489127,413373;2926080,1439460;2827362,1439460;2419316,483184;2489127,413373" o:connectangles="0,0,0,0,0" textboxrect="0,0,2926080,2878920"/>
                      <v:textbox inset="2.53958mm,2.53958mm,2.53958mm,2.53958mm">
                        <w:txbxContent>
                          <w:p w14:paraId="722B00AE" w14:textId="77777777" w:rsidR="00F60E82" w:rsidRDefault="00F60E82">
                            <w:pPr>
                              <w:spacing w:after="0" w:line="240" w:lineRule="auto"/>
                              <w:textDirection w:val="btLr"/>
                            </w:pPr>
                          </w:p>
                        </w:txbxContent>
                      </v:textbox>
                    </v:shape>
                    <v:shape id="Arco de bloque 113" o:spid="_x0000_s1110" style="position:absolute;left:13806;top:3967;width:29260;height:28789;visibility:visible;mso-wrap-style:square;v-text-anchor:middle" coordsize="2926080,28789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" adj="-11796480,,5400" path="m1463040,v383905,,752429,148465,1026087,413373l2419315,483185c2164172,236786,1820761,98719,1463039,98719v,-32906,1,-65813,1,-98719xe" fillcolor="#9d9d9d" stroked="f">
                      <v:stroke joinstyle="miter"/>
                      <v:formulas/>
                      <v:path arrowok="t" o:connecttype="custom" o:connectlocs="1463040,0;2489127,413373;2419315,483185;1463039,98719;1463040,0" o:connectangles="0,0,0,0,0" textboxrect="0,0,2926080,2878920"/>
                      <v:textbox inset="2.53958mm,2.53958mm,2.53958mm,2.53958mm">
                        <w:txbxContent>
                          <w:p w14:paraId="42C6D796" w14:textId="77777777" w:rsidR="00F60E82" w:rsidRDefault="00F60E82">
                            <w:pPr>
                              <w:spacing w:after="0" w:line="240" w:lineRule="auto"/>
                              <w:textDirection w:val="btLr"/>
                            </w:pPr>
                          </w:p>
                        </w:txbxContent>
                      </v:textbox>
                    </v:shape>
                    <v:oval id="Elipse 114" o:spid="_x0000_s1111" style="position:absolute;left:23457;top:13467;width:9951;height:9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" fillcolor="#959595" strokecolor="white" strokeweight=".52986mm">
                      <v:stroke startarrowwidth="narrow" startarrowlength="short" endarrowwidth="narrow" endarrowlength="short" miterlimit="5243f" joinstyle="miter"/>
                      <v:textbox inset="2.53958mm,2.53958mm,2.53958mm,2.53958mm">
                        <w:txbxContent>
                          <w:p w14:paraId="6E1831B3" w14:textId="77777777" w:rsidR="00F60E82" w:rsidRDefault="00F60E82">
                            <w:pPr>
                              <w:spacing w:after="0" w:line="240" w:lineRule="auto"/>
                              <w:textDirection w:val="btLr"/>
                            </w:pPr>
                          </w:p>
                        </w:txbxContent>
                      </v:textbox>
                    </v:oval>
                    <v:rect id="Rectángulo 115" o:spid="_x0000_s1112" style="position:absolute;left:24919;top:14904;width:7034;height:6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" filled="f" stroked="f">
                      <v:textbox inset=".38958mm,.38958mm,.38958mm,.38958mm">
                        <w:txbxContent>
                          <w:p w14:paraId="0EDB543A" w14:textId="77777777" w:rsidR="00F60E82" w:rsidRDefault="00677BB9">
                            <w:pPr>
                              <w:spacing w:after="0" w:line="212" w:lineRule="auto"/>
                              <w:jc w:val="center"/>
                              <w:textDirection w:val="btLr"/>
                            </w:pPr>
                            <w:r>
                              <w:rPr>
                                <w:color w:val="000000"/>
                                <w:sz w:val="16"/>
                              </w:rPr>
                              <w:t>Seguridad de la Información</w:t>
                            </w:r>
                          </w:p>
                        </w:txbxContent>
                      </v:textbox>
                    </v:rect>
                    <v:oval id="Elipse 116" o:spid="_x0000_s1113" style="position:absolute;left:24022;width:8828;height:8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" fillcolor="#959595" strokecolor="white" strokeweight=".52986mm">
                      <v:stroke startarrowwidth="narrow" startarrowlength="short" endarrowwidth="narrow" endarrowlength="short" miterlimit="5243f" joinstyle="miter"/>
                      <v:textbox inset="2.53958mm,2.53958mm,2.53958mm,2.53958mm">
                        <w:txbxContent>
                          <w:p w14:paraId="54E11D2A" w14:textId="77777777" w:rsidR="00F60E82" w:rsidRDefault="00F60E82">
                            <w:pPr>
                              <w:spacing w:after="0" w:line="240" w:lineRule="auto"/>
                              <w:textDirection w:val="btLr"/>
                            </w:pPr>
                          </w:p>
                        </w:txbxContent>
                      </v:textbox>
                    </v:oval>
                    <v:rect id="Rectángulo 117" o:spid="_x0000_s1114" style="position:absolute;left:25311;top:1231;width:6243;height:5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" filled="f" stroked="f">
                      <v:textbox inset=".27986mm,.27986mm,.27986mm,.27986mm">
                        <w:txbxContent>
                          <w:p w14:paraId="4ED62DAC" w14:textId="77777777" w:rsidR="00F60E82" w:rsidRDefault="00677BB9">
                            <w:pPr>
                              <w:spacing w:after="0" w:line="212" w:lineRule="auto"/>
                              <w:jc w:val="center"/>
                              <w:textDirection w:val="btLr"/>
                            </w:pPr>
                            <w:r>
                              <w:rPr>
                                <w:color w:val="000000"/>
                                <w:sz w:val="12"/>
                              </w:rPr>
                              <w:t>Identificación de Necesidades</w:t>
                            </w:r>
                          </w:p>
                        </w:txbxContent>
                      </v:textbox>
                    </v:rect>
                    <v:oval id="Elipse 118" o:spid="_x0000_s1115" style="position:absolute;left:34189;top:4140;width:8827;height:8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" fillcolor="#9b9b9b" strokecolor="white" strokeweight=".52986mm">
                      <v:stroke startarrowwidth="narrow" startarrowlength="short" endarrowwidth="narrow" endarrowlength="short" miterlimit="5243f" joinstyle="miter"/>
                      <v:textbox inset="2.53958mm,2.53958mm,2.53958mm,2.53958mm">
                        <w:txbxContent>
                          <w:p w14:paraId="31126E5D" w14:textId="77777777" w:rsidR="00F60E82" w:rsidRDefault="00F60E82">
                            <w:pPr>
                              <w:spacing w:after="0" w:line="240" w:lineRule="auto"/>
                              <w:textDirection w:val="btLr"/>
                            </w:pPr>
                          </w:p>
                        </w:txbxContent>
                      </v:textbox>
                    </v:oval>
                    <v:rect id="Rectángulo 119" o:spid="_x0000_s1116" style="position:absolute;left:35485;top:5378;width:6242;height:5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" filled="f" stroked="f">
                      <v:textbox inset=".27986mm,.27986mm,.27986mm,.27986mm">
                        <w:txbxContent>
                          <w:p w14:paraId="0E71ED9D" w14:textId="77777777" w:rsidR="00F60E82" w:rsidRDefault="00677BB9">
                            <w:pPr>
                              <w:spacing w:after="0" w:line="212" w:lineRule="auto"/>
                              <w:jc w:val="center"/>
                              <w:textDirection w:val="btLr"/>
                            </w:pPr>
                            <w:r>
                              <w:rPr>
                                <w:color w:val="000000"/>
                                <w:sz w:val="12"/>
                              </w:rPr>
                              <w:t>Conocer el Entorno</w:t>
                            </w:r>
                          </w:p>
                        </w:txbxContent>
                      </v:textbox>
                    </v:rect>
                    <v:oval id="Elipse 120" o:spid="_x0000_s1117" style="position:absolute;left:38404;top:14155;width:8828;height:8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" fillcolor="#a2a2a2" strokecolor="white" strokeweight=".52986mm">
                      <v:stroke startarrowwidth="narrow" startarrowlength="short" endarrowwidth="narrow" endarrowlength="short" miterlimit="5243f" joinstyle="miter"/>
                      <v:textbox inset="2.53958mm,2.53958mm,2.53958mm,2.53958mm">
                        <w:txbxContent>
                          <w:p w14:paraId="2DE403A5" w14:textId="77777777" w:rsidR="00F60E82" w:rsidRDefault="00F60E82">
                            <w:pPr>
                              <w:spacing w:after="0" w:line="240" w:lineRule="auto"/>
                              <w:textDirection w:val="btLr"/>
                            </w:pPr>
                          </w:p>
                        </w:txbxContent>
                      </v:textbox>
                    </v:oval>
                    <v:rect id="Rectángulo 121" o:spid="_x0000_s1118" style="position:absolute;left:39693;top:15386;width:6243;height:5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" filled="f" stroked="f">
                      <v:textbox inset=".27986mm,.27986mm,.27986mm,.27986mm">
                        <w:txbxContent>
                          <w:p w14:paraId="1646D691" w14:textId="77777777" w:rsidR="00F60E82" w:rsidRDefault="00677BB9">
                            <w:pPr>
                              <w:spacing w:after="0" w:line="212" w:lineRule="auto"/>
                              <w:jc w:val="center"/>
                              <w:textDirection w:val="btLr"/>
                            </w:pPr>
                            <w:r>
                              <w:rPr>
                                <w:color w:val="000000"/>
                                <w:sz w:val="12"/>
                              </w:rPr>
                              <w:t>Definir el Alcance</w:t>
                            </w:r>
                          </w:p>
                        </w:txbxContent>
                      </v:textbox>
                    </v:rect>
                    <v:oval id="Elipse 122" o:spid="_x0000_s1119" style="position:absolute;left:34189;top:24156;width:8827;height:8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" fillcolor="#a9a9a9" strokecolor="white" strokeweight=".52986mm">
                      <v:stroke startarrowwidth="narrow" startarrowlength="short" endarrowwidth="narrow" endarrowlength="short" miterlimit="5243f" joinstyle="miter"/>
                      <v:textbox inset="2.53958mm,2.53958mm,2.53958mm,2.53958mm">
                        <w:txbxContent>
                          <w:p w14:paraId="62431CDC" w14:textId="77777777" w:rsidR="00F60E82" w:rsidRDefault="00F60E82">
                            <w:pPr>
                              <w:spacing w:after="0" w:line="240" w:lineRule="auto"/>
                              <w:textDirection w:val="btLr"/>
                            </w:pPr>
                          </w:p>
                        </w:txbxContent>
                      </v:textbox>
                    </v:oval>
                    <v:rect id="Rectángulo 123" o:spid="_x0000_s1120" style="position:absolute;left:35485;top:25387;width:6242;height:5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" filled="f" stroked="f">
                      <v:textbox inset=".27986mm,.27986mm,.27986mm,.27986mm">
                        <w:txbxContent>
                          <w:p w14:paraId="44B87FB9" w14:textId="05EF6947" w:rsidR="00F60E82" w:rsidRDefault="00677BB9">
                            <w:pPr>
                              <w:spacing w:after="0" w:line="212" w:lineRule="auto"/>
                              <w:jc w:val="center"/>
                              <w:textDirection w:val="btLr"/>
                            </w:pPr>
                            <w:r>
                              <w:rPr>
                                <w:color w:val="000000"/>
                                <w:sz w:val="12"/>
                              </w:rPr>
                              <w:t>Identificar Procesos Claves</w:t>
                            </w:r>
                          </w:p>
                        </w:txbxContent>
                      </v:textbox>
                    </v:rect>
                    <v:oval id="Elipse 124" o:spid="_x0000_s1121" style="position:absolute;left:24022;top:28303;width:8828;height:8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" fillcolor="#b0b0b0" strokecolor="white" strokeweight=".52986mm">
                      <v:stroke startarrowwidth="narrow" startarrowlength="short" endarrowwidth="narrow" endarrowlength="short" miterlimit="5243f" joinstyle="miter"/>
                      <v:textbox inset="2.53958mm,2.53958mm,2.53958mm,2.53958mm">
                        <w:txbxContent>
                          <w:p w14:paraId="49E398E2" w14:textId="77777777" w:rsidR="00F60E82" w:rsidRDefault="00F60E82">
                            <w:pPr>
                              <w:spacing w:after="0" w:line="240" w:lineRule="auto"/>
                              <w:textDirection w:val="btLr"/>
                            </w:pPr>
                          </w:p>
                        </w:txbxContent>
                      </v:textbox>
                    </v:oval>
                    <v:rect id="Rectángulo 125" o:spid="_x0000_s1122" style="position:absolute;left:25311;top:29541;width:6243;height:5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" filled="f" stroked="f">
                      <v:textbox inset=".27986mm,.27986mm,.27986mm,.27986mm">
                        <w:txbxContent>
                          <w:p w14:paraId="615C5915" w14:textId="77777777" w:rsidR="00F60E82" w:rsidRDefault="00677BB9">
                            <w:pPr>
                              <w:spacing w:after="0" w:line="212" w:lineRule="auto"/>
                              <w:jc w:val="center"/>
                              <w:textDirection w:val="btLr"/>
                            </w:pPr>
                            <w:r>
                              <w:rPr>
                                <w:color w:val="000000"/>
                                <w:sz w:val="12"/>
                              </w:rPr>
                              <w:t>Desarrollo de Análisis de Riesgos</w:t>
                            </w:r>
                          </w:p>
                        </w:txbxContent>
                      </v:textbox>
                    </v:rect>
                    <v:oval id="Elipse 126" o:spid="_x0000_s1123" style="position:absolute;left:13849;top:24156;width:8827;height:8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" fillcolor="#b7b7b7" strokecolor="white" strokeweight=".52986mm">
                      <v:stroke startarrowwidth="narrow" startarrowlength="short" endarrowwidth="narrow" endarrowlength="short" miterlimit="5243f" joinstyle="miter"/>
                      <v:textbox inset="2.53958mm,2.53958mm,2.53958mm,2.53958mm">
                        <w:txbxContent>
                          <w:p w14:paraId="16287F21" w14:textId="77777777" w:rsidR="00F60E82" w:rsidRDefault="00F60E82">
                            <w:pPr>
                              <w:spacing w:after="0" w:line="240" w:lineRule="auto"/>
                              <w:textDirection w:val="btLr"/>
                            </w:pPr>
                          </w:p>
                        </w:txbxContent>
                      </v:textbox>
                    </v:oval>
                    <v:rect id="Rectángulo 127" o:spid="_x0000_s1124" style="position:absolute;left:15145;top:25387;width:6242;height:5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" filled="f" stroked="f">
                      <v:textbox inset=".27986mm,.27986mm,.27986mm,.27986mm">
                        <w:txbxContent>
                          <w:p w14:paraId="13FC7A06" w14:textId="77777777" w:rsidR="00F60E82" w:rsidRDefault="00677BB9">
                            <w:pPr>
                              <w:spacing w:after="0" w:line="212" w:lineRule="auto"/>
                              <w:jc w:val="center"/>
                              <w:textDirection w:val="btLr"/>
                            </w:pPr>
                            <w:r>
                              <w:rPr>
                                <w:color w:val="000000"/>
                                <w:sz w:val="12"/>
                              </w:rPr>
                              <w:t>Seleccionar Objetivos y Controles</w:t>
                            </w:r>
                          </w:p>
                        </w:txbxContent>
                      </v:textbox>
                    </v:rect>
                    <v:oval id="Elipse 128" o:spid="_x0000_s1125" style="position:absolute;left:9640;top:14155;width:8828;height:8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" fillcolor="#bebebe" strokecolor="white" strokeweight=".52986mm">
                      <v:stroke startarrowwidth="narrow" startarrowlength="short" endarrowwidth="narrow" endarrowlength="short" miterlimit="5243f" joinstyle="miter"/>
                      <v:textbox inset="2.53958mm,2.53958mm,2.53958mm,2.53958mm">
                        <w:txbxContent>
                          <w:p w14:paraId="5BE93A62" w14:textId="77777777" w:rsidR="00F60E82" w:rsidRDefault="00F60E82">
                            <w:pPr>
                              <w:spacing w:after="0" w:line="240" w:lineRule="auto"/>
                              <w:textDirection w:val="btLr"/>
                            </w:pPr>
                          </w:p>
                        </w:txbxContent>
                      </v:textbox>
                    </v:oval>
                    <v:rect id="Rectángulo 129" o:spid="_x0000_s1126" style="position:absolute;left:10929;top:15386;width:6243;height:5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" filled="f" stroked="f">
                      <v:textbox inset=".27986mm,.27986mm,.27986mm,.27986mm">
                        <w:txbxContent>
                          <w:p w14:paraId="58813AEA" w14:textId="77777777" w:rsidR="00F60E82" w:rsidRDefault="00677BB9">
                            <w:pPr>
                              <w:spacing w:after="0" w:line="212" w:lineRule="auto"/>
                              <w:jc w:val="center"/>
                              <w:textDirection w:val="btLr"/>
                            </w:pPr>
                            <w:r>
                              <w:rPr>
                                <w:color w:val="000000"/>
                                <w:sz w:val="12"/>
                              </w:rPr>
                              <w:t xml:space="preserve">Metodología para la Implementación de los Controles </w:t>
                            </w:r>
                          </w:p>
                        </w:txbxContent>
                      </v:textbox>
                    </v:rect>
                    <v:oval id="Elipse 130" o:spid="_x0000_s1127" style="position:absolute;left:13849;top:4140;width:8827;height:8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" fillcolor="#c5c5c5" strokecolor="white" strokeweight=".52986mm">
                      <v:stroke startarrowwidth="narrow" startarrowlength="short" endarrowwidth="narrow" endarrowlength="short" miterlimit="5243f" joinstyle="miter"/>
                      <v:textbox inset="2.53958mm,2.53958mm,2.53958mm,2.53958mm">
                        <w:txbxContent>
                          <w:p w14:paraId="384BA73E" w14:textId="77777777" w:rsidR="00F60E82" w:rsidRDefault="00F60E82">
                            <w:pPr>
                              <w:spacing w:after="0" w:line="240" w:lineRule="auto"/>
                              <w:textDirection w:val="btLr"/>
                            </w:pPr>
                          </w:p>
                        </w:txbxContent>
                      </v:textbox>
                    </v:oval>
                    <v:rect id="Rectángulo 131" o:spid="_x0000_s1128" style="position:absolute;left:15145;top:5378;width:6242;height:5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" filled="f" stroked="f">
                      <v:textbox inset=".27986mm,.27986mm,.27986mm,.27986mm">
                        <w:txbxContent>
                          <w:p w14:paraId="5896AF84" w14:textId="77777777" w:rsidR="00F60E82" w:rsidRDefault="00677BB9">
                            <w:pPr>
                              <w:spacing w:after="0" w:line="212" w:lineRule="auto"/>
                              <w:jc w:val="center"/>
                              <w:textDirection w:val="btLr"/>
                            </w:pPr>
                            <w:r>
                              <w:rPr>
                                <w:color w:val="000000"/>
                                <w:sz w:val="12"/>
                              </w:rPr>
                              <w:t xml:space="preserve">Implementación de </w:t>
                            </w:r>
                            <w:proofErr w:type="spellStart"/>
                            <w:r>
                              <w:rPr>
                                <w:color w:val="000000"/>
                                <w:sz w:val="12"/>
                              </w:rPr>
                              <w:t>SGSI</w:t>
                            </w:r>
                            <w:proofErr w:type="spellEnd"/>
                          </w:p>
                        </w:txbxContent>
                      </v:textbox>
                    </v:rect>
                  </v:group>
                </v:group>
                <w10:anchorlock/>
              </v:group>
            </w:pict>
          </mc:Fallback>
        </mc:AlternateContent>
      </w:r>
    </w:p>
    <w:p w14:paraId="000001D4" w14:textId="77777777" w:rsidR="00F60E82" w:rsidRPr="004223B5" w:rsidRDefault="00677BB9" w:rsidP="00DB7E6C">
      <w:pPr>
        <w:pStyle w:val="Ttulo1"/>
        <w:numPr>
          <w:ilvl w:val="1"/>
          <w:numId w:val="8"/>
        </w:numPr>
        <w:spacing w:before="0" w:after="44" w:line="249" w:lineRule="auto"/>
        <w:ind w:left="426" w:hanging="426"/>
        <w:jc w:val="both"/>
        <w:rPr>
          <w:rFonts w:asciiTheme="majorHAnsi" w:eastAsia="Arial" w:hAnsiTheme="majorHAnsi" w:cstheme="majorHAnsi"/>
          <w:color w:val="000000"/>
          <w:sz w:val="18"/>
          <w:szCs w:val="18"/>
        </w:rPr>
      </w:pPr>
      <w:bookmarkStart w:id="32" w:name="_Toc181877374"/>
      <w:r w:rsidRPr="004223B5">
        <w:rPr>
          <w:rFonts w:asciiTheme="majorHAnsi" w:eastAsia="Arial" w:hAnsiTheme="majorHAnsi" w:cstheme="majorHAnsi"/>
          <w:color w:val="000000"/>
          <w:sz w:val="18"/>
          <w:szCs w:val="18"/>
        </w:rPr>
        <w:t>Uso y Apropiación de la Tecnología</w:t>
      </w:r>
      <w:bookmarkEnd w:id="32"/>
    </w:p>
    <w:p w14:paraId="000001D5" w14:textId="1C75F4F9" w:rsidR="00F60E82" w:rsidRPr="004223B5" w:rsidRDefault="00677BB9">
      <w:p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La apropiación de las TIC en la Universidad se desarrolla con el concurso de la Comunidad Universitaria y por lo tanto el éxito o fracaso de las inversiones en </w:t>
      </w:r>
      <w:r w:rsidR="00305C82" w:rsidRPr="004223B5">
        <w:rPr>
          <w:rFonts w:asciiTheme="majorHAnsi" w:eastAsia="Arial" w:hAnsiTheme="majorHAnsi" w:cstheme="majorHAnsi"/>
          <w:color w:val="000000"/>
          <w:sz w:val="18"/>
          <w:szCs w:val="18"/>
        </w:rPr>
        <w:t>IT</w:t>
      </w:r>
      <w:r w:rsidRPr="004223B5">
        <w:rPr>
          <w:rFonts w:asciiTheme="majorHAnsi" w:eastAsia="Arial" w:hAnsiTheme="majorHAnsi" w:cstheme="majorHAnsi"/>
          <w:color w:val="000000"/>
          <w:sz w:val="18"/>
          <w:szCs w:val="18"/>
        </w:rPr>
        <w:t>, dependerá de la capacidad para desarrollar una cultura que facilite la adopción de la tecnología.</w:t>
      </w:r>
    </w:p>
    <w:p w14:paraId="000001D6" w14:textId="0E2D9102" w:rsidR="00F60E82" w:rsidRPr="004223B5" w:rsidRDefault="00677BB9">
      <w:pPr>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color w:val="000000" w:themeColor="text1"/>
          <w:sz w:val="18"/>
          <w:szCs w:val="18"/>
        </w:rPr>
        <w:t>En entornos tan cambiantes como es la tecnología, mantener actividades permanentes de comunicación, formación, fomento en el uso y apropiación de las tecnologías debe ser una práctica institucional apoyada por las Directivas, que permita incrementar la sensibilización, socialización y uso de las TIC.</w:t>
      </w:r>
    </w:p>
    <w:p w14:paraId="026BDA82" w14:textId="77777777" w:rsidR="006C7D87" w:rsidRPr="004223B5" w:rsidRDefault="006C7D87" w:rsidP="00DB7E6C">
      <w:pPr>
        <w:pStyle w:val="Prrafodelista"/>
        <w:numPr>
          <w:ilvl w:val="0"/>
          <w:numId w:val="52"/>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Uso: Se refiere a la utilización de herramientas tecnológicas en actividades académicas y administrativas.</w:t>
      </w:r>
    </w:p>
    <w:p w14:paraId="0D188330" w14:textId="7EAA6498" w:rsidR="006C7D87" w:rsidRPr="004223B5" w:rsidRDefault="006C7D87" w:rsidP="00DB7E6C">
      <w:pPr>
        <w:pStyle w:val="Prrafodelista"/>
        <w:numPr>
          <w:ilvl w:val="0"/>
          <w:numId w:val="52"/>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Apropiación: Implica un nivel más profundo de integración, donde la tecnología se convierte en una herramienta para transformar los procesos y mejorar la calidad educativa.</w:t>
      </w:r>
    </w:p>
    <w:p w14:paraId="7B678E7C" w14:textId="77777777" w:rsidR="00171141" w:rsidRPr="004223B5" w:rsidRDefault="00171141" w:rsidP="00171141">
      <w:pPr>
        <w:jc w:val="both"/>
        <w:rPr>
          <w:rFonts w:asciiTheme="majorHAnsi" w:eastAsia="Arial" w:hAnsiTheme="majorHAnsi" w:cstheme="majorHAnsi"/>
          <w:color w:val="000000"/>
          <w:sz w:val="18"/>
          <w:szCs w:val="18"/>
        </w:rPr>
      </w:pPr>
    </w:p>
    <w:p w14:paraId="0FC71F70" w14:textId="096D369F" w:rsidR="00171141" w:rsidRPr="004223B5" w:rsidRDefault="00340281" w:rsidP="00171141">
      <w:p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Los b</w:t>
      </w:r>
      <w:r w:rsidR="00171141" w:rsidRPr="004223B5">
        <w:rPr>
          <w:rFonts w:asciiTheme="majorHAnsi" w:eastAsia="Arial" w:hAnsiTheme="majorHAnsi" w:cstheme="majorHAnsi"/>
          <w:color w:val="000000"/>
          <w:sz w:val="18"/>
          <w:szCs w:val="18"/>
        </w:rPr>
        <w:t>eneficios de la incorporación de tecnología en las universidades</w:t>
      </w:r>
      <w:r w:rsidR="009557A2" w:rsidRPr="004223B5">
        <w:rPr>
          <w:rFonts w:asciiTheme="majorHAnsi" w:eastAsia="Arial" w:hAnsiTheme="majorHAnsi" w:cstheme="majorHAnsi"/>
          <w:color w:val="000000"/>
          <w:sz w:val="18"/>
          <w:szCs w:val="18"/>
        </w:rPr>
        <w:t xml:space="preserve"> son: </w:t>
      </w:r>
    </w:p>
    <w:p w14:paraId="650DD6B0" w14:textId="77777777" w:rsidR="00171141" w:rsidRPr="004223B5" w:rsidRDefault="00171141" w:rsidP="00DB7E6C">
      <w:pPr>
        <w:pStyle w:val="Prrafodelista"/>
        <w:numPr>
          <w:ilvl w:val="0"/>
          <w:numId w:val="53"/>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Mayor acceso a la información: Las bibliotecas digitales y las bases de datos en línea facilitan la investigación y el aprendizaje.</w:t>
      </w:r>
    </w:p>
    <w:p w14:paraId="5EF21752" w14:textId="77777777" w:rsidR="00171141" w:rsidRPr="004223B5" w:rsidRDefault="00171141" w:rsidP="00DB7E6C">
      <w:pPr>
        <w:pStyle w:val="Prrafodelista"/>
        <w:numPr>
          <w:ilvl w:val="0"/>
          <w:numId w:val="53"/>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lastRenderedPageBreak/>
        <w:t>Flexibilidad en el aprendizaje: Los cursos en línea y las plataformas educativas permiten a los estudiantes aprender a su propio ritmo y desde cualquier lugar.</w:t>
      </w:r>
    </w:p>
    <w:p w14:paraId="08758886" w14:textId="77777777" w:rsidR="00171141" w:rsidRPr="004223B5" w:rsidRDefault="00171141" w:rsidP="00DB7E6C">
      <w:pPr>
        <w:pStyle w:val="Prrafodelista"/>
        <w:numPr>
          <w:ilvl w:val="0"/>
          <w:numId w:val="53"/>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Colaboración global: Las herramientas de comunicación y colaboración en línea facilitan la interacción entre estudiantes y profesores de todo el mundo.</w:t>
      </w:r>
    </w:p>
    <w:p w14:paraId="20032717" w14:textId="77777777" w:rsidR="00171141" w:rsidRPr="004223B5" w:rsidRDefault="00171141" w:rsidP="00DB7E6C">
      <w:pPr>
        <w:pStyle w:val="Prrafodelista"/>
        <w:numPr>
          <w:ilvl w:val="0"/>
          <w:numId w:val="53"/>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Personalización del aprendizaje: La tecnología permite adaptar los contenidos y las actividades a las necesidades individuales de cada estudiante.</w:t>
      </w:r>
    </w:p>
    <w:p w14:paraId="33FF6FDA" w14:textId="77777777" w:rsidR="00171141" w:rsidRPr="004223B5" w:rsidRDefault="00171141" w:rsidP="00DB7E6C">
      <w:pPr>
        <w:pStyle w:val="Prrafodelista"/>
        <w:numPr>
          <w:ilvl w:val="0"/>
          <w:numId w:val="53"/>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Innovación educativa: Fomenta el desarrollo de nuevas metodologías y herramientas pedagógicas.</w:t>
      </w:r>
    </w:p>
    <w:p w14:paraId="6A95CFBB" w14:textId="77777777" w:rsidR="0042592B" w:rsidRPr="004223B5" w:rsidRDefault="0042592B" w:rsidP="00171141">
      <w:pPr>
        <w:jc w:val="both"/>
        <w:rPr>
          <w:rFonts w:asciiTheme="majorHAnsi" w:eastAsia="Arial" w:hAnsiTheme="majorHAnsi" w:cstheme="majorHAnsi"/>
          <w:color w:val="000000"/>
          <w:sz w:val="18"/>
          <w:szCs w:val="18"/>
        </w:rPr>
      </w:pPr>
    </w:p>
    <w:p w14:paraId="6972D782" w14:textId="77777777" w:rsidR="00171141" w:rsidRPr="004223B5" w:rsidRDefault="00171141" w:rsidP="00171141">
      <w:p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Desafíos y consideraciones</w:t>
      </w:r>
    </w:p>
    <w:p w14:paraId="75C283D8" w14:textId="07F0CA67" w:rsidR="00171141" w:rsidRPr="004223B5" w:rsidRDefault="00171141" w:rsidP="00DB7E6C">
      <w:pPr>
        <w:pStyle w:val="Prrafodelista"/>
        <w:numPr>
          <w:ilvl w:val="0"/>
          <w:numId w:val="54"/>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Brecha digital: No todos los estudiantes tienen acceso a las mismas tecnologías</w:t>
      </w:r>
      <w:r w:rsidR="002B48AB">
        <w:rPr>
          <w:rFonts w:asciiTheme="majorHAnsi" w:eastAsia="Arial" w:hAnsiTheme="majorHAnsi" w:cstheme="majorHAnsi"/>
          <w:color w:val="000000"/>
          <w:sz w:val="18"/>
          <w:szCs w:val="18"/>
        </w:rPr>
        <w:t>,</w:t>
      </w:r>
      <w:r w:rsidRPr="004223B5">
        <w:rPr>
          <w:rFonts w:asciiTheme="majorHAnsi" w:eastAsia="Arial" w:hAnsiTheme="majorHAnsi" w:cstheme="majorHAnsi"/>
          <w:color w:val="000000"/>
          <w:sz w:val="18"/>
          <w:szCs w:val="18"/>
        </w:rPr>
        <w:t xml:space="preserve"> ni las mismas habilidades digitales.</w:t>
      </w:r>
    </w:p>
    <w:p w14:paraId="4248EBB5" w14:textId="77777777" w:rsidR="00171141" w:rsidRPr="004223B5" w:rsidRDefault="00171141" w:rsidP="00DB7E6C">
      <w:pPr>
        <w:pStyle w:val="Prrafodelista"/>
        <w:numPr>
          <w:ilvl w:val="0"/>
          <w:numId w:val="54"/>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Calidad de la tecnología: Es fundamental garantizar que la tecnología utilizada sea de calidad y esté actualizada.</w:t>
      </w:r>
    </w:p>
    <w:p w14:paraId="02874A83" w14:textId="77777777" w:rsidR="00171141" w:rsidRPr="004223B5" w:rsidRDefault="00171141" w:rsidP="00DB7E6C">
      <w:pPr>
        <w:pStyle w:val="Prrafodelista"/>
        <w:numPr>
          <w:ilvl w:val="0"/>
          <w:numId w:val="54"/>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Formación docente: Los profesores necesitan capacitación para integrar la tecnología de manera efectiva en sus clases.</w:t>
      </w:r>
    </w:p>
    <w:p w14:paraId="1B422935" w14:textId="77777777" w:rsidR="00171141" w:rsidRPr="004223B5" w:rsidRDefault="00171141" w:rsidP="00DB7E6C">
      <w:pPr>
        <w:pStyle w:val="Prrafodelista"/>
        <w:numPr>
          <w:ilvl w:val="0"/>
          <w:numId w:val="54"/>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Costos: La implementación de nuevas tecnologías puede generar costos significativos.</w:t>
      </w:r>
    </w:p>
    <w:p w14:paraId="5CC78CDF" w14:textId="77777777" w:rsidR="0042592B" w:rsidRPr="004223B5" w:rsidRDefault="0042592B" w:rsidP="00171141">
      <w:pPr>
        <w:jc w:val="both"/>
        <w:rPr>
          <w:rFonts w:asciiTheme="majorHAnsi" w:eastAsia="Arial" w:hAnsiTheme="majorHAnsi" w:cstheme="majorHAnsi"/>
          <w:color w:val="000000"/>
          <w:sz w:val="18"/>
          <w:szCs w:val="18"/>
        </w:rPr>
      </w:pPr>
    </w:p>
    <w:p w14:paraId="543390C6" w14:textId="77777777" w:rsidR="00171141" w:rsidRPr="004223B5" w:rsidRDefault="00171141" w:rsidP="00171141">
      <w:p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Áreas clave de aplicación</w:t>
      </w:r>
    </w:p>
    <w:p w14:paraId="5945E773" w14:textId="77777777" w:rsidR="00171141" w:rsidRPr="004223B5" w:rsidRDefault="00171141" w:rsidP="00DB7E6C">
      <w:pPr>
        <w:pStyle w:val="Prrafodelista"/>
        <w:numPr>
          <w:ilvl w:val="0"/>
          <w:numId w:val="55"/>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Enseñanza y aprendizaje: Plataformas de aprendizaje en línea, simuladores, realidad virtual, gamificación.</w:t>
      </w:r>
    </w:p>
    <w:p w14:paraId="69CD19B7" w14:textId="77777777" w:rsidR="00171141" w:rsidRPr="004223B5" w:rsidRDefault="00171141" w:rsidP="00DB7E6C">
      <w:pPr>
        <w:pStyle w:val="Prrafodelista"/>
        <w:numPr>
          <w:ilvl w:val="0"/>
          <w:numId w:val="55"/>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Investigación: Gestión de datos, análisis de datos, publicación científica en línea.</w:t>
      </w:r>
    </w:p>
    <w:p w14:paraId="7C6073BE" w14:textId="77777777" w:rsidR="00171141" w:rsidRPr="004223B5" w:rsidRDefault="00171141" w:rsidP="00DB7E6C">
      <w:pPr>
        <w:pStyle w:val="Prrafodelista"/>
        <w:numPr>
          <w:ilvl w:val="0"/>
          <w:numId w:val="55"/>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Administración: Gestión académica, gestión de recursos humanos, gestión financiera.</w:t>
      </w:r>
    </w:p>
    <w:p w14:paraId="1B45404E" w14:textId="77777777" w:rsidR="00171141" w:rsidRPr="004223B5" w:rsidRDefault="00171141" w:rsidP="00DB7E6C">
      <w:pPr>
        <w:pStyle w:val="Prrafodelista"/>
        <w:numPr>
          <w:ilvl w:val="0"/>
          <w:numId w:val="55"/>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Comunicación: Redes sociales institucionales, correo electrónico, videoconferencias.</w:t>
      </w:r>
    </w:p>
    <w:p w14:paraId="31A49336" w14:textId="77777777" w:rsidR="0042592B" w:rsidRPr="004223B5" w:rsidRDefault="0042592B" w:rsidP="00171141">
      <w:pPr>
        <w:jc w:val="both"/>
        <w:rPr>
          <w:rFonts w:asciiTheme="majorHAnsi" w:eastAsia="Arial" w:hAnsiTheme="majorHAnsi" w:cstheme="majorHAnsi"/>
          <w:color w:val="000000"/>
          <w:sz w:val="18"/>
          <w:szCs w:val="18"/>
        </w:rPr>
      </w:pPr>
    </w:p>
    <w:p w14:paraId="4AC0A29D" w14:textId="77777777" w:rsidR="00171141" w:rsidRPr="004223B5" w:rsidRDefault="00171141" w:rsidP="00171141">
      <w:p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Tendencias actuales</w:t>
      </w:r>
    </w:p>
    <w:p w14:paraId="5B2B364D" w14:textId="77777777" w:rsidR="00171141" w:rsidRPr="004223B5" w:rsidRDefault="00171141" w:rsidP="00DB7E6C">
      <w:pPr>
        <w:pStyle w:val="Prrafodelista"/>
        <w:numPr>
          <w:ilvl w:val="0"/>
          <w:numId w:val="56"/>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Inteligencia artificial: Personalización del aprendizaje, tutoría inteligente, análisis de grandes volúmenes de datos.</w:t>
      </w:r>
    </w:p>
    <w:p w14:paraId="23CF1CF0" w14:textId="77777777" w:rsidR="00171141" w:rsidRPr="004223B5" w:rsidRDefault="00171141" w:rsidP="00DB7E6C">
      <w:pPr>
        <w:pStyle w:val="Prrafodelista"/>
        <w:numPr>
          <w:ilvl w:val="0"/>
          <w:numId w:val="56"/>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Realidad virtual y aumentada: Simulaciones inmersivas, laboratorios virtuales.</w:t>
      </w:r>
    </w:p>
    <w:p w14:paraId="5B95EB6B" w14:textId="77777777" w:rsidR="00171141" w:rsidRPr="004223B5" w:rsidRDefault="00171141" w:rsidP="00DB7E6C">
      <w:pPr>
        <w:pStyle w:val="Prrafodelista"/>
        <w:numPr>
          <w:ilvl w:val="0"/>
          <w:numId w:val="56"/>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Internet de las cosas: Sensores en aulas y espacios comunes para recopilar datos y mejorar la eficiencia energética.</w:t>
      </w:r>
    </w:p>
    <w:p w14:paraId="2175459C" w14:textId="77777777" w:rsidR="00171141" w:rsidRPr="004223B5" w:rsidRDefault="00171141" w:rsidP="00DB7E6C">
      <w:pPr>
        <w:pStyle w:val="Prrafodelista"/>
        <w:numPr>
          <w:ilvl w:val="0"/>
          <w:numId w:val="56"/>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Aprendizaje móvil: Acceso a recursos educativos desde dispositivos móviles.</w:t>
      </w:r>
    </w:p>
    <w:p w14:paraId="414704DE" w14:textId="77777777" w:rsidR="0042592B" w:rsidRPr="004223B5" w:rsidRDefault="0042592B" w:rsidP="00171141">
      <w:pPr>
        <w:jc w:val="both"/>
        <w:rPr>
          <w:rFonts w:asciiTheme="majorHAnsi" w:eastAsia="Arial" w:hAnsiTheme="majorHAnsi" w:cstheme="majorHAnsi"/>
          <w:color w:val="000000"/>
          <w:sz w:val="18"/>
          <w:szCs w:val="18"/>
        </w:rPr>
      </w:pPr>
    </w:p>
    <w:p w14:paraId="2AFC2E11" w14:textId="77777777" w:rsidR="00171141" w:rsidRPr="004223B5" w:rsidRDefault="00171141" w:rsidP="00171141">
      <w:p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El futuro de la tecnología en las universidades</w:t>
      </w:r>
    </w:p>
    <w:p w14:paraId="27800517" w14:textId="1382E9CA" w:rsidR="00171141" w:rsidRPr="004223B5" w:rsidRDefault="0042592B" w:rsidP="00171141">
      <w:p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L</w:t>
      </w:r>
      <w:r w:rsidR="00171141" w:rsidRPr="004223B5">
        <w:rPr>
          <w:rFonts w:asciiTheme="majorHAnsi" w:eastAsia="Arial" w:hAnsiTheme="majorHAnsi" w:cstheme="majorHAnsi"/>
          <w:color w:val="000000"/>
          <w:sz w:val="18"/>
          <w:szCs w:val="18"/>
        </w:rPr>
        <w:t xml:space="preserve">a tecnología </w:t>
      </w:r>
      <w:r w:rsidR="007C2853" w:rsidRPr="004223B5">
        <w:rPr>
          <w:rFonts w:asciiTheme="majorHAnsi" w:eastAsia="Arial" w:hAnsiTheme="majorHAnsi" w:cstheme="majorHAnsi"/>
          <w:color w:val="000000"/>
          <w:sz w:val="18"/>
          <w:szCs w:val="18"/>
        </w:rPr>
        <w:t>continuara</w:t>
      </w:r>
      <w:r w:rsidR="00171141" w:rsidRPr="004223B5">
        <w:rPr>
          <w:rFonts w:asciiTheme="majorHAnsi" w:eastAsia="Arial" w:hAnsiTheme="majorHAnsi" w:cstheme="majorHAnsi"/>
          <w:color w:val="000000"/>
          <w:sz w:val="18"/>
          <w:szCs w:val="18"/>
        </w:rPr>
        <w:t xml:space="preserve"> transformando las universidades en los próximos años. Algunas tendencias </w:t>
      </w:r>
      <w:proofErr w:type="gramStart"/>
      <w:r w:rsidR="00171141" w:rsidRPr="004223B5">
        <w:rPr>
          <w:rFonts w:asciiTheme="majorHAnsi" w:eastAsia="Arial" w:hAnsiTheme="majorHAnsi" w:cstheme="majorHAnsi"/>
          <w:color w:val="000000"/>
          <w:sz w:val="18"/>
          <w:szCs w:val="18"/>
        </w:rPr>
        <w:t>a</w:t>
      </w:r>
      <w:proofErr w:type="gramEnd"/>
      <w:r w:rsidR="00171141" w:rsidRPr="004223B5">
        <w:rPr>
          <w:rFonts w:asciiTheme="majorHAnsi" w:eastAsia="Arial" w:hAnsiTheme="majorHAnsi" w:cstheme="majorHAnsi"/>
          <w:color w:val="000000"/>
          <w:sz w:val="18"/>
          <w:szCs w:val="18"/>
        </w:rPr>
        <w:t xml:space="preserve"> tener en cuenta incluyen:</w:t>
      </w:r>
    </w:p>
    <w:p w14:paraId="18EAED79" w14:textId="77777777" w:rsidR="00171141" w:rsidRPr="004223B5" w:rsidRDefault="00171141" w:rsidP="00DB7E6C">
      <w:pPr>
        <w:pStyle w:val="Prrafodelista"/>
        <w:numPr>
          <w:ilvl w:val="0"/>
          <w:numId w:val="57"/>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Mayor personalización del aprendizaje: Los estudiantes tendrán cada vez más control sobre su propio proceso de aprendizaje.</w:t>
      </w:r>
    </w:p>
    <w:p w14:paraId="07A509B6" w14:textId="77777777" w:rsidR="00171141" w:rsidRPr="004223B5" w:rsidRDefault="00171141" w:rsidP="00DB7E6C">
      <w:pPr>
        <w:pStyle w:val="Prrafodelista"/>
        <w:numPr>
          <w:ilvl w:val="0"/>
          <w:numId w:val="57"/>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Aumento de la colaboración entre instituciones: Las universidades trabajarán en conjunto para desarrollar nuevos recursos y programas educativos.</w:t>
      </w:r>
    </w:p>
    <w:p w14:paraId="61723AEB" w14:textId="77777777" w:rsidR="00171141" w:rsidRPr="004223B5" w:rsidRDefault="00171141" w:rsidP="00DB7E6C">
      <w:pPr>
        <w:pStyle w:val="Prrafodelista"/>
        <w:numPr>
          <w:ilvl w:val="0"/>
          <w:numId w:val="57"/>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Mayor énfasis en las habilidades digitales: Las universidades prepararán a los estudiantes para un mercado laboral cada vez más digitalizado.</w:t>
      </w:r>
    </w:p>
    <w:p w14:paraId="4080A1B5" w14:textId="77777777" w:rsidR="007C2853" w:rsidRPr="004223B5" w:rsidRDefault="007C2853" w:rsidP="00171141">
      <w:pPr>
        <w:jc w:val="both"/>
        <w:rPr>
          <w:rFonts w:asciiTheme="majorHAnsi" w:eastAsia="Arial" w:hAnsiTheme="majorHAnsi" w:cstheme="majorHAnsi"/>
          <w:color w:val="000000"/>
          <w:sz w:val="18"/>
          <w:szCs w:val="18"/>
        </w:rPr>
      </w:pPr>
    </w:p>
    <w:p w14:paraId="3670BA9B" w14:textId="2781FAD6" w:rsidR="00C13A76" w:rsidRPr="004223B5" w:rsidRDefault="00171141" w:rsidP="00C13A76">
      <w:p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lastRenderedPageBreak/>
        <w:t>En conclusión, la tecnología ha revolucionado la educación superior y seguirá siendo un motor de cambio en los próximos años. Las universidades que se adapten a esta nueva realidad y aprovechen al máximo las oportunidades que ofrece la tecnología serán las que mejor puedan responder a las necesidades de los estudiantes y de la sociedad en general.</w:t>
      </w:r>
    </w:p>
    <w:p w14:paraId="2C860087" w14:textId="752CA8E9" w:rsidR="005504A4" w:rsidRPr="004223B5" w:rsidRDefault="005504A4" w:rsidP="005504A4">
      <w:p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En el ámbito educativo</w:t>
      </w:r>
      <w:r w:rsidR="00F64FB4" w:rsidRPr="004223B5">
        <w:rPr>
          <w:rFonts w:asciiTheme="majorHAnsi" w:eastAsia="Arial" w:hAnsiTheme="majorHAnsi" w:cstheme="majorHAnsi"/>
          <w:color w:val="000000"/>
          <w:sz w:val="18"/>
          <w:szCs w:val="18"/>
        </w:rPr>
        <w:t xml:space="preserve"> las brechas</w:t>
      </w:r>
      <w:r w:rsidRPr="004223B5">
        <w:rPr>
          <w:rFonts w:asciiTheme="majorHAnsi" w:eastAsia="Arial" w:hAnsiTheme="majorHAnsi" w:cstheme="majorHAnsi"/>
          <w:color w:val="000000"/>
          <w:sz w:val="18"/>
          <w:szCs w:val="18"/>
        </w:rPr>
        <w:t xml:space="preserve"> </w:t>
      </w:r>
      <w:r w:rsidR="0072770C" w:rsidRPr="004223B5">
        <w:rPr>
          <w:rFonts w:asciiTheme="majorHAnsi" w:eastAsia="Arial" w:hAnsiTheme="majorHAnsi" w:cstheme="majorHAnsi"/>
          <w:color w:val="000000"/>
          <w:sz w:val="18"/>
          <w:szCs w:val="18"/>
        </w:rPr>
        <w:t xml:space="preserve">en cuanto al uso y apropiación de </w:t>
      </w:r>
      <w:r w:rsidR="00874C57" w:rsidRPr="004223B5">
        <w:rPr>
          <w:rFonts w:asciiTheme="majorHAnsi" w:eastAsia="Arial" w:hAnsiTheme="majorHAnsi" w:cstheme="majorHAnsi"/>
          <w:color w:val="000000"/>
          <w:sz w:val="18"/>
          <w:szCs w:val="18"/>
        </w:rPr>
        <w:t>tecnologías</w:t>
      </w:r>
      <w:r w:rsidR="00F64FB4" w:rsidRPr="004223B5">
        <w:rPr>
          <w:rFonts w:asciiTheme="majorHAnsi" w:eastAsia="Arial" w:hAnsiTheme="majorHAnsi" w:cstheme="majorHAnsi"/>
          <w:color w:val="000000"/>
          <w:sz w:val="18"/>
          <w:szCs w:val="18"/>
        </w:rPr>
        <w:t xml:space="preserve"> de la información</w:t>
      </w:r>
      <w:r w:rsidRPr="004223B5">
        <w:rPr>
          <w:rFonts w:asciiTheme="majorHAnsi" w:eastAsia="Arial" w:hAnsiTheme="majorHAnsi" w:cstheme="majorHAnsi"/>
          <w:color w:val="000000"/>
          <w:sz w:val="18"/>
          <w:szCs w:val="18"/>
        </w:rPr>
        <w:t xml:space="preserve"> se manifiesta en desigualdades en el aprendizaje, la investigación y la participación en la sociedad del conocimiento.</w:t>
      </w:r>
    </w:p>
    <w:p w14:paraId="4EB27E99" w14:textId="52E67EBA" w:rsidR="00D937B9" w:rsidRPr="004223B5" w:rsidRDefault="00D937B9" w:rsidP="00D937B9">
      <w:p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Las principales brechas que se han identificado son: </w:t>
      </w:r>
    </w:p>
    <w:p w14:paraId="30AF991C" w14:textId="77777777" w:rsidR="00D937B9" w:rsidRPr="004223B5" w:rsidRDefault="00D937B9" w:rsidP="00DB7E6C">
      <w:pPr>
        <w:pStyle w:val="Prrafodelista"/>
        <w:numPr>
          <w:ilvl w:val="0"/>
          <w:numId w:val="58"/>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Acceso: No todos los estudiantes tienen acceso a dispositivos, internet o software necesarios para el aprendizaje en línea.</w:t>
      </w:r>
    </w:p>
    <w:p w14:paraId="5B91A5BB" w14:textId="77777777" w:rsidR="00D937B9" w:rsidRPr="004223B5" w:rsidRDefault="00D937B9" w:rsidP="00DB7E6C">
      <w:pPr>
        <w:pStyle w:val="Prrafodelista"/>
        <w:numPr>
          <w:ilvl w:val="0"/>
          <w:numId w:val="58"/>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Habilidades digitales: Existe una gran disparidad en las habilidades digitales de los estudiantes, lo que afecta su capacidad para aprovechar las herramientas tecnológicas.</w:t>
      </w:r>
    </w:p>
    <w:p w14:paraId="7D8FD99C" w14:textId="77777777" w:rsidR="00D937B9" w:rsidRPr="004223B5" w:rsidRDefault="00D937B9" w:rsidP="00DB7E6C">
      <w:pPr>
        <w:pStyle w:val="Prrafodelista"/>
        <w:numPr>
          <w:ilvl w:val="0"/>
          <w:numId w:val="58"/>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Contenido digital: No todo el contenido educativo está disponible en formatos accesibles y adaptados a diferentes necesidades.</w:t>
      </w:r>
    </w:p>
    <w:p w14:paraId="3590E394" w14:textId="129C3E58" w:rsidR="00D937B9" w:rsidRPr="004223B5" w:rsidRDefault="00D937B9" w:rsidP="00DB7E6C">
      <w:pPr>
        <w:pStyle w:val="Prrafodelista"/>
        <w:numPr>
          <w:ilvl w:val="0"/>
          <w:numId w:val="58"/>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Infraestructura: La falta de infraestructura tecnológica en algunas instituciones educativas limita el uso efectivo de las herramientas digitales.</w:t>
      </w:r>
    </w:p>
    <w:p w14:paraId="0CC257AD" w14:textId="77777777" w:rsidR="00D937B9" w:rsidRPr="004223B5" w:rsidRDefault="00D937B9" w:rsidP="005504A4">
      <w:pPr>
        <w:jc w:val="both"/>
        <w:rPr>
          <w:rFonts w:asciiTheme="majorHAnsi" w:eastAsia="Arial" w:hAnsiTheme="majorHAnsi" w:cstheme="majorHAnsi"/>
          <w:color w:val="000000"/>
          <w:sz w:val="18"/>
          <w:szCs w:val="18"/>
        </w:rPr>
      </w:pPr>
    </w:p>
    <w:p w14:paraId="000001D7" w14:textId="77777777" w:rsidR="00F60E82" w:rsidRPr="004223B5" w:rsidRDefault="00677BB9">
      <w:p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Con el fin de cerrar la brecha existente en la medición de los factores que afectan el Uso y Apropiación de IT se proponen las siguientes acciones:</w:t>
      </w:r>
    </w:p>
    <w:p w14:paraId="3B1C9DE7" w14:textId="2041396E" w:rsidR="00D2629A" w:rsidRPr="004223B5" w:rsidRDefault="00D2629A" w:rsidP="00DB7E6C">
      <w:pPr>
        <w:pStyle w:val="Prrafodelista"/>
        <w:numPr>
          <w:ilvl w:val="0"/>
          <w:numId w:val="59"/>
        </w:numPr>
        <w:jc w:val="both"/>
        <w:rPr>
          <w:rFonts w:asciiTheme="majorHAnsi" w:hAnsiTheme="majorHAnsi" w:cstheme="majorHAnsi"/>
          <w:sz w:val="18"/>
          <w:szCs w:val="18"/>
        </w:rPr>
      </w:pPr>
      <w:r w:rsidRPr="004223B5">
        <w:rPr>
          <w:rFonts w:asciiTheme="majorHAnsi" w:hAnsiTheme="majorHAnsi" w:cstheme="majorHAnsi"/>
          <w:sz w:val="18"/>
          <w:szCs w:val="18"/>
        </w:rPr>
        <w:t>Desarrollo de habilidades digitales:</w:t>
      </w:r>
    </w:p>
    <w:p w14:paraId="53E26B67" w14:textId="77777777" w:rsidR="00D2629A" w:rsidRPr="004223B5" w:rsidRDefault="00D2629A" w:rsidP="00DB7E6C">
      <w:pPr>
        <w:pStyle w:val="Prrafodelista"/>
        <w:numPr>
          <w:ilvl w:val="1"/>
          <w:numId w:val="59"/>
        </w:numPr>
        <w:jc w:val="both"/>
        <w:rPr>
          <w:rFonts w:asciiTheme="majorHAnsi" w:hAnsiTheme="majorHAnsi" w:cstheme="majorHAnsi"/>
          <w:sz w:val="18"/>
          <w:szCs w:val="18"/>
        </w:rPr>
      </w:pPr>
      <w:r w:rsidRPr="004223B5">
        <w:rPr>
          <w:rFonts w:asciiTheme="majorHAnsi" w:hAnsiTheme="majorHAnsi" w:cstheme="majorHAnsi"/>
          <w:sz w:val="18"/>
          <w:szCs w:val="18"/>
        </w:rPr>
        <w:t>Capacitación docente: Proporcionar formación continua a los docentes en el uso pedagógico de las tecnologías.</w:t>
      </w:r>
    </w:p>
    <w:p w14:paraId="303F2902" w14:textId="77777777" w:rsidR="00D2629A" w:rsidRPr="004223B5" w:rsidRDefault="00D2629A" w:rsidP="00DB7E6C">
      <w:pPr>
        <w:pStyle w:val="Prrafodelista"/>
        <w:numPr>
          <w:ilvl w:val="1"/>
          <w:numId w:val="59"/>
        </w:numPr>
        <w:jc w:val="both"/>
        <w:rPr>
          <w:rFonts w:asciiTheme="majorHAnsi" w:hAnsiTheme="majorHAnsi" w:cstheme="majorHAnsi"/>
          <w:sz w:val="18"/>
          <w:szCs w:val="18"/>
        </w:rPr>
      </w:pPr>
      <w:r w:rsidRPr="004223B5">
        <w:rPr>
          <w:rFonts w:asciiTheme="majorHAnsi" w:hAnsiTheme="majorHAnsi" w:cstheme="majorHAnsi"/>
          <w:sz w:val="18"/>
          <w:szCs w:val="18"/>
        </w:rPr>
        <w:t>Programas de alfabetización digital: Ofrecer cursos y talleres para estudiantes y familias.</w:t>
      </w:r>
    </w:p>
    <w:p w14:paraId="0214FC5C" w14:textId="77777777" w:rsidR="00D2629A" w:rsidRPr="004223B5" w:rsidRDefault="00D2629A" w:rsidP="00DB7E6C">
      <w:pPr>
        <w:pStyle w:val="Prrafodelista"/>
        <w:numPr>
          <w:ilvl w:val="1"/>
          <w:numId w:val="59"/>
        </w:numPr>
        <w:jc w:val="both"/>
        <w:rPr>
          <w:rFonts w:asciiTheme="majorHAnsi" w:hAnsiTheme="majorHAnsi" w:cstheme="majorHAnsi"/>
          <w:sz w:val="18"/>
          <w:szCs w:val="18"/>
        </w:rPr>
      </w:pPr>
      <w:r w:rsidRPr="004223B5">
        <w:rPr>
          <w:rFonts w:asciiTheme="majorHAnsi" w:hAnsiTheme="majorHAnsi" w:cstheme="majorHAnsi"/>
          <w:sz w:val="18"/>
          <w:szCs w:val="18"/>
        </w:rPr>
        <w:t>Integración de habilidades digitales en el currículo: Incorporar el desarrollo de habilidades digitales en todas las áreas del conocimiento.</w:t>
      </w:r>
    </w:p>
    <w:p w14:paraId="4A420914" w14:textId="77777777" w:rsidR="00D2629A" w:rsidRPr="004223B5" w:rsidRDefault="00D2629A" w:rsidP="00D2629A">
      <w:pPr>
        <w:pStyle w:val="Prrafodelista"/>
        <w:jc w:val="both"/>
        <w:rPr>
          <w:rFonts w:asciiTheme="majorHAnsi" w:hAnsiTheme="majorHAnsi" w:cstheme="majorHAnsi"/>
          <w:sz w:val="18"/>
          <w:szCs w:val="18"/>
        </w:rPr>
      </w:pPr>
    </w:p>
    <w:p w14:paraId="7A220599" w14:textId="30C32A7F" w:rsidR="00D2629A" w:rsidRPr="004223B5" w:rsidRDefault="00D2629A" w:rsidP="00DB7E6C">
      <w:pPr>
        <w:pStyle w:val="Prrafodelista"/>
        <w:numPr>
          <w:ilvl w:val="0"/>
          <w:numId w:val="59"/>
        </w:numPr>
        <w:jc w:val="both"/>
        <w:rPr>
          <w:rFonts w:asciiTheme="majorHAnsi" w:hAnsiTheme="majorHAnsi" w:cstheme="majorHAnsi"/>
          <w:sz w:val="18"/>
          <w:szCs w:val="18"/>
        </w:rPr>
      </w:pPr>
      <w:r w:rsidRPr="004223B5">
        <w:rPr>
          <w:rFonts w:asciiTheme="majorHAnsi" w:hAnsiTheme="majorHAnsi" w:cstheme="majorHAnsi"/>
          <w:sz w:val="18"/>
          <w:szCs w:val="18"/>
        </w:rPr>
        <w:t>Creación de contenidos accesibles:</w:t>
      </w:r>
    </w:p>
    <w:p w14:paraId="089F3B5A" w14:textId="77777777" w:rsidR="00D2629A" w:rsidRPr="004223B5" w:rsidRDefault="00D2629A" w:rsidP="00DB7E6C">
      <w:pPr>
        <w:pStyle w:val="Prrafodelista"/>
        <w:numPr>
          <w:ilvl w:val="1"/>
          <w:numId w:val="59"/>
        </w:numPr>
        <w:jc w:val="both"/>
        <w:rPr>
          <w:rFonts w:asciiTheme="majorHAnsi" w:hAnsiTheme="majorHAnsi" w:cstheme="majorHAnsi"/>
          <w:sz w:val="18"/>
          <w:szCs w:val="18"/>
        </w:rPr>
      </w:pPr>
      <w:r w:rsidRPr="004223B5">
        <w:rPr>
          <w:rFonts w:asciiTheme="majorHAnsi" w:hAnsiTheme="majorHAnsi" w:cstheme="majorHAnsi"/>
          <w:sz w:val="18"/>
          <w:szCs w:val="18"/>
        </w:rPr>
        <w:t>Formatos abiertos: Utilizar formatos abiertos para garantizar la accesibilidad y reutilización de los materiales educativos.</w:t>
      </w:r>
    </w:p>
    <w:p w14:paraId="5FB4A756" w14:textId="77777777" w:rsidR="00D2629A" w:rsidRPr="004223B5" w:rsidRDefault="00D2629A" w:rsidP="00DB7E6C">
      <w:pPr>
        <w:pStyle w:val="Prrafodelista"/>
        <w:numPr>
          <w:ilvl w:val="1"/>
          <w:numId w:val="59"/>
        </w:numPr>
        <w:jc w:val="both"/>
        <w:rPr>
          <w:rFonts w:asciiTheme="majorHAnsi" w:hAnsiTheme="majorHAnsi" w:cstheme="majorHAnsi"/>
          <w:sz w:val="18"/>
          <w:szCs w:val="18"/>
        </w:rPr>
      </w:pPr>
      <w:r w:rsidRPr="004223B5">
        <w:rPr>
          <w:rFonts w:asciiTheme="majorHAnsi" w:hAnsiTheme="majorHAnsi" w:cstheme="majorHAnsi"/>
          <w:sz w:val="18"/>
          <w:szCs w:val="18"/>
        </w:rPr>
        <w:t>Diseño universal: Crear materiales educativos que sean accesibles para todos los estudiantes, independientemente de sus discapacidades.</w:t>
      </w:r>
    </w:p>
    <w:p w14:paraId="33BEE8E6" w14:textId="77777777" w:rsidR="00D2629A" w:rsidRPr="004223B5" w:rsidRDefault="00D2629A" w:rsidP="00D2629A">
      <w:pPr>
        <w:pStyle w:val="Prrafodelista"/>
        <w:ind w:left="1440"/>
        <w:jc w:val="both"/>
        <w:rPr>
          <w:rFonts w:asciiTheme="majorHAnsi" w:hAnsiTheme="majorHAnsi" w:cstheme="majorHAnsi"/>
          <w:sz w:val="18"/>
          <w:szCs w:val="18"/>
        </w:rPr>
      </w:pPr>
    </w:p>
    <w:p w14:paraId="65F81880" w14:textId="77777777" w:rsidR="00D2629A" w:rsidRPr="004223B5" w:rsidRDefault="00D2629A" w:rsidP="00DB7E6C">
      <w:pPr>
        <w:pStyle w:val="Prrafodelista"/>
        <w:numPr>
          <w:ilvl w:val="0"/>
          <w:numId w:val="59"/>
        </w:numPr>
        <w:jc w:val="both"/>
        <w:rPr>
          <w:rFonts w:asciiTheme="majorHAnsi" w:hAnsiTheme="majorHAnsi" w:cstheme="majorHAnsi"/>
          <w:sz w:val="18"/>
          <w:szCs w:val="18"/>
        </w:rPr>
      </w:pPr>
      <w:r w:rsidRPr="004223B5">
        <w:rPr>
          <w:rFonts w:asciiTheme="majorHAnsi" w:hAnsiTheme="majorHAnsi" w:cstheme="majorHAnsi"/>
          <w:sz w:val="18"/>
          <w:szCs w:val="18"/>
        </w:rPr>
        <w:t>Infraestructura tecnológica adecuada:</w:t>
      </w:r>
    </w:p>
    <w:p w14:paraId="5CD0A8D7" w14:textId="77777777" w:rsidR="00D2629A" w:rsidRPr="004223B5" w:rsidRDefault="00D2629A" w:rsidP="00DB7E6C">
      <w:pPr>
        <w:pStyle w:val="Prrafodelista"/>
        <w:numPr>
          <w:ilvl w:val="1"/>
          <w:numId w:val="59"/>
        </w:numPr>
        <w:jc w:val="both"/>
        <w:rPr>
          <w:rFonts w:asciiTheme="majorHAnsi" w:hAnsiTheme="majorHAnsi" w:cstheme="majorHAnsi"/>
          <w:sz w:val="18"/>
          <w:szCs w:val="18"/>
        </w:rPr>
      </w:pPr>
      <w:r w:rsidRPr="004223B5">
        <w:rPr>
          <w:rFonts w:asciiTheme="majorHAnsi" w:hAnsiTheme="majorHAnsi" w:cstheme="majorHAnsi"/>
          <w:sz w:val="18"/>
          <w:szCs w:val="18"/>
        </w:rPr>
        <w:t>Inversión en infraestructura: Garantizar que las instituciones educativas cuenten con la infraestructura tecnológica necesaria para el aprendizaje en línea.</w:t>
      </w:r>
    </w:p>
    <w:p w14:paraId="4BEA1D8A" w14:textId="77777777" w:rsidR="00D2629A" w:rsidRPr="004223B5" w:rsidRDefault="00D2629A" w:rsidP="00DB7E6C">
      <w:pPr>
        <w:pStyle w:val="Prrafodelista"/>
        <w:numPr>
          <w:ilvl w:val="1"/>
          <w:numId w:val="59"/>
        </w:numPr>
        <w:jc w:val="both"/>
        <w:rPr>
          <w:rFonts w:asciiTheme="majorHAnsi" w:hAnsiTheme="majorHAnsi" w:cstheme="majorHAnsi"/>
          <w:sz w:val="18"/>
          <w:szCs w:val="18"/>
        </w:rPr>
      </w:pPr>
      <w:r w:rsidRPr="004223B5">
        <w:rPr>
          <w:rFonts w:asciiTheme="majorHAnsi" w:hAnsiTheme="majorHAnsi" w:cstheme="majorHAnsi"/>
          <w:sz w:val="18"/>
          <w:szCs w:val="18"/>
        </w:rPr>
        <w:t>Mantenimiento y actualización: Realizar un mantenimiento regular de los equipos y software.</w:t>
      </w:r>
    </w:p>
    <w:p w14:paraId="6F7C2460" w14:textId="77777777" w:rsidR="00D2629A" w:rsidRPr="004223B5" w:rsidRDefault="00D2629A" w:rsidP="00DB7E6C">
      <w:pPr>
        <w:pStyle w:val="Prrafodelista"/>
        <w:numPr>
          <w:ilvl w:val="1"/>
          <w:numId w:val="59"/>
        </w:numPr>
        <w:jc w:val="both"/>
        <w:rPr>
          <w:rFonts w:asciiTheme="majorHAnsi" w:hAnsiTheme="majorHAnsi" w:cstheme="majorHAnsi"/>
          <w:sz w:val="18"/>
          <w:szCs w:val="18"/>
        </w:rPr>
      </w:pPr>
      <w:r w:rsidRPr="004223B5">
        <w:rPr>
          <w:rFonts w:asciiTheme="majorHAnsi" w:hAnsiTheme="majorHAnsi" w:cstheme="majorHAnsi"/>
          <w:sz w:val="18"/>
          <w:szCs w:val="18"/>
        </w:rPr>
        <w:t>Conectividad confiable: Asegurar una conexión a internet estable y de alta velocidad.</w:t>
      </w:r>
    </w:p>
    <w:p w14:paraId="7724A0F8" w14:textId="77777777" w:rsidR="00D2629A" w:rsidRPr="004223B5" w:rsidRDefault="00D2629A" w:rsidP="00D2629A">
      <w:pPr>
        <w:pStyle w:val="Prrafodelista"/>
        <w:ind w:left="1440"/>
        <w:jc w:val="both"/>
        <w:rPr>
          <w:rFonts w:asciiTheme="majorHAnsi" w:hAnsiTheme="majorHAnsi" w:cstheme="majorHAnsi"/>
          <w:sz w:val="18"/>
          <w:szCs w:val="18"/>
        </w:rPr>
      </w:pPr>
    </w:p>
    <w:p w14:paraId="000001DC" w14:textId="77777777" w:rsidR="00F60E82" w:rsidRPr="004223B5" w:rsidRDefault="00677BB9">
      <w:pPr>
        <w:jc w:val="both"/>
        <w:rPr>
          <w:rFonts w:asciiTheme="majorHAnsi" w:hAnsiTheme="majorHAnsi" w:cstheme="majorHAnsi"/>
          <w:sz w:val="18"/>
          <w:szCs w:val="18"/>
        </w:rPr>
      </w:pPr>
      <w:r w:rsidRPr="004223B5">
        <w:rPr>
          <w:rFonts w:asciiTheme="majorHAnsi" w:hAnsiTheme="majorHAnsi" w:cstheme="majorHAnsi"/>
          <w:noProof/>
          <w:sz w:val="18"/>
          <w:szCs w:val="18"/>
        </w:rPr>
        <w:lastRenderedPageBreak/>
        <mc:AlternateContent>
          <mc:Choice Requires="wpg">
            <w:drawing>
              <wp:inline distT="0" distB="0" distL="0" distR="0" wp14:anchorId="218E3CDE" wp14:editId="07777777">
                <wp:extent cx="5264785" cy="3061970"/>
                <wp:effectExtent l="0" t="0" r="0" b="0"/>
                <wp:docPr id="27" name="Grupo 27"/>
                <wp:cNvGraphicFramePr/>
                <a:graphic xmlns:a="http://schemas.openxmlformats.org/drawingml/2006/main">
                  <a:graphicData uri="http://schemas.microsoft.com/office/word/2010/wordprocessingGroup">
                    <wpg:wgp>
                      <wpg:cNvGrpSpPr/>
                      <wpg:grpSpPr>
                        <a:xfrm>
                          <a:off x="0" y="0"/>
                          <a:ext cx="5264785" cy="3061970"/>
                          <a:chOff x="2713860" y="2249280"/>
                          <a:chExt cx="5264280" cy="3061440"/>
                        </a:xfrm>
                      </wpg:grpSpPr>
                      <wpg:grpSp>
                        <wpg:cNvPr id="133" name="Grupo 133"/>
                        <wpg:cNvGrpSpPr/>
                        <wpg:grpSpPr>
                          <a:xfrm>
                            <a:off x="2713860" y="2249280"/>
                            <a:ext cx="5264280" cy="3061440"/>
                            <a:chOff x="0" y="0"/>
                            <a:chExt cx="5264280" cy="3061440"/>
                          </a:xfrm>
                        </wpg:grpSpPr>
                        <wps:wsp>
                          <wps:cNvPr id="134" name="Rectángulo 134"/>
                          <wps:cNvSpPr/>
                          <wps:spPr>
                            <a:xfrm>
                              <a:off x="0" y="0"/>
                              <a:ext cx="5264275" cy="3061425"/>
                            </a:xfrm>
                            <a:prstGeom prst="rect">
                              <a:avLst/>
                            </a:prstGeom>
                            <a:noFill/>
                            <a:ln>
                              <a:noFill/>
                            </a:ln>
                          </wps:spPr>
                          <wps:txbx>
                            <w:txbxContent>
                              <w:p w14:paraId="007DCDA8"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g:grpSp>
                          <wpg:cNvPr id="135" name="Grupo 135"/>
                          <wpg:cNvGrpSpPr/>
                          <wpg:grpSpPr>
                            <a:xfrm>
                              <a:off x="0" y="0"/>
                              <a:ext cx="5264280" cy="3061440"/>
                              <a:chOff x="0" y="0"/>
                              <a:chExt cx="5264280" cy="3061440"/>
                            </a:xfrm>
                          </wpg:grpSpPr>
                          <wps:wsp>
                            <wps:cNvPr id="136" name="Rectángulo 136"/>
                            <wps:cNvSpPr/>
                            <wps:spPr>
                              <a:xfrm>
                                <a:off x="0" y="0"/>
                                <a:ext cx="5264280" cy="3061440"/>
                              </a:xfrm>
                              <a:prstGeom prst="rect">
                                <a:avLst/>
                              </a:prstGeom>
                              <a:noFill/>
                              <a:ln>
                                <a:noFill/>
                              </a:ln>
                            </wps:spPr>
                            <wps:txbx>
                              <w:txbxContent>
                                <w:p w14:paraId="450EA2D7"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37" name="Arco de bloque 137"/>
                            <wps:cNvSpPr/>
                            <wps:spPr>
                              <a:xfrm>
                                <a:off x="1447200" y="345600"/>
                                <a:ext cx="2369880" cy="2370600"/>
                              </a:xfrm>
                              <a:prstGeom prst="blockArc">
                                <a:avLst>
                                  <a:gd name="adj1" fmla="val 12600000"/>
                                  <a:gd name="adj2" fmla="val 16200000"/>
                                  <a:gd name="adj3" fmla="val 4514"/>
                                </a:avLst>
                              </a:prstGeom>
                              <a:solidFill>
                                <a:srgbClr val="B0B0B0"/>
                              </a:solidFill>
                              <a:ln>
                                <a:noFill/>
                              </a:ln>
                            </wps:spPr>
                            <wps:txbx>
                              <w:txbxContent>
                                <w:p w14:paraId="3DD355C9"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38" name="Arco de bloque 138"/>
                            <wps:cNvSpPr/>
                            <wps:spPr>
                              <a:xfrm>
                                <a:off x="1447200" y="345600"/>
                                <a:ext cx="2369880" cy="2370600"/>
                              </a:xfrm>
                              <a:prstGeom prst="blockArc">
                                <a:avLst>
                                  <a:gd name="adj1" fmla="val 9000000"/>
                                  <a:gd name="adj2" fmla="val 12600000"/>
                                  <a:gd name="adj3" fmla="val 4514"/>
                                </a:avLst>
                              </a:prstGeom>
                              <a:solidFill>
                                <a:srgbClr val="C4C4C4"/>
                              </a:solidFill>
                              <a:ln>
                                <a:noFill/>
                              </a:ln>
                            </wps:spPr>
                            <wps:txbx>
                              <w:txbxContent>
                                <w:p w14:paraId="1A81F0B1"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39" name="Arco de bloque 139"/>
                            <wps:cNvSpPr/>
                            <wps:spPr>
                              <a:xfrm>
                                <a:off x="1447200" y="345600"/>
                                <a:ext cx="2369880" cy="2370600"/>
                              </a:xfrm>
                              <a:prstGeom prst="blockArc">
                                <a:avLst>
                                  <a:gd name="adj1" fmla="val 5400000"/>
                                  <a:gd name="adj2" fmla="val 9000000"/>
                                  <a:gd name="adj3" fmla="val 4514"/>
                                </a:avLst>
                              </a:prstGeom>
                              <a:solidFill>
                                <a:srgbClr val="D7D7D7"/>
                              </a:solidFill>
                              <a:ln>
                                <a:noFill/>
                              </a:ln>
                            </wps:spPr>
                            <wps:txbx>
                              <w:txbxContent>
                                <w:p w14:paraId="717AAFBA"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40" name="Arco de bloque 140"/>
                            <wps:cNvSpPr/>
                            <wps:spPr>
                              <a:xfrm>
                                <a:off x="1447200" y="345600"/>
                                <a:ext cx="2369880" cy="2370600"/>
                              </a:xfrm>
                              <a:prstGeom prst="blockArc">
                                <a:avLst>
                                  <a:gd name="adj1" fmla="val 1800000"/>
                                  <a:gd name="adj2" fmla="val 5400000"/>
                                  <a:gd name="adj3" fmla="val 4514"/>
                                </a:avLst>
                              </a:prstGeom>
                              <a:solidFill>
                                <a:srgbClr val="C4C4C4"/>
                              </a:solidFill>
                              <a:ln>
                                <a:noFill/>
                              </a:ln>
                            </wps:spPr>
                            <wps:txbx>
                              <w:txbxContent>
                                <w:p w14:paraId="56EE48EE"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41" name="Arco de bloque 141"/>
                            <wps:cNvSpPr/>
                            <wps:spPr>
                              <a:xfrm>
                                <a:off x="1447200" y="345600"/>
                                <a:ext cx="2369880" cy="2370600"/>
                              </a:xfrm>
                              <a:prstGeom prst="blockArc">
                                <a:avLst>
                                  <a:gd name="adj1" fmla="val 19800000"/>
                                  <a:gd name="adj2" fmla="val 1800000"/>
                                  <a:gd name="adj3" fmla="val 4514"/>
                                </a:avLst>
                              </a:prstGeom>
                              <a:solidFill>
                                <a:srgbClr val="B0B0B0"/>
                              </a:solidFill>
                              <a:ln>
                                <a:noFill/>
                              </a:ln>
                            </wps:spPr>
                            <wps:txbx>
                              <w:txbxContent>
                                <w:p w14:paraId="2908EB2C"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42" name="Arco de bloque 142"/>
                            <wps:cNvSpPr/>
                            <wps:spPr>
                              <a:xfrm>
                                <a:off x="1447200" y="345600"/>
                                <a:ext cx="2369880" cy="2370600"/>
                              </a:xfrm>
                              <a:prstGeom prst="blockArc">
                                <a:avLst>
                                  <a:gd name="adj1" fmla="val 16200000"/>
                                  <a:gd name="adj2" fmla="val 19800000"/>
                                  <a:gd name="adj3" fmla="val 4514"/>
                                </a:avLst>
                              </a:prstGeom>
                              <a:solidFill>
                                <a:srgbClr val="9D9D9D"/>
                              </a:solidFill>
                              <a:ln>
                                <a:noFill/>
                              </a:ln>
                            </wps:spPr>
                            <wps:txbx>
                              <w:txbxContent>
                                <w:p w14:paraId="121FD38A"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43" name="Elipse 143"/>
                            <wps:cNvSpPr/>
                            <wps:spPr>
                              <a:xfrm>
                                <a:off x="2101680" y="1000080"/>
                                <a:ext cx="1060920" cy="1061640"/>
                              </a:xfrm>
                              <a:prstGeom prst="ellipse">
                                <a:avLst/>
                              </a:prstGeom>
                              <a:solidFill>
                                <a:srgbClr val="828282"/>
                              </a:solidFill>
                              <a:ln w="19075" cap="flat" cmpd="sng">
                                <a:solidFill>
                                  <a:srgbClr val="FFFFFF"/>
                                </a:solidFill>
                                <a:prstDash val="solid"/>
                                <a:miter lim="8000"/>
                                <a:headEnd type="none" w="sm" len="sm"/>
                                <a:tailEnd type="none" w="sm" len="sm"/>
                              </a:ln>
                            </wps:spPr>
                            <wps:txbx>
                              <w:txbxContent>
                                <w:p w14:paraId="1FE2DD96"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44" name="Rectángulo 144"/>
                            <wps:cNvSpPr/>
                            <wps:spPr>
                              <a:xfrm>
                                <a:off x="2257560" y="1155240"/>
                                <a:ext cx="749880" cy="750600"/>
                              </a:xfrm>
                              <a:prstGeom prst="rect">
                                <a:avLst/>
                              </a:prstGeom>
                              <a:noFill/>
                              <a:ln>
                                <a:noFill/>
                              </a:ln>
                            </wps:spPr>
                            <wps:txbx>
                              <w:txbxContent>
                                <w:p w14:paraId="3093D1A6" w14:textId="77777777" w:rsidR="00F60E82" w:rsidRDefault="00677BB9">
                                  <w:pPr>
                                    <w:spacing w:after="0" w:line="212" w:lineRule="auto"/>
                                    <w:jc w:val="center"/>
                                    <w:textDirection w:val="btLr"/>
                                  </w:pPr>
                                  <w:r>
                                    <w:rPr>
                                      <w:color w:val="000000"/>
                                      <w:sz w:val="18"/>
                                    </w:rPr>
                                    <w:t>Uso y Apropiación</w:t>
                                  </w:r>
                                </w:p>
                              </w:txbxContent>
                            </wps:txbx>
                            <wps:bodyPr spcFirstLastPara="1" wrap="square" lIns="14025" tIns="14025" rIns="14025" bIns="14025" anchor="ctr" anchorCtr="0">
                              <a:noAutofit/>
                            </wps:bodyPr>
                          </wps:wsp>
                          <wps:wsp>
                            <wps:cNvPr id="145" name="Elipse 145"/>
                            <wps:cNvSpPr/>
                            <wps:spPr>
                              <a:xfrm>
                                <a:off x="2261160" y="720"/>
                                <a:ext cx="742320" cy="742320"/>
                              </a:xfrm>
                              <a:prstGeom prst="ellipse">
                                <a:avLst/>
                              </a:prstGeom>
                              <a:solidFill>
                                <a:srgbClr val="787878"/>
                              </a:solidFill>
                              <a:ln w="19075" cap="flat" cmpd="sng">
                                <a:solidFill>
                                  <a:srgbClr val="FFFFFF"/>
                                </a:solidFill>
                                <a:prstDash val="solid"/>
                                <a:miter lim="8000"/>
                                <a:headEnd type="none" w="sm" len="sm"/>
                                <a:tailEnd type="none" w="sm" len="sm"/>
                              </a:ln>
                            </wps:spPr>
                            <wps:txbx>
                              <w:txbxContent>
                                <w:p w14:paraId="27357532"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46" name="Rectángulo 146"/>
                            <wps:cNvSpPr/>
                            <wps:spPr>
                              <a:xfrm>
                                <a:off x="2369880" y="109800"/>
                                <a:ext cx="524520" cy="524520"/>
                              </a:xfrm>
                              <a:prstGeom prst="rect">
                                <a:avLst/>
                              </a:prstGeom>
                              <a:noFill/>
                              <a:ln>
                                <a:noFill/>
                              </a:ln>
                            </wps:spPr>
                            <wps:txbx>
                              <w:txbxContent>
                                <w:p w14:paraId="51A50415" w14:textId="77777777" w:rsidR="00F60E82" w:rsidRDefault="00677BB9">
                                  <w:pPr>
                                    <w:spacing w:after="0" w:line="212" w:lineRule="auto"/>
                                    <w:jc w:val="center"/>
                                    <w:textDirection w:val="btLr"/>
                                  </w:pPr>
                                  <w:r>
                                    <w:rPr>
                                      <w:color w:val="000000"/>
                                      <w:sz w:val="12"/>
                                    </w:rPr>
                                    <w:t>Incorporación del Cambio</w:t>
                                  </w:r>
                                </w:p>
                              </w:txbxContent>
                            </wps:txbx>
                            <wps:bodyPr spcFirstLastPara="1" wrap="square" lIns="10075" tIns="10075" rIns="10075" bIns="10075" anchor="ctr" anchorCtr="0">
                              <a:noAutofit/>
                            </wps:bodyPr>
                          </wps:wsp>
                          <wps:wsp>
                            <wps:cNvPr id="147" name="Elipse 147"/>
                            <wps:cNvSpPr/>
                            <wps:spPr>
                              <a:xfrm>
                                <a:off x="3263760" y="579600"/>
                                <a:ext cx="743040" cy="742320"/>
                              </a:xfrm>
                              <a:prstGeom prst="ellipse">
                                <a:avLst/>
                              </a:prstGeom>
                              <a:solidFill>
                                <a:srgbClr val="969696"/>
                              </a:solidFill>
                              <a:ln w="19075" cap="flat" cmpd="sng">
                                <a:solidFill>
                                  <a:srgbClr val="FFFFFF"/>
                                </a:solidFill>
                                <a:prstDash val="solid"/>
                                <a:miter lim="8000"/>
                                <a:headEnd type="none" w="sm" len="sm"/>
                                <a:tailEnd type="none" w="sm" len="sm"/>
                              </a:ln>
                            </wps:spPr>
                            <wps:txbx>
                              <w:txbxContent>
                                <w:p w14:paraId="07F023C8"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48" name="Rectángulo 148"/>
                            <wps:cNvSpPr/>
                            <wps:spPr>
                              <a:xfrm>
                                <a:off x="3373200" y="689040"/>
                                <a:ext cx="524520" cy="524520"/>
                              </a:xfrm>
                              <a:prstGeom prst="rect">
                                <a:avLst/>
                              </a:prstGeom>
                              <a:noFill/>
                              <a:ln>
                                <a:noFill/>
                              </a:ln>
                            </wps:spPr>
                            <wps:txbx>
                              <w:txbxContent>
                                <w:p w14:paraId="4301CFFA" w14:textId="77777777" w:rsidR="00F60E82" w:rsidRDefault="00677BB9">
                                  <w:pPr>
                                    <w:spacing w:after="0" w:line="212" w:lineRule="auto"/>
                                    <w:jc w:val="center"/>
                                    <w:textDirection w:val="btLr"/>
                                  </w:pPr>
                                  <w:r>
                                    <w:rPr>
                                      <w:color w:val="000000"/>
                                      <w:sz w:val="12"/>
                                    </w:rPr>
                                    <w:t>Desarrollo de programas de Gestión del Cambio</w:t>
                                  </w:r>
                                </w:p>
                              </w:txbxContent>
                            </wps:txbx>
                            <wps:bodyPr spcFirstLastPara="1" wrap="square" lIns="10075" tIns="10075" rIns="10075" bIns="10075" anchor="ctr" anchorCtr="0">
                              <a:noAutofit/>
                            </wps:bodyPr>
                          </wps:wsp>
                          <wps:wsp>
                            <wps:cNvPr id="149" name="Elipse 149"/>
                            <wps:cNvSpPr/>
                            <wps:spPr>
                              <a:xfrm>
                                <a:off x="3263760" y="1738800"/>
                                <a:ext cx="743040" cy="742320"/>
                              </a:xfrm>
                              <a:prstGeom prst="ellipse">
                                <a:avLst/>
                              </a:prstGeom>
                              <a:solidFill>
                                <a:srgbClr val="B5B5B5"/>
                              </a:solidFill>
                              <a:ln w="19075" cap="flat" cmpd="sng">
                                <a:solidFill>
                                  <a:srgbClr val="FFFFFF"/>
                                </a:solidFill>
                                <a:prstDash val="solid"/>
                                <a:miter lim="8000"/>
                                <a:headEnd type="none" w="sm" len="sm"/>
                                <a:tailEnd type="none" w="sm" len="sm"/>
                              </a:ln>
                            </wps:spPr>
                            <wps:txbx>
                              <w:txbxContent>
                                <w:p w14:paraId="4BDB5498"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50" name="Rectángulo 150"/>
                            <wps:cNvSpPr/>
                            <wps:spPr>
                              <a:xfrm>
                                <a:off x="3373200" y="1847880"/>
                                <a:ext cx="524520" cy="524520"/>
                              </a:xfrm>
                              <a:prstGeom prst="rect">
                                <a:avLst/>
                              </a:prstGeom>
                              <a:noFill/>
                              <a:ln>
                                <a:noFill/>
                              </a:ln>
                            </wps:spPr>
                            <wps:txbx>
                              <w:txbxContent>
                                <w:p w14:paraId="654968A0" w14:textId="77777777" w:rsidR="00F60E82" w:rsidRDefault="00677BB9">
                                  <w:pPr>
                                    <w:spacing w:after="0" w:line="212" w:lineRule="auto"/>
                                    <w:jc w:val="center"/>
                                    <w:textDirection w:val="btLr"/>
                                  </w:pPr>
                                  <w:r>
                                    <w:rPr>
                                      <w:color w:val="000000"/>
                                      <w:sz w:val="12"/>
                                    </w:rPr>
                                    <w:t>Formación y desarrollo de capacidades</w:t>
                                  </w:r>
                                </w:p>
                              </w:txbxContent>
                            </wps:txbx>
                            <wps:bodyPr spcFirstLastPara="1" wrap="square" lIns="10075" tIns="10075" rIns="10075" bIns="10075" anchor="ctr" anchorCtr="0">
                              <a:noAutofit/>
                            </wps:bodyPr>
                          </wps:wsp>
                          <wps:wsp>
                            <wps:cNvPr id="151" name="Elipse 151"/>
                            <wps:cNvSpPr/>
                            <wps:spPr>
                              <a:xfrm>
                                <a:off x="2261160" y="2318400"/>
                                <a:ext cx="742320" cy="742320"/>
                              </a:xfrm>
                              <a:prstGeom prst="ellipse">
                                <a:avLst/>
                              </a:prstGeom>
                              <a:solidFill>
                                <a:srgbClr val="D3D3D3"/>
                              </a:solidFill>
                              <a:ln w="19075" cap="flat" cmpd="sng">
                                <a:solidFill>
                                  <a:srgbClr val="FFFFFF"/>
                                </a:solidFill>
                                <a:prstDash val="solid"/>
                                <a:miter lim="8000"/>
                                <a:headEnd type="none" w="sm" len="sm"/>
                                <a:tailEnd type="none" w="sm" len="sm"/>
                              </a:ln>
                            </wps:spPr>
                            <wps:txbx>
                              <w:txbxContent>
                                <w:p w14:paraId="2916C19D"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52" name="Rectángulo 152"/>
                            <wps:cNvSpPr/>
                            <wps:spPr>
                              <a:xfrm>
                                <a:off x="2369880" y="2427120"/>
                                <a:ext cx="524520" cy="524520"/>
                              </a:xfrm>
                              <a:prstGeom prst="rect">
                                <a:avLst/>
                              </a:prstGeom>
                              <a:noFill/>
                              <a:ln>
                                <a:noFill/>
                              </a:ln>
                            </wps:spPr>
                            <wps:txbx>
                              <w:txbxContent>
                                <w:p w14:paraId="6615D977" w14:textId="77777777" w:rsidR="00F60E82" w:rsidRDefault="00677BB9">
                                  <w:pPr>
                                    <w:spacing w:after="0" w:line="212" w:lineRule="auto"/>
                                    <w:jc w:val="center"/>
                                    <w:textDirection w:val="btLr"/>
                                  </w:pPr>
                                  <w:r>
                                    <w:rPr>
                                      <w:color w:val="000000"/>
                                      <w:sz w:val="12"/>
                                    </w:rPr>
                                    <w:t>Concientización</w:t>
                                  </w:r>
                                </w:p>
                              </w:txbxContent>
                            </wps:txbx>
                            <wps:bodyPr spcFirstLastPara="1" wrap="square" lIns="10075" tIns="10075" rIns="10075" bIns="10075" anchor="ctr" anchorCtr="0">
                              <a:noAutofit/>
                            </wps:bodyPr>
                          </wps:wsp>
                          <wps:wsp>
                            <wps:cNvPr id="153" name="Elipse 153"/>
                            <wps:cNvSpPr/>
                            <wps:spPr>
                              <a:xfrm>
                                <a:off x="1257480" y="1738800"/>
                                <a:ext cx="743040" cy="742320"/>
                              </a:xfrm>
                              <a:prstGeom prst="ellipse">
                                <a:avLst/>
                              </a:prstGeom>
                              <a:solidFill>
                                <a:srgbClr val="B5B5B5"/>
                              </a:solidFill>
                              <a:ln w="19075" cap="flat" cmpd="sng">
                                <a:solidFill>
                                  <a:srgbClr val="FFFFFF"/>
                                </a:solidFill>
                                <a:prstDash val="solid"/>
                                <a:miter lim="8000"/>
                                <a:headEnd type="none" w="sm" len="sm"/>
                                <a:tailEnd type="none" w="sm" len="sm"/>
                              </a:ln>
                            </wps:spPr>
                            <wps:txbx>
                              <w:txbxContent>
                                <w:p w14:paraId="74869460"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54" name="Rectángulo 154"/>
                            <wps:cNvSpPr/>
                            <wps:spPr>
                              <a:xfrm>
                                <a:off x="1366560" y="1847880"/>
                                <a:ext cx="524520" cy="524520"/>
                              </a:xfrm>
                              <a:prstGeom prst="rect">
                                <a:avLst/>
                              </a:prstGeom>
                              <a:noFill/>
                              <a:ln>
                                <a:noFill/>
                              </a:ln>
                            </wps:spPr>
                            <wps:txbx>
                              <w:txbxContent>
                                <w:p w14:paraId="4AD1A84C" w14:textId="797CF9F6" w:rsidR="00F60E82" w:rsidRDefault="00677BB9">
                                  <w:pPr>
                                    <w:spacing w:after="0" w:line="212" w:lineRule="auto"/>
                                    <w:jc w:val="center"/>
                                    <w:textDirection w:val="btLr"/>
                                  </w:pPr>
                                  <w:r>
                                    <w:rPr>
                                      <w:color w:val="000000"/>
                                      <w:sz w:val="12"/>
                                    </w:rPr>
                                    <w:t xml:space="preserve">Apropiación de los Grupos de </w:t>
                                  </w:r>
                                  <w:r w:rsidR="00F779B0">
                                    <w:rPr>
                                      <w:color w:val="000000"/>
                                      <w:sz w:val="12"/>
                                    </w:rPr>
                                    <w:t>Interés</w:t>
                                  </w:r>
                                </w:p>
                              </w:txbxContent>
                            </wps:txbx>
                            <wps:bodyPr spcFirstLastPara="1" wrap="square" lIns="10075" tIns="10075" rIns="10075" bIns="10075" anchor="ctr" anchorCtr="0">
                              <a:noAutofit/>
                            </wps:bodyPr>
                          </wps:wsp>
                          <wps:wsp>
                            <wps:cNvPr id="155" name="Elipse 155"/>
                            <wps:cNvSpPr/>
                            <wps:spPr>
                              <a:xfrm>
                                <a:off x="1257480" y="579600"/>
                                <a:ext cx="743040" cy="742320"/>
                              </a:xfrm>
                              <a:prstGeom prst="ellipse">
                                <a:avLst/>
                              </a:prstGeom>
                              <a:solidFill>
                                <a:srgbClr val="969696"/>
                              </a:solidFill>
                              <a:ln w="19075" cap="flat" cmpd="sng">
                                <a:solidFill>
                                  <a:srgbClr val="FFFFFF"/>
                                </a:solidFill>
                                <a:prstDash val="solid"/>
                                <a:miter lim="8000"/>
                                <a:headEnd type="none" w="sm" len="sm"/>
                                <a:tailEnd type="none" w="sm" len="sm"/>
                              </a:ln>
                            </wps:spPr>
                            <wps:txbx>
                              <w:txbxContent>
                                <w:p w14:paraId="187F57B8"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56" name="Rectángulo 156"/>
                            <wps:cNvSpPr/>
                            <wps:spPr>
                              <a:xfrm>
                                <a:off x="1366560" y="689040"/>
                                <a:ext cx="524520" cy="524520"/>
                              </a:xfrm>
                              <a:prstGeom prst="rect">
                                <a:avLst/>
                              </a:prstGeom>
                              <a:noFill/>
                              <a:ln>
                                <a:noFill/>
                              </a:ln>
                            </wps:spPr>
                            <wps:txbx>
                              <w:txbxContent>
                                <w:p w14:paraId="70047385" w14:textId="77777777" w:rsidR="00F60E82" w:rsidRDefault="00677BB9">
                                  <w:pPr>
                                    <w:spacing w:after="0" w:line="212" w:lineRule="auto"/>
                                    <w:jc w:val="center"/>
                                    <w:textDirection w:val="btLr"/>
                                  </w:pPr>
                                  <w:r>
                                    <w:rPr>
                                      <w:color w:val="000000"/>
                                      <w:sz w:val="12"/>
                                    </w:rPr>
                                    <w:t>Aseguramiento del Uso y Apropiación</w:t>
                                  </w:r>
                                </w:p>
                              </w:txbxContent>
                            </wps:txbx>
                            <wps:bodyPr spcFirstLastPara="1" wrap="square" lIns="10075" tIns="10075" rIns="10075" bIns="10075" anchor="ctr" anchorCtr="0">
                              <a:noAutofit/>
                            </wps:bodyPr>
                          </wps:wsp>
                        </wpg:grpSp>
                      </wpg:grpSp>
                    </wpg:wgp>
                  </a:graphicData>
                </a:graphic>
              </wp:inline>
            </w:drawing>
          </mc:Choice>
          <mc:Fallback>
            <w:pict>
              <v:group w14:anchorId="218E3CDE" id="Grupo 27" o:spid="_x0000_s1129" style="width:414.55pt;height:241.1pt;mso-position-horizontal-relative:char;mso-position-vertical-relative:line" coordorigin="27138,22492" coordsize="52642,30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">
                <v:group id="Grupo 133" o:spid="_x0000_s1130" style="position:absolute;left:27138;top:22492;width:52643;height:30615" coordsize="52642,3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rect id="Rectángulo 134" o:spid="_x0000_s1131" style="position:absolute;width:52642;height:30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" filled="f" stroked="f">
                    <v:textbox inset="2.53958mm,2.53958mm,2.53958mm,2.53958mm">
                      <w:txbxContent>
                        <w:p w14:paraId="007DCDA8" w14:textId="77777777" w:rsidR="00F60E82" w:rsidRDefault="00F60E82">
                          <w:pPr>
                            <w:spacing w:after="0" w:line="240" w:lineRule="auto"/>
                            <w:textDirection w:val="btLr"/>
                          </w:pPr>
                        </w:p>
                      </w:txbxContent>
                    </v:textbox>
                  </v:rect>
                  <v:group id="Grupo 135" o:spid="_x0000_s1132" style="position:absolute;width:52642;height:30614" coordsize="52642,3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rect id="Rectángulo 136" o:spid="_x0000_s1133" style="position:absolute;width:52642;height:30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" filled="f" stroked="f">
                      <v:textbox inset="2.53958mm,2.53958mm,2.53958mm,2.53958mm">
                        <w:txbxContent>
                          <w:p w14:paraId="450EA2D7" w14:textId="77777777" w:rsidR="00F60E82" w:rsidRDefault="00F60E82">
                            <w:pPr>
                              <w:spacing w:after="0" w:line="240" w:lineRule="auto"/>
                              <w:textDirection w:val="btLr"/>
                            </w:pPr>
                          </w:p>
                        </w:txbxContent>
                      </v:textbox>
                    </v:rect>
                    <v:shape id="Arco de bloque 137" o:spid="_x0000_s1134" style="position:absolute;left:14472;top:3456;width:23698;height:23706;visibility:visible;mso-wrap-style:square;v-text-anchor:middle" coordsize="2369880,2370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" adj="-11796480,,5400" path="m158674,592785c370323,225976,761546,,1184940,r,106976c799765,106976,443857,312562,251318,646273l158674,592785xe" fillcolor="#b0b0b0" stroked="f">
                      <v:stroke joinstyle="miter"/>
                      <v:formulas/>
                      <v:path arrowok="t" o:connecttype="custom" o:connectlocs="158674,592785;1184940,0;1184940,106976;251318,646273;158674,592785" o:connectangles="0,0,0,0,0" textboxrect="0,0,2369880,2370600"/>
                      <v:textbox inset="2.53958mm,2.53958mm,2.53958mm,2.53958mm">
                        <w:txbxContent>
                          <w:p w14:paraId="3DD355C9" w14:textId="77777777" w:rsidR="00F60E82" w:rsidRDefault="00F60E82">
                            <w:pPr>
                              <w:spacing w:after="0" w:line="240" w:lineRule="auto"/>
                              <w:textDirection w:val="btLr"/>
                            </w:pPr>
                          </w:p>
                        </w:txbxContent>
                      </v:textbox>
                    </v:shape>
                    <v:shape id="Arco de bloque 138" o:spid="_x0000_s1135" style="position:absolute;left:14472;top:3456;width:23698;height:23706;visibility:visible;mso-wrap-style:square;v-text-anchor:middle" coordsize="2369880,2370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" adj="-11796480,,5400" path="m158674,1777815v-211565,-366664,-211565,-818366,,-1185030l251318,646273v-192456,333566,-192456,744488,,1078054l158674,1777815xe" fillcolor="#c4c4c4" stroked="f">
                      <v:stroke joinstyle="miter"/>
                      <v:formulas/>
                      <v:path arrowok="t" o:connecttype="custom" o:connectlocs="158674,1777815;158674,592785;251318,646273;251318,1724327;158674,1777815" o:connectangles="0,0,0,0,0" textboxrect="0,0,2369880,2370600"/>
                      <v:textbox inset="2.53958mm,2.53958mm,2.53958mm,2.53958mm">
                        <w:txbxContent>
                          <w:p w14:paraId="1A81F0B1" w14:textId="77777777" w:rsidR="00F60E82" w:rsidRDefault="00F60E82">
                            <w:pPr>
                              <w:spacing w:after="0" w:line="240" w:lineRule="auto"/>
                              <w:textDirection w:val="btLr"/>
                            </w:pPr>
                          </w:p>
                        </w:txbxContent>
                      </v:textbox>
                    </v:shape>
                    <v:shape id="Arco de bloque 139" o:spid="_x0000_s1136" style="position:absolute;left:14472;top:3456;width:23698;height:23706;visibility:visible;mso-wrap-style:square;v-text-anchor:middle" coordsize="2369880,2370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" adj="-11796480,,5400" path="m1184940,2370600v-423394,,-814617,-225976,-1026266,-592785l251318,1724327v192539,333711,548447,539297,933622,539297l1184940,2370600xe" fillcolor="#d7d7d7" stroked="f">
                      <v:stroke joinstyle="miter"/>
                      <v:formulas/>
                      <v:path arrowok="t" o:connecttype="custom" o:connectlocs="1184940,2370600;158674,1777815;251318,1724327;1184940,2263624;1184940,2370600" o:connectangles="0,0,0,0,0" textboxrect="0,0,2369880,2370600"/>
                      <v:textbox inset="2.53958mm,2.53958mm,2.53958mm,2.53958mm">
                        <w:txbxContent>
                          <w:p w14:paraId="717AAFBA" w14:textId="77777777" w:rsidR="00F60E82" w:rsidRDefault="00F60E82">
                            <w:pPr>
                              <w:spacing w:after="0" w:line="240" w:lineRule="auto"/>
                              <w:textDirection w:val="btLr"/>
                            </w:pPr>
                          </w:p>
                        </w:txbxContent>
                      </v:textbox>
                    </v:shape>
                    <v:shape id="Arco de bloque 140" o:spid="_x0000_s1137" style="position:absolute;left:14472;top:3456;width:23698;height:23706;visibility:visible;mso-wrap-style:square;v-text-anchor:middle" coordsize="2369880,2370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" adj="-11796480,,5400" path="m2211206,1777815v-211649,366809,-602872,592785,-1026266,592785l1184940,2263624v385175,,741083,-205586,933622,-539297l2211206,1777815xe" fillcolor="#c4c4c4" stroked="f">
                      <v:stroke joinstyle="miter"/>
                      <v:formulas/>
                      <v:path arrowok="t" o:connecttype="custom" o:connectlocs="2211206,1777815;1184940,2370600;1184940,2263624;2118562,1724327;2211206,1777815" o:connectangles="0,0,0,0,0" textboxrect="0,0,2369880,2370600"/>
                      <v:textbox inset="2.53958mm,2.53958mm,2.53958mm,2.53958mm">
                        <w:txbxContent>
                          <w:p w14:paraId="56EE48EE" w14:textId="77777777" w:rsidR="00F60E82" w:rsidRDefault="00F60E82">
                            <w:pPr>
                              <w:spacing w:after="0" w:line="240" w:lineRule="auto"/>
                              <w:textDirection w:val="btLr"/>
                            </w:pPr>
                          </w:p>
                        </w:txbxContent>
                      </v:textbox>
                    </v:shape>
                    <v:shape id="Arco de bloque 141" o:spid="_x0000_s1138" style="position:absolute;left:14472;top:3456;width:23698;height:23706;visibility:visible;mso-wrap-style:square;v-text-anchor:middle" coordsize="2369880,2370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" adj="-11796480,,5400" path="m2211206,592785v211565,366664,211565,818366,,1185030l2118562,1724327v192456,-333566,192456,-744488,,-1078054l2211206,592785xe" fillcolor="#b0b0b0" stroked="f">
                      <v:stroke joinstyle="miter"/>
                      <v:formulas/>
                      <v:path arrowok="t" o:connecttype="custom" o:connectlocs="2211206,592785;2211206,1777815;2118562,1724327;2118562,646273;2211206,592785" o:connectangles="0,0,0,0,0" textboxrect="0,0,2369880,2370600"/>
                      <v:textbox inset="2.53958mm,2.53958mm,2.53958mm,2.53958mm">
                        <w:txbxContent>
                          <w:p w14:paraId="2908EB2C" w14:textId="77777777" w:rsidR="00F60E82" w:rsidRDefault="00F60E82">
                            <w:pPr>
                              <w:spacing w:after="0" w:line="240" w:lineRule="auto"/>
                              <w:textDirection w:val="btLr"/>
                            </w:pPr>
                          </w:p>
                        </w:txbxContent>
                      </v:textbox>
                    </v:shape>
                    <v:shape id="Arco de bloque 142" o:spid="_x0000_s1139" style="position:absolute;left:14472;top:3456;width:23698;height:23706;visibility:visible;mso-wrap-style:square;v-text-anchor:middle" coordsize="2369880,2370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" adj="-11796480,,5400" path="m1184940,v423394,,814617,225976,1026266,592785l2118562,646273c1926023,312562,1570115,106976,1184940,106976l1184940,xe" fillcolor="#9d9d9d" stroked="f">
                      <v:stroke joinstyle="miter"/>
                      <v:formulas/>
                      <v:path arrowok="t" o:connecttype="custom" o:connectlocs="1184940,0;2211206,592785;2118562,646273;1184940,106976;1184940,0" o:connectangles="0,0,0,0,0" textboxrect="0,0,2369880,2370600"/>
                      <v:textbox inset="2.53958mm,2.53958mm,2.53958mm,2.53958mm">
                        <w:txbxContent>
                          <w:p w14:paraId="121FD38A" w14:textId="77777777" w:rsidR="00F60E82" w:rsidRDefault="00F60E82">
                            <w:pPr>
                              <w:spacing w:after="0" w:line="240" w:lineRule="auto"/>
                              <w:textDirection w:val="btLr"/>
                            </w:pPr>
                          </w:p>
                        </w:txbxContent>
                      </v:textbox>
                    </v:shape>
                    <v:oval id="Elipse 143" o:spid="_x0000_s1140" style="position:absolute;left:21016;top:10000;width:10610;height:10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" fillcolor="#828282" strokecolor="white" strokeweight=".52986mm">
                      <v:stroke startarrowwidth="narrow" startarrowlength="short" endarrowwidth="narrow" endarrowlength="short" miterlimit="5243f" joinstyle="miter"/>
                      <v:textbox inset="2.53958mm,2.53958mm,2.53958mm,2.53958mm">
                        <w:txbxContent>
                          <w:p w14:paraId="1FE2DD96" w14:textId="77777777" w:rsidR="00F60E82" w:rsidRDefault="00F60E82">
                            <w:pPr>
                              <w:spacing w:after="0" w:line="240" w:lineRule="auto"/>
                              <w:textDirection w:val="btLr"/>
                            </w:pPr>
                          </w:p>
                        </w:txbxContent>
                      </v:textbox>
                    </v:oval>
                    <v:rect id="Rectángulo 144" o:spid="_x0000_s1141" style="position:absolute;left:22575;top:11552;width:7499;height:7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" filled="f" stroked="f">
                      <v:textbox inset=".38958mm,.38958mm,.38958mm,.38958mm">
                        <w:txbxContent>
                          <w:p w14:paraId="3093D1A6" w14:textId="77777777" w:rsidR="00F60E82" w:rsidRDefault="00677BB9">
                            <w:pPr>
                              <w:spacing w:after="0" w:line="212" w:lineRule="auto"/>
                              <w:jc w:val="center"/>
                              <w:textDirection w:val="btLr"/>
                            </w:pPr>
                            <w:r>
                              <w:rPr>
                                <w:color w:val="000000"/>
                                <w:sz w:val="18"/>
                              </w:rPr>
                              <w:t>Uso y Apropiación</w:t>
                            </w:r>
                          </w:p>
                        </w:txbxContent>
                      </v:textbox>
                    </v:rect>
                    <v:oval id="Elipse 145" o:spid="_x0000_s1142" style="position:absolute;left:22611;top:7;width:7423;height:7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" fillcolor="#787878" strokecolor="white" strokeweight=".52986mm">
                      <v:stroke startarrowwidth="narrow" startarrowlength="short" endarrowwidth="narrow" endarrowlength="short" miterlimit="5243f" joinstyle="miter"/>
                      <v:textbox inset="2.53958mm,2.53958mm,2.53958mm,2.53958mm">
                        <w:txbxContent>
                          <w:p w14:paraId="27357532" w14:textId="77777777" w:rsidR="00F60E82" w:rsidRDefault="00F60E82">
                            <w:pPr>
                              <w:spacing w:after="0" w:line="240" w:lineRule="auto"/>
                              <w:textDirection w:val="btLr"/>
                            </w:pPr>
                          </w:p>
                        </w:txbxContent>
                      </v:textbox>
                    </v:oval>
                    <v:rect id="Rectángulo 146" o:spid="_x0000_s1143" style="position:absolute;left:23698;top:1098;width:5246;height: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" filled="f" stroked="f">
                      <v:textbox inset=".27986mm,.27986mm,.27986mm,.27986mm">
                        <w:txbxContent>
                          <w:p w14:paraId="51A50415" w14:textId="77777777" w:rsidR="00F60E82" w:rsidRDefault="00677BB9">
                            <w:pPr>
                              <w:spacing w:after="0" w:line="212" w:lineRule="auto"/>
                              <w:jc w:val="center"/>
                              <w:textDirection w:val="btLr"/>
                            </w:pPr>
                            <w:r>
                              <w:rPr>
                                <w:color w:val="000000"/>
                                <w:sz w:val="12"/>
                              </w:rPr>
                              <w:t>Incorporación del Cambio</w:t>
                            </w:r>
                          </w:p>
                        </w:txbxContent>
                      </v:textbox>
                    </v:rect>
                    <v:oval id="Elipse 147" o:spid="_x0000_s1144" style="position:absolute;left:32637;top:5796;width:7431;height:7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" fillcolor="#969696" strokecolor="white" strokeweight=".52986mm">
                      <v:stroke startarrowwidth="narrow" startarrowlength="short" endarrowwidth="narrow" endarrowlength="short" miterlimit="5243f" joinstyle="miter"/>
                      <v:textbox inset="2.53958mm,2.53958mm,2.53958mm,2.53958mm">
                        <w:txbxContent>
                          <w:p w14:paraId="07F023C8" w14:textId="77777777" w:rsidR="00F60E82" w:rsidRDefault="00F60E82">
                            <w:pPr>
                              <w:spacing w:after="0" w:line="240" w:lineRule="auto"/>
                              <w:textDirection w:val="btLr"/>
                            </w:pPr>
                          </w:p>
                        </w:txbxContent>
                      </v:textbox>
                    </v:oval>
                    <v:rect id="Rectángulo 148" o:spid="_x0000_s1145" style="position:absolute;left:33732;top:6890;width:5245;height: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" filled="f" stroked="f">
                      <v:textbox inset=".27986mm,.27986mm,.27986mm,.27986mm">
                        <w:txbxContent>
                          <w:p w14:paraId="4301CFFA" w14:textId="77777777" w:rsidR="00F60E82" w:rsidRDefault="00677BB9">
                            <w:pPr>
                              <w:spacing w:after="0" w:line="212" w:lineRule="auto"/>
                              <w:jc w:val="center"/>
                              <w:textDirection w:val="btLr"/>
                            </w:pPr>
                            <w:r>
                              <w:rPr>
                                <w:color w:val="000000"/>
                                <w:sz w:val="12"/>
                              </w:rPr>
                              <w:t>Desarrollo de programas de Gestión del Cambio</w:t>
                            </w:r>
                          </w:p>
                        </w:txbxContent>
                      </v:textbox>
                    </v:rect>
                    <v:oval id="Elipse 149" o:spid="_x0000_s1146" style="position:absolute;left:32637;top:17388;width:7431;height:7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" fillcolor="#b5b5b5" strokecolor="white" strokeweight=".52986mm">
                      <v:stroke startarrowwidth="narrow" startarrowlength="short" endarrowwidth="narrow" endarrowlength="short" miterlimit="5243f" joinstyle="miter"/>
                      <v:textbox inset="2.53958mm,2.53958mm,2.53958mm,2.53958mm">
                        <w:txbxContent>
                          <w:p w14:paraId="4BDB5498" w14:textId="77777777" w:rsidR="00F60E82" w:rsidRDefault="00F60E82">
                            <w:pPr>
                              <w:spacing w:after="0" w:line="240" w:lineRule="auto"/>
                              <w:textDirection w:val="btLr"/>
                            </w:pPr>
                          </w:p>
                        </w:txbxContent>
                      </v:textbox>
                    </v:oval>
                    <v:rect id="Rectángulo 150" o:spid="_x0000_s1147" style="position:absolute;left:33732;top:18478;width:5245;height:5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" filled="f" stroked="f">
                      <v:textbox inset=".27986mm,.27986mm,.27986mm,.27986mm">
                        <w:txbxContent>
                          <w:p w14:paraId="654968A0" w14:textId="77777777" w:rsidR="00F60E82" w:rsidRDefault="00677BB9">
                            <w:pPr>
                              <w:spacing w:after="0" w:line="212" w:lineRule="auto"/>
                              <w:jc w:val="center"/>
                              <w:textDirection w:val="btLr"/>
                            </w:pPr>
                            <w:r>
                              <w:rPr>
                                <w:color w:val="000000"/>
                                <w:sz w:val="12"/>
                              </w:rPr>
                              <w:t>Formación y desarrollo de capacidades</w:t>
                            </w:r>
                          </w:p>
                        </w:txbxContent>
                      </v:textbox>
                    </v:rect>
                    <v:oval id="Elipse 151" o:spid="_x0000_s1148" style="position:absolute;left:22611;top:23184;width:7423;height:7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" fillcolor="#d3d3d3" strokecolor="white" strokeweight=".52986mm">
                      <v:stroke startarrowwidth="narrow" startarrowlength="short" endarrowwidth="narrow" endarrowlength="short" miterlimit="5243f" joinstyle="miter"/>
                      <v:textbox inset="2.53958mm,2.53958mm,2.53958mm,2.53958mm">
                        <w:txbxContent>
                          <w:p w14:paraId="2916C19D" w14:textId="77777777" w:rsidR="00F60E82" w:rsidRDefault="00F60E82">
                            <w:pPr>
                              <w:spacing w:after="0" w:line="240" w:lineRule="auto"/>
                              <w:textDirection w:val="btLr"/>
                            </w:pPr>
                          </w:p>
                        </w:txbxContent>
                      </v:textbox>
                    </v:oval>
                    <v:rect id="Rectángulo 152" o:spid="_x0000_s1149" style="position:absolute;left:23698;top:24271;width:5246;height: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" filled="f" stroked="f">
                      <v:textbox inset=".27986mm,.27986mm,.27986mm,.27986mm">
                        <w:txbxContent>
                          <w:p w14:paraId="6615D977" w14:textId="77777777" w:rsidR="00F60E82" w:rsidRDefault="00677BB9">
                            <w:pPr>
                              <w:spacing w:after="0" w:line="212" w:lineRule="auto"/>
                              <w:jc w:val="center"/>
                              <w:textDirection w:val="btLr"/>
                            </w:pPr>
                            <w:r>
                              <w:rPr>
                                <w:color w:val="000000"/>
                                <w:sz w:val="12"/>
                              </w:rPr>
                              <w:t>Concientización</w:t>
                            </w:r>
                          </w:p>
                        </w:txbxContent>
                      </v:textbox>
                    </v:rect>
                    <v:oval id="Elipse 153" o:spid="_x0000_s1150" style="position:absolute;left:12574;top:17388;width:7431;height:7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" fillcolor="#b5b5b5" strokecolor="white" strokeweight=".52986mm">
                      <v:stroke startarrowwidth="narrow" startarrowlength="short" endarrowwidth="narrow" endarrowlength="short" miterlimit="5243f" joinstyle="miter"/>
                      <v:textbox inset="2.53958mm,2.53958mm,2.53958mm,2.53958mm">
                        <w:txbxContent>
                          <w:p w14:paraId="74869460" w14:textId="77777777" w:rsidR="00F60E82" w:rsidRDefault="00F60E82">
                            <w:pPr>
                              <w:spacing w:after="0" w:line="240" w:lineRule="auto"/>
                              <w:textDirection w:val="btLr"/>
                            </w:pPr>
                          </w:p>
                        </w:txbxContent>
                      </v:textbox>
                    </v:oval>
                    <v:rect id="Rectángulo 154" o:spid="_x0000_s1151" style="position:absolute;left:13665;top:18478;width:5245;height:5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" filled="f" stroked="f">
                      <v:textbox inset=".27986mm,.27986mm,.27986mm,.27986mm">
                        <w:txbxContent>
                          <w:p w14:paraId="4AD1A84C" w14:textId="797CF9F6" w:rsidR="00F60E82" w:rsidRDefault="00677BB9">
                            <w:pPr>
                              <w:spacing w:after="0" w:line="212" w:lineRule="auto"/>
                              <w:jc w:val="center"/>
                              <w:textDirection w:val="btLr"/>
                            </w:pPr>
                            <w:r>
                              <w:rPr>
                                <w:color w:val="000000"/>
                                <w:sz w:val="12"/>
                              </w:rPr>
                              <w:t xml:space="preserve">Apropiación de los Grupos de </w:t>
                            </w:r>
                            <w:r w:rsidR="00F779B0">
                              <w:rPr>
                                <w:color w:val="000000"/>
                                <w:sz w:val="12"/>
                              </w:rPr>
                              <w:t>Interés</w:t>
                            </w:r>
                          </w:p>
                        </w:txbxContent>
                      </v:textbox>
                    </v:rect>
                    <v:oval id="Elipse 155" o:spid="_x0000_s1152" style="position:absolute;left:12574;top:5796;width:7431;height:7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" fillcolor="#969696" strokecolor="white" strokeweight=".52986mm">
                      <v:stroke startarrowwidth="narrow" startarrowlength="short" endarrowwidth="narrow" endarrowlength="short" miterlimit="5243f" joinstyle="miter"/>
                      <v:textbox inset="2.53958mm,2.53958mm,2.53958mm,2.53958mm">
                        <w:txbxContent>
                          <w:p w14:paraId="187F57B8" w14:textId="77777777" w:rsidR="00F60E82" w:rsidRDefault="00F60E82">
                            <w:pPr>
                              <w:spacing w:after="0" w:line="240" w:lineRule="auto"/>
                              <w:textDirection w:val="btLr"/>
                            </w:pPr>
                          </w:p>
                        </w:txbxContent>
                      </v:textbox>
                    </v:oval>
                    <v:rect id="Rectángulo 156" o:spid="_x0000_s1153" style="position:absolute;left:13665;top:6890;width:5245;height: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" filled="f" stroked="f">
                      <v:textbox inset=".27986mm,.27986mm,.27986mm,.27986mm">
                        <w:txbxContent>
                          <w:p w14:paraId="70047385" w14:textId="77777777" w:rsidR="00F60E82" w:rsidRDefault="00677BB9">
                            <w:pPr>
                              <w:spacing w:after="0" w:line="212" w:lineRule="auto"/>
                              <w:jc w:val="center"/>
                              <w:textDirection w:val="btLr"/>
                            </w:pPr>
                            <w:r>
                              <w:rPr>
                                <w:color w:val="000000"/>
                                <w:sz w:val="12"/>
                              </w:rPr>
                              <w:t>Aseguramiento del Uso y Apropiación</w:t>
                            </w:r>
                          </w:p>
                        </w:txbxContent>
                      </v:textbox>
                    </v:rect>
                  </v:group>
                </v:group>
                <w10:anchorlock/>
              </v:group>
            </w:pict>
          </mc:Fallback>
        </mc:AlternateContent>
      </w:r>
    </w:p>
    <w:p w14:paraId="000001DD" w14:textId="77777777" w:rsidR="00F60E82" w:rsidRPr="004223B5" w:rsidRDefault="00677BB9" w:rsidP="00DB7E6C">
      <w:pPr>
        <w:pStyle w:val="Ttulo1"/>
        <w:numPr>
          <w:ilvl w:val="1"/>
          <w:numId w:val="8"/>
        </w:numPr>
        <w:spacing w:before="0" w:after="44" w:line="249" w:lineRule="auto"/>
        <w:ind w:left="426" w:hanging="426"/>
        <w:jc w:val="both"/>
        <w:rPr>
          <w:rFonts w:asciiTheme="majorHAnsi" w:eastAsia="Arial" w:hAnsiTheme="majorHAnsi" w:cstheme="majorHAnsi"/>
          <w:color w:val="000000"/>
          <w:sz w:val="18"/>
          <w:szCs w:val="18"/>
        </w:rPr>
      </w:pPr>
      <w:bookmarkStart w:id="33" w:name="_Toc181877375"/>
      <w:r w:rsidRPr="004223B5">
        <w:rPr>
          <w:rFonts w:asciiTheme="majorHAnsi" w:eastAsia="Arial" w:hAnsiTheme="majorHAnsi" w:cstheme="majorHAnsi"/>
          <w:color w:val="000000"/>
          <w:sz w:val="18"/>
          <w:szCs w:val="18"/>
        </w:rPr>
        <w:t>Rupturas estratégicas</w:t>
      </w:r>
      <w:bookmarkEnd w:id="33"/>
    </w:p>
    <w:p w14:paraId="000001DF" w14:textId="14E1AE55" w:rsidR="00F60E82" w:rsidRPr="004223B5" w:rsidRDefault="33248258">
      <w:p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themeColor="text1"/>
          <w:sz w:val="18"/>
          <w:szCs w:val="18"/>
        </w:rPr>
        <w:t xml:space="preserve">Identificar y valorar las rupturas estratégicas en los seis dominios: Estrategia, Gestión de Información, Sistemas de Información, Gobierno de IT, Servicios Tecnológicos y Uso y Apropiación; son la línea base del </w:t>
      </w:r>
      <w:proofErr w:type="spellStart"/>
      <w:r w:rsidRPr="004223B5">
        <w:rPr>
          <w:rFonts w:asciiTheme="majorHAnsi" w:eastAsia="Arial" w:hAnsiTheme="majorHAnsi" w:cstheme="majorHAnsi"/>
          <w:color w:val="000000" w:themeColor="text1"/>
          <w:sz w:val="18"/>
          <w:szCs w:val="18"/>
        </w:rPr>
        <w:t>PETI</w:t>
      </w:r>
      <w:proofErr w:type="spellEnd"/>
      <w:r w:rsidRPr="004223B5">
        <w:rPr>
          <w:rFonts w:asciiTheme="majorHAnsi" w:eastAsia="Arial" w:hAnsiTheme="majorHAnsi" w:cstheme="majorHAnsi"/>
          <w:color w:val="000000" w:themeColor="text1"/>
          <w:sz w:val="18"/>
          <w:szCs w:val="18"/>
        </w:rPr>
        <w:t xml:space="preserve"> con la propuesta de implementación de estrategias y metodologías que fortalezcan las capacidades IT de la Universidad para cumplir los objetivos.</w:t>
      </w:r>
    </w:p>
    <w:p w14:paraId="03922BED" w14:textId="1C1A78D2" w:rsidR="00522CB0" w:rsidRPr="004223B5" w:rsidRDefault="00522CB0">
      <w:pPr>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color w:val="000000" w:themeColor="text1"/>
          <w:sz w:val="18"/>
          <w:szCs w:val="18"/>
        </w:rPr>
        <w:t>Para identifica</w:t>
      </w:r>
      <w:r w:rsidR="00131138" w:rsidRPr="004223B5">
        <w:rPr>
          <w:rFonts w:asciiTheme="majorHAnsi" w:eastAsia="Arial" w:hAnsiTheme="majorHAnsi" w:cstheme="majorHAnsi"/>
          <w:color w:val="000000" w:themeColor="text1"/>
          <w:sz w:val="18"/>
          <w:szCs w:val="18"/>
        </w:rPr>
        <w:t>r</w:t>
      </w:r>
      <w:r w:rsidRPr="004223B5">
        <w:rPr>
          <w:rFonts w:asciiTheme="majorHAnsi" w:eastAsia="Arial" w:hAnsiTheme="majorHAnsi" w:cstheme="majorHAnsi"/>
          <w:color w:val="000000" w:themeColor="text1"/>
          <w:sz w:val="18"/>
          <w:szCs w:val="18"/>
        </w:rPr>
        <w:t xml:space="preserve"> y responder a las rupturas </w:t>
      </w:r>
      <w:r w:rsidR="0070003D" w:rsidRPr="004223B5">
        <w:rPr>
          <w:rFonts w:asciiTheme="majorHAnsi" w:eastAsia="Arial" w:hAnsiTheme="majorHAnsi" w:cstheme="majorHAnsi"/>
          <w:color w:val="000000" w:themeColor="text1"/>
          <w:sz w:val="18"/>
          <w:szCs w:val="18"/>
        </w:rPr>
        <w:t>estratégicas</w:t>
      </w:r>
      <w:r w:rsidR="00FD4838" w:rsidRPr="004223B5">
        <w:rPr>
          <w:rFonts w:asciiTheme="majorHAnsi" w:eastAsia="Arial" w:hAnsiTheme="majorHAnsi" w:cstheme="majorHAnsi"/>
          <w:color w:val="000000" w:themeColor="text1"/>
          <w:sz w:val="18"/>
          <w:szCs w:val="18"/>
        </w:rPr>
        <w:t xml:space="preserve"> </w:t>
      </w:r>
      <w:r w:rsidRPr="004223B5">
        <w:rPr>
          <w:rFonts w:asciiTheme="majorHAnsi" w:eastAsia="Arial" w:hAnsiTheme="majorHAnsi" w:cstheme="majorHAnsi"/>
          <w:color w:val="000000" w:themeColor="text1"/>
          <w:sz w:val="18"/>
          <w:szCs w:val="18"/>
        </w:rPr>
        <w:t>tecnol</w:t>
      </w:r>
      <w:r w:rsidR="00C40C47" w:rsidRPr="004223B5">
        <w:rPr>
          <w:rFonts w:asciiTheme="majorHAnsi" w:eastAsia="Arial" w:hAnsiTheme="majorHAnsi" w:cstheme="majorHAnsi"/>
          <w:color w:val="000000" w:themeColor="text1"/>
          <w:sz w:val="18"/>
          <w:szCs w:val="18"/>
        </w:rPr>
        <w:t>ó</w:t>
      </w:r>
      <w:r w:rsidR="00FD4838" w:rsidRPr="004223B5">
        <w:rPr>
          <w:rFonts w:asciiTheme="majorHAnsi" w:eastAsia="Arial" w:hAnsiTheme="majorHAnsi" w:cstheme="majorHAnsi"/>
          <w:color w:val="000000" w:themeColor="text1"/>
          <w:sz w:val="18"/>
          <w:szCs w:val="18"/>
        </w:rPr>
        <w:t xml:space="preserve">gicas se deben contemplar las siguientes actividades </w:t>
      </w:r>
    </w:p>
    <w:p w14:paraId="0524FC53" w14:textId="4D875C24" w:rsidR="00FD4838" w:rsidRPr="004223B5" w:rsidRDefault="00FD4838" w:rsidP="00DB7E6C">
      <w:pPr>
        <w:pStyle w:val="Prrafodelista"/>
        <w:numPr>
          <w:ilvl w:val="0"/>
          <w:numId w:val="60"/>
        </w:numPr>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color w:val="000000" w:themeColor="text1"/>
          <w:sz w:val="18"/>
          <w:szCs w:val="18"/>
        </w:rPr>
        <w:t xml:space="preserve">Monitorear el entorno (Vigilancia </w:t>
      </w:r>
      <w:r w:rsidR="0070003D" w:rsidRPr="004223B5">
        <w:rPr>
          <w:rFonts w:asciiTheme="majorHAnsi" w:eastAsia="Arial" w:hAnsiTheme="majorHAnsi" w:cstheme="majorHAnsi"/>
          <w:color w:val="000000" w:themeColor="text1"/>
          <w:sz w:val="18"/>
          <w:szCs w:val="18"/>
        </w:rPr>
        <w:t>Tecnológica</w:t>
      </w:r>
      <w:r w:rsidR="00556443" w:rsidRPr="004223B5">
        <w:rPr>
          <w:rFonts w:asciiTheme="majorHAnsi" w:eastAsia="Arial" w:hAnsiTheme="majorHAnsi" w:cstheme="majorHAnsi"/>
          <w:color w:val="000000" w:themeColor="text1"/>
          <w:sz w:val="18"/>
          <w:szCs w:val="18"/>
        </w:rPr>
        <w:t>)</w:t>
      </w:r>
      <w:r w:rsidRPr="004223B5">
        <w:rPr>
          <w:rFonts w:asciiTheme="majorHAnsi" w:eastAsia="Arial" w:hAnsiTheme="majorHAnsi" w:cstheme="majorHAnsi"/>
          <w:color w:val="000000" w:themeColor="text1"/>
          <w:sz w:val="18"/>
          <w:szCs w:val="18"/>
        </w:rPr>
        <w:t>: Estar atento a las nuevas tendencias y tecnologías emergentes.</w:t>
      </w:r>
    </w:p>
    <w:p w14:paraId="76F0BCE3" w14:textId="77777777" w:rsidR="00FD4838" w:rsidRPr="004223B5" w:rsidRDefault="00FD4838" w:rsidP="00DB7E6C">
      <w:pPr>
        <w:pStyle w:val="Prrafodelista"/>
        <w:numPr>
          <w:ilvl w:val="0"/>
          <w:numId w:val="60"/>
        </w:numPr>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color w:val="000000" w:themeColor="text1"/>
          <w:sz w:val="18"/>
          <w:szCs w:val="18"/>
        </w:rPr>
        <w:t>Fomentar la innovación: Crear un ambiente que fomente la experimentación y la toma de riesgos.</w:t>
      </w:r>
    </w:p>
    <w:p w14:paraId="0C8B4E46" w14:textId="46A76A27" w:rsidR="00FD4838" w:rsidRPr="004223B5" w:rsidRDefault="00FD4838" w:rsidP="00DB7E6C">
      <w:pPr>
        <w:pStyle w:val="Prrafodelista"/>
        <w:numPr>
          <w:ilvl w:val="0"/>
          <w:numId w:val="60"/>
        </w:numPr>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color w:val="000000" w:themeColor="text1"/>
          <w:sz w:val="18"/>
          <w:szCs w:val="18"/>
        </w:rPr>
        <w:t>Colabora</w:t>
      </w:r>
      <w:r w:rsidR="006631F5" w:rsidRPr="004223B5">
        <w:rPr>
          <w:rFonts w:asciiTheme="majorHAnsi" w:eastAsia="Arial" w:hAnsiTheme="majorHAnsi" w:cstheme="majorHAnsi"/>
          <w:color w:val="000000" w:themeColor="text1"/>
          <w:sz w:val="18"/>
          <w:szCs w:val="18"/>
        </w:rPr>
        <w:t>ción</w:t>
      </w:r>
      <w:r w:rsidRPr="004223B5">
        <w:rPr>
          <w:rFonts w:asciiTheme="majorHAnsi" w:eastAsia="Arial" w:hAnsiTheme="majorHAnsi" w:cstheme="majorHAnsi"/>
          <w:color w:val="000000" w:themeColor="text1"/>
          <w:sz w:val="18"/>
          <w:szCs w:val="18"/>
        </w:rPr>
        <w:t>: Trabajar con startups, universidades y otros actores del ecosistema innovador.</w:t>
      </w:r>
    </w:p>
    <w:p w14:paraId="665E2608" w14:textId="57468601" w:rsidR="00FD4838" w:rsidRPr="004223B5" w:rsidRDefault="00FD4838" w:rsidP="00DB7E6C">
      <w:pPr>
        <w:pStyle w:val="Prrafodelista"/>
        <w:numPr>
          <w:ilvl w:val="0"/>
          <w:numId w:val="60"/>
        </w:numPr>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color w:val="000000" w:themeColor="text1"/>
          <w:sz w:val="18"/>
          <w:szCs w:val="18"/>
        </w:rPr>
        <w:t>Adaptarse rápidamente: Ser capaz de cambiar de dirección y pivotar el negocio si es necesario.</w:t>
      </w:r>
    </w:p>
    <w:p w14:paraId="6921657B" w14:textId="77777777" w:rsidR="00FD4838" w:rsidRPr="004223B5" w:rsidRDefault="00FD4838">
      <w:pPr>
        <w:jc w:val="both"/>
        <w:rPr>
          <w:rFonts w:asciiTheme="majorHAnsi" w:eastAsia="Arial" w:hAnsiTheme="majorHAnsi" w:cstheme="majorHAnsi"/>
          <w:color w:val="000000" w:themeColor="text1"/>
          <w:sz w:val="18"/>
          <w:szCs w:val="18"/>
        </w:rPr>
      </w:pPr>
    </w:p>
    <w:p w14:paraId="000001E0" w14:textId="0EC21B4F" w:rsidR="00F60E82" w:rsidRPr="004223B5" w:rsidRDefault="33248258">
      <w:pPr>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color w:val="000000" w:themeColor="text1"/>
          <w:sz w:val="18"/>
          <w:szCs w:val="18"/>
        </w:rPr>
        <w:t xml:space="preserve">Las brechas identificadas reflejan un camino por recorrer, pero de manera relevante mejora </w:t>
      </w:r>
      <w:r w:rsidR="00332A26" w:rsidRPr="004223B5">
        <w:rPr>
          <w:rFonts w:asciiTheme="majorHAnsi" w:eastAsia="Arial" w:hAnsiTheme="majorHAnsi" w:cstheme="majorHAnsi"/>
          <w:color w:val="000000" w:themeColor="text1"/>
          <w:sz w:val="18"/>
          <w:szCs w:val="18"/>
        </w:rPr>
        <w:t>la</w:t>
      </w:r>
      <w:r w:rsidRPr="004223B5">
        <w:rPr>
          <w:rFonts w:asciiTheme="majorHAnsi" w:eastAsia="Arial" w:hAnsiTheme="majorHAnsi" w:cstheme="majorHAnsi"/>
          <w:color w:val="000000" w:themeColor="text1"/>
          <w:sz w:val="18"/>
          <w:szCs w:val="18"/>
        </w:rPr>
        <w:t xml:space="preserve"> estructura </w:t>
      </w:r>
      <w:r w:rsidR="00332A26" w:rsidRPr="004223B5">
        <w:rPr>
          <w:rFonts w:asciiTheme="majorHAnsi" w:eastAsia="Arial" w:hAnsiTheme="majorHAnsi" w:cstheme="majorHAnsi"/>
          <w:color w:val="000000" w:themeColor="text1"/>
          <w:sz w:val="18"/>
          <w:szCs w:val="18"/>
        </w:rPr>
        <w:t>d</w:t>
      </w:r>
      <w:r w:rsidRPr="004223B5">
        <w:rPr>
          <w:rFonts w:asciiTheme="majorHAnsi" w:eastAsia="Arial" w:hAnsiTheme="majorHAnsi" w:cstheme="majorHAnsi"/>
          <w:color w:val="000000" w:themeColor="text1"/>
          <w:sz w:val="18"/>
          <w:szCs w:val="18"/>
        </w:rPr>
        <w:t>el Plan de IT</w:t>
      </w:r>
      <w:r w:rsidR="00332A26" w:rsidRPr="004223B5">
        <w:rPr>
          <w:rFonts w:asciiTheme="majorHAnsi" w:eastAsia="Arial" w:hAnsiTheme="majorHAnsi" w:cstheme="majorHAnsi"/>
          <w:color w:val="000000" w:themeColor="text1"/>
          <w:sz w:val="18"/>
          <w:szCs w:val="18"/>
        </w:rPr>
        <w:t>,</w:t>
      </w:r>
      <w:r w:rsidRPr="004223B5">
        <w:rPr>
          <w:rFonts w:asciiTheme="majorHAnsi" w:eastAsia="Arial" w:hAnsiTheme="majorHAnsi" w:cstheme="majorHAnsi"/>
          <w:color w:val="000000" w:themeColor="text1"/>
          <w:sz w:val="18"/>
          <w:szCs w:val="18"/>
        </w:rPr>
        <w:t xml:space="preserve"> sobre bases sólidas que le permitan a la Universidad</w:t>
      </w:r>
      <w:r w:rsidR="00E05347" w:rsidRPr="004223B5">
        <w:rPr>
          <w:rFonts w:asciiTheme="majorHAnsi" w:eastAsia="Arial" w:hAnsiTheme="majorHAnsi" w:cstheme="majorHAnsi"/>
          <w:color w:val="000000" w:themeColor="text1"/>
          <w:sz w:val="18"/>
          <w:szCs w:val="18"/>
        </w:rPr>
        <w:t>,</w:t>
      </w:r>
      <w:r w:rsidRPr="004223B5">
        <w:rPr>
          <w:rFonts w:asciiTheme="majorHAnsi" w:eastAsia="Arial" w:hAnsiTheme="majorHAnsi" w:cstheme="majorHAnsi"/>
          <w:color w:val="000000" w:themeColor="text1"/>
          <w:sz w:val="18"/>
          <w:szCs w:val="18"/>
        </w:rPr>
        <w:t xml:space="preserve"> avanzar organizada y sostenible hacia un Modelo de Gestión soportado en IT</w:t>
      </w:r>
      <w:r w:rsidR="00E05347" w:rsidRPr="004223B5">
        <w:rPr>
          <w:rFonts w:asciiTheme="majorHAnsi" w:eastAsia="Arial" w:hAnsiTheme="majorHAnsi" w:cstheme="majorHAnsi"/>
          <w:color w:val="000000" w:themeColor="text1"/>
          <w:sz w:val="18"/>
          <w:szCs w:val="18"/>
        </w:rPr>
        <w:t>,</w:t>
      </w:r>
      <w:r w:rsidRPr="004223B5">
        <w:rPr>
          <w:rFonts w:asciiTheme="majorHAnsi" w:eastAsia="Arial" w:hAnsiTheme="majorHAnsi" w:cstheme="majorHAnsi"/>
          <w:color w:val="000000" w:themeColor="text1"/>
          <w:sz w:val="18"/>
          <w:szCs w:val="18"/>
        </w:rPr>
        <w:t xml:space="preserve"> que aporte para cumplir la estrategia institucional de los servicios y de los compromisos aplicables.</w:t>
      </w:r>
    </w:p>
    <w:p w14:paraId="000001E1" w14:textId="77777777" w:rsidR="00F60E82" w:rsidRPr="004223B5" w:rsidRDefault="00677BB9" w:rsidP="3C27D541">
      <w:pPr>
        <w:jc w:val="both"/>
        <w:rPr>
          <w:rFonts w:asciiTheme="majorHAnsi" w:hAnsiTheme="majorHAnsi" w:cstheme="majorHAnsi"/>
          <w:sz w:val="18"/>
          <w:szCs w:val="18"/>
        </w:rPr>
      </w:pPr>
      <w:r w:rsidRPr="004223B5">
        <w:rPr>
          <w:rFonts w:asciiTheme="majorHAnsi" w:eastAsia="Arial" w:hAnsiTheme="majorHAnsi" w:cstheme="majorHAnsi"/>
          <w:color w:val="000000" w:themeColor="text1"/>
          <w:sz w:val="18"/>
          <w:szCs w:val="18"/>
        </w:rPr>
        <w:t xml:space="preserve">Con base en este análisis, a continuación, se </w:t>
      </w:r>
      <w:r w:rsidRPr="004223B5">
        <w:rPr>
          <w:rFonts w:asciiTheme="majorHAnsi" w:eastAsia="Arial" w:hAnsiTheme="majorHAnsi" w:cstheme="majorHAnsi"/>
          <w:sz w:val="18"/>
          <w:szCs w:val="18"/>
        </w:rPr>
        <w:t>proponen</w:t>
      </w:r>
      <w:r w:rsidRPr="004223B5">
        <w:rPr>
          <w:rFonts w:asciiTheme="majorHAnsi" w:eastAsia="Arial" w:hAnsiTheme="majorHAnsi" w:cstheme="majorHAnsi"/>
          <w:color w:val="000000" w:themeColor="text1"/>
          <w:sz w:val="18"/>
          <w:szCs w:val="18"/>
        </w:rPr>
        <w:t xml:space="preserve"> los métodos, planes y proyectos para avanzar en el cierre de las brechas identificadas.</w:t>
      </w:r>
    </w:p>
    <w:p w14:paraId="22741CD6" w14:textId="59BE2C90" w:rsidR="3C27D541" w:rsidRPr="004223B5" w:rsidRDefault="3C27D541" w:rsidP="3C27D541">
      <w:pPr>
        <w:jc w:val="both"/>
        <w:rPr>
          <w:rFonts w:asciiTheme="majorHAnsi" w:eastAsia="Arial" w:hAnsiTheme="majorHAnsi" w:cstheme="majorHAnsi"/>
          <w:color w:val="000000" w:themeColor="text1"/>
          <w:sz w:val="18"/>
          <w:szCs w:val="18"/>
        </w:rPr>
      </w:pPr>
    </w:p>
    <w:p w14:paraId="000001E3" w14:textId="77777777" w:rsidR="00F60E82" w:rsidRPr="004223B5" w:rsidRDefault="00677BB9" w:rsidP="00DB7E6C">
      <w:pPr>
        <w:pStyle w:val="Ttulo1"/>
        <w:numPr>
          <w:ilvl w:val="0"/>
          <w:numId w:val="8"/>
        </w:numPr>
        <w:spacing w:before="0" w:after="44" w:line="249" w:lineRule="auto"/>
        <w:jc w:val="both"/>
        <w:rPr>
          <w:rFonts w:asciiTheme="majorHAnsi" w:eastAsia="Arial" w:hAnsiTheme="majorHAnsi" w:cstheme="majorHAnsi"/>
          <w:b/>
          <w:color w:val="000000"/>
          <w:sz w:val="18"/>
          <w:szCs w:val="18"/>
        </w:rPr>
      </w:pPr>
      <w:bookmarkStart w:id="34" w:name="_Toc181877376"/>
      <w:r w:rsidRPr="004223B5">
        <w:rPr>
          <w:rFonts w:asciiTheme="majorHAnsi" w:eastAsia="Arial" w:hAnsiTheme="majorHAnsi" w:cstheme="majorHAnsi"/>
          <w:b/>
          <w:color w:val="000000"/>
          <w:sz w:val="18"/>
          <w:szCs w:val="18"/>
        </w:rPr>
        <w:t>SITUACIÓN ACTUAL</w:t>
      </w:r>
      <w:bookmarkEnd w:id="34"/>
    </w:p>
    <w:p w14:paraId="000001E4" w14:textId="5AFCB58B" w:rsidR="00F60E82" w:rsidRPr="004223B5" w:rsidRDefault="1E607966">
      <w:p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A continuación, se analiza la situación actual de la Universidad, en la gestión de las Tecnologías de la Información y las Comunicaciones, por cada dominio del marco de referencia de arquitectura empresarial.</w:t>
      </w:r>
    </w:p>
    <w:p w14:paraId="000001E5" w14:textId="3CC64237" w:rsidR="00F60E82" w:rsidRPr="004223B5" w:rsidRDefault="1E607966">
      <w:p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lastRenderedPageBreak/>
        <w:t xml:space="preserve">En </w:t>
      </w:r>
      <w:r w:rsidR="007C5A39" w:rsidRPr="004223B5">
        <w:rPr>
          <w:rFonts w:asciiTheme="majorHAnsi" w:eastAsia="Arial" w:hAnsiTheme="majorHAnsi" w:cstheme="majorHAnsi"/>
          <w:sz w:val="18"/>
          <w:szCs w:val="18"/>
        </w:rPr>
        <w:t xml:space="preserve">el año 2024 se realiza el </w:t>
      </w:r>
      <w:r w:rsidR="00F50641" w:rsidRPr="004223B5">
        <w:rPr>
          <w:rFonts w:asciiTheme="majorHAnsi" w:eastAsia="Arial" w:hAnsiTheme="majorHAnsi" w:cstheme="majorHAnsi"/>
          <w:sz w:val="18"/>
          <w:szCs w:val="18"/>
        </w:rPr>
        <w:t>análisis</w:t>
      </w:r>
      <w:r w:rsidR="007C5A39" w:rsidRPr="004223B5">
        <w:rPr>
          <w:rFonts w:asciiTheme="majorHAnsi" w:eastAsia="Arial" w:hAnsiTheme="majorHAnsi" w:cstheme="majorHAnsi"/>
          <w:sz w:val="18"/>
          <w:szCs w:val="18"/>
        </w:rPr>
        <w:t xml:space="preserve"> de la</w:t>
      </w:r>
      <w:r w:rsidRPr="004223B5">
        <w:rPr>
          <w:rFonts w:asciiTheme="majorHAnsi" w:eastAsia="Arial" w:hAnsiTheme="majorHAnsi" w:cstheme="majorHAnsi"/>
          <w:sz w:val="18"/>
          <w:szCs w:val="18"/>
        </w:rPr>
        <w:t xml:space="preserve"> Arquitectura Empresarial</w:t>
      </w:r>
      <w:r w:rsidR="000A6E7E" w:rsidRPr="004223B5">
        <w:rPr>
          <w:rFonts w:asciiTheme="majorHAnsi" w:eastAsia="Arial" w:hAnsiTheme="majorHAnsi" w:cstheme="majorHAnsi"/>
          <w:sz w:val="18"/>
          <w:szCs w:val="18"/>
        </w:rPr>
        <w:t xml:space="preserve"> existente</w:t>
      </w:r>
      <w:r w:rsidRPr="004223B5">
        <w:rPr>
          <w:rFonts w:asciiTheme="majorHAnsi" w:eastAsia="Arial" w:hAnsiTheme="majorHAnsi" w:cstheme="majorHAnsi"/>
          <w:sz w:val="18"/>
          <w:szCs w:val="18"/>
        </w:rPr>
        <w:t>, con base en el Plan de Desarrollo Institucional 2020</w:t>
      </w:r>
      <w:r w:rsidR="00730425" w:rsidRPr="004223B5">
        <w:rPr>
          <w:rFonts w:asciiTheme="majorHAnsi" w:eastAsia="Arial" w:hAnsiTheme="majorHAnsi" w:cstheme="majorHAnsi"/>
          <w:sz w:val="18"/>
          <w:szCs w:val="18"/>
        </w:rPr>
        <w:t xml:space="preserve"> </w:t>
      </w:r>
      <w:r w:rsidRPr="004223B5">
        <w:rPr>
          <w:rFonts w:asciiTheme="majorHAnsi" w:eastAsia="Arial" w:hAnsiTheme="majorHAnsi" w:cstheme="majorHAnsi"/>
          <w:sz w:val="18"/>
          <w:szCs w:val="18"/>
        </w:rPr>
        <w:t>–20</w:t>
      </w:r>
      <w:r w:rsidR="00730425" w:rsidRPr="004223B5">
        <w:rPr>
          <w:rFonts w:asciiTheme="majorHAnsi" w:eastAsia="Arial" w:hAnsiTheme="majorHAnsi" w:cstheme="majorHAnsi"/>
          <w:sz w:val="18"/>
          <w:szCs w:val="18"/>
        </w:rPr>
        <w:t>3</w:t>
      </w:r>
      <w:r w:rsidRPr="004223B5">
        <w:rPr>
          <w:rFonts w:asciiTheme="majorHAnsi" w:eastAsia="Arial" w:hAnsiTheme="majorHAnsi" w:cstheme="majorHAnsi"/>
          <w:sz w:val="18"/>
          <w:szCs w:val="18"/>
        </w:rPr>
        <w:t>0, dejando como resultado el análisis de componentes de innovación tecnológica, representados en un portafolio de iniciativas y proyectos que definen la hoja de ruta para la implementación de la Arquitectura Empresarial, para transformar la gestión de las tecnologías de la información y las comunicaciones, que permita alcanzar los objetivos del Sistema Integrado de Gestión (SIG).</w:t>
      </w:r>
    </w:p>
    <w:p w14:paraId="000001E6" w14:textId="77777777" w:rsidR="00F60E82" w:rsidRPr="004223B5" w:rsidRDefault="00677BB9">
      <w:pPr>
        <w:jc w:val="both"/>
        <w:rPr>
          <w:rFonts w:asciiTheme="majorHAnsi" w:hAnsiTheme="majorHAnsi" w:cstheme="majorHAnsi"/>
          <w:sz w:val="18"/>
          <w:szCs w:val="18"/>
        </w:rPr>
      </w:pPr>
      <w:r w:rsidRPr="004223B5">
        <w:rPr>
          <w:rFonts w:asciiTheme="majorHAnsi" w:eastAsia="Arial" w:hAnsiTheme="majorHAnsi" w:cstheme="majorHAnsi"/>
          <w:sz w:val="18"/>
          <w:szCs w:val="18"/>
        </w:rPr>
        <w:t>La construcción del diagrama de componentes en la Arquitectura Objetivo (</w:t>
      </w:r>
      <w:proofErr w:type="spellStart"/>
      <w:r w:rsidRPr="004223B5">
        <w:rPr>
          <w:rFonts w:asciiTheme="majorHAnsi" w:eastAsia="Arial" w:hAnsiTheme="majorHAnsi" w:cstheme="majorHAnsi"/>
          <w:sz w:val="18"/>
          <w:szCs w:val="18"/>
        </w:rPr>
        <w:t>ToBe</w:t>
      </w:r>
      <w:proofErr w:type="spellEnd"/>
      <w:r w:rsidRPr="004223B5">
        <w:rPr>
          <w:rFonts w:asciiTheme="majorHAnsi" w:eastAsia="Arial" w:hAnsiTheme="majorHAnsi" w:cstheme="majorHAnsi"/>
          <w:sz w:val="18"/>
          <w:szCs w:val="18"/>
        </w:rPr>
        <w:t>)</w:t>
      </w:r>
      <w:r w:rsidRPr="004223B5">
        <w:rPr>
          <w:rFonts w:asciiTheme="majorHAnsi" w:eastAsia="Arial" w:hAnsiTheme="majorHAnsi" w:cstheme="majorHAnsi"/>
          <w:sz w:val="18"/>
          <w:szCs w:val="18"/>
          <w:vertAlign w:val="superscript"/>
        </w:rPr>
        <w:footnoteReference w:id="2"/>
      </w:r>
      <w:r w:rsidRPr="004223B5">
        <w:rPr>
          <w:rFonts w:asciiTheme="majorHAnsi" w:eastAsia="Arial" w:hAnsiTheme="majorHAnsi" w:cstheme="majorHAnsi"/>
          <w:sz w:val="18"/>
          <w:szCs w:val="18"/>
        </w:rPr>
        <w:t>, busca en gran medida ejemplificar un referente visual, enmarcado de un planteamiento de desarrollo tecnológico, idealizado bajo conceptos evolutivos, fundamentados primeramente en el Diagrama AS-IS</w:t>
      </w:r>
      <w:r w:rsidRPr="004223B5">
        <w:rPr>
          <w:rFonts w:asciiTheme="majorHAnsi" w:eastAsia="Arial" w:hAnsiTheme="majorHAnsi" w:cstheme="majorHAnsi"/>
          <w:sz w:val="18"/>
          <w:szCs w:val="18"/>
          <w:vertAlign w:val="superscript"/>
        </w:rPr>
        <w:footnoteReference w:id="3"/>
      </w:r>
      <w:r w:rsidRPr="004223B5">
        <w:rPr>
          <w:rFonts w:asciiTheme="majorHAnsi" w:eastAsia="Arial" w:hAnsiTheme="majorHAnsi" w:cstheme="majorHAnsi"/>
          <w:sz w:val="18"/>
          <w:szCs w:val="18"/>
        </w:rPr>
        <w:t xml:space="preserve">, permitiendo una justificación sostenible de avances consecutivos, todos pretendidos y estudiados con detenimiento. Este diagrama de Arquitectura Empresarial evidencia por medio de las capacidades de algunos componentes tecnológicos, nuevos </w:t>
      </w:r>
      <w:proofErr w:type="spellStart"/>
      <w:r w:rsidRPr="004223B5">
        <w:rPr>
          <w:rFonts w:asciiTheme="majorHAnsi" w:eastAsia="Arial" w:hAnsiTheme="majorHAnsi" w:cstheme="majorHAnsi"/>
          <w:sz w:val="18"/>
          <w:szCs w:val="18"/>
        </w:rPr>
        <w:t>micro-proyectos</w:t>
      </w:r>
      <w:proofErr w:type="spellEnd"/>
      <w:r w:rsidRPr="004223B5">
        <w:rPr>
          <w:rFonts w:asciiTheme="majorHAnsi" w:eastAsia="Arial" w:hAnsiTheme="majorHAnsi" w:cstheme="majorHAnsi"/>
          <w:sz w:val="18"/>
          <w:szCs w:val="18"/>
        </w:rPr>
        <w:t>, teniendo como referencia principal una o varias brechas originadas en comparación entre la situación actual y la deseada por la Universidad.</w:t>
      </w:r>
    </w:p>
    <w:p w14:paraId="000001E7" w14:textId="1A9B3BAD" w:rsidR="00F60E82" w:rsidRPr="004223B5" w:rsidRDefault="007C5A39">
      <w:pPr>
        <w:jc w:val="center"/>
        <w:rPr>
          <w:rFonts w:asciiTheme="majorHAnsi" w:hAnsiTheme="majorHAnsi" w:cstheme="majorHAnsi"/>
          <w:sz w:val="18"/>
          <w:szCs w:val="18"/>
        </w:rPr>
      </w:pPr>
      <w:r w:rsidRPr="004223B5">
        <w:rPr>
          <w:rFonts w:asciiTheme="majorHAnsi" w:hAnsiTheme="majorHAnsi" w:cstheme="majorHAnsi"/>
          <w:noProof/>
          <w:sz w:val="18"/>
          <w:szCs w:val="18"/>
        </w:rPr>
        <w:drawing>
          <wp:inline distT="0" distB="0" distL="0" distR="0" wp14:anchorId="2C202725" wp14:editId="07DEFC3E">
            <wp:extent cx="5857875" cy="2928938"/>
            <wp:effectExtent l="0" t="0" r="0" b="5080"/>
            <wp:docPr id="2038230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74313" cy="2937157"/>
                    </a:xfrm>
                    <a:prstGeom prst="rect">
                      <a:avLst/>
                    </a:prstGeom>
                    <a:noFill/>
                  </pic:spPr>
                </pic:pic>
              </a:graphicData>
            </a:graphic>
          </wp:inline>
        </w:drawing>
      </w:r>
    </w:p>
    <w:p w14:paraId="000001E8" w14:textId="77777777" w:rsidR="00F60E82" w:rsidRPr="004223B5" w:rsidRDefault="00677BB9">
      <w:pPr>
        <w:rPr>
          <w:rFonts w:asciiTheme="majorHAnsi" w:hAnsiTheme="majorHAnsi" w:cstheme="majorHAnsi"/>
          <w:b/>
          <w:sz w:val="18"/>
          <w:szCs w:val="18"/>
        </w:rPr>
      </w:pPr>
      <w:r w:rsidRPr="004223B5">
        <w:rPr>
          <w:rFonts w:asciiTheme="majorHAnsi" w:eastAsia="Arial" w:hAnsiTheme="majorHAnsi" w:cstheme="majorHAnsi"/>
          <w:b/>
          <w:sz w:val="18"/>
          <w:szCs w:val="18"/>
        </w:rPr>
        <w:t>Gráfica 1. Componentes arquitectura AS-IS</w:t>
      </w:r>
    </w:p>
    <w:p w14:paraId="000001E9" w14:textId="75F81FFE" w:rsidR="00F60E82" w:rsidRPr="004223B5" w:rsidRDefault="000A6E7E">
      <w:pPr>
        <w:jc w:val="center"/>
        <w:rPr>
          <w:rFonts w:asciiTheme="majorHAnsi" w:eastAsia="Arial" w:hAnsiTheme="majorHAnsi" w:cstheme="majorHAnsi"/>
          <w:sz w:val="18"/>
          <w:szCs w:val="18"/>
        </w:rPr>
      </w:pPr>
      <w:r w:rsidRPr="004223B5">
        <w:rPr>
          <w:rFonts w:asciiTheme="majorHAnsi" w:eastAsia="Arial" w:hAnsiTheme="majorHAnsi" w:cstheme="majorHAnsi"/>
          <w:noProof/>
          <w:sz w:val="18"/>
          <w:szCs w:val="18"/>
        </w:rPr>
        <w:lastRenderedPageBreak/>
        <w:drawing>
          <wp:inline distT="0" distB="0" distL="0" distR="0" wp14:anchorId="31CC9C35" wp14:editId="7AA0DA2D">
            <wp:extent cx="5744944" cy="3095625"/>
            <wp:effectExtent l="0" t="0" r="8255" b="0"/>
            <wp:docPr id="20088125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79980" cy="3114504"/>
                    </a:xfrm>
                    <a:prstGeom prst="rect">
                      <a:avLst/>
                    </a:prstGeom>
                    <a:noFill/>
                  </pic:spPr>
                </pic:pic>
              </a:graphicData>
            </a:graphic>
          </wp:inline>
        </w:drawing>
      </w:r>
    </w:p>
    <w:p w14:paraId="000001EB" w14:textId="77777777" w:rsidR="00F60E82" w:rsidRPr="004223B5" w:rsidRDefault="00677BB9">
      <w:pPr>
        <w:rPr>
          <w:rFonts w:asciiTheme="majorHAnsi" w:eastAsia="Arial" w:hAnsiTheme="majorHAnsi" w:cstheme="majorHAnsi"/>
          <w:b/>
          <w:sz w:val="18"/>
          <w:szCs w:val="18"/>
        </w:rPr>
      </w:pPr>
      <w:r w:rsidRPr="004223B5">
        <w:rPr>
          <w:rFonts w:asciiTheme="majorHAnsi" w:eastAsia="Arial" w:hAnsiTheme="majorHAnsi" w:cstheme="majorHAnsi"/>
          <w:b/>
          <w:sz w:val="18"/>
          <w:szCs w:val="18"/>
        </w:rPr>
        <w:t xml:space="preserve">Gráfica 2. Componentes arquitectura </w:t>
      </w:r>
      <w:proofErr w:type="spellStart"/>
      <w:r w:rsidRPr="004223B5">
        <w:rPr>
          <w:rFonts w:asciiTheme="majorHAnsi" w:eastAsia="Arial" w:hAnsiTheme="majorHAnsi" w:cstheme="majorHAnsi"/>
          <w:b/>
          <w:sz w:val="18"/>
          <w:szCs w:val="18"/>
        </w:rPr>
        <w:t>ToBe</w:t>
      </w:r>
      <w:proofErr w:type="spellEnd"/>
    </w:p>
    <w:p w14:paraId="03CC7A8C" w14:textId="375188A2" w:rsidR="00100622" w:rsidRPr="004223B5" w:rsidRDefault="0056206F" w:rsidP="00DB7E6C">
      <w:pPr>
        <w:pStyle w:val="Ttulo1"/>
        <w:numPr>
          <w:ilvl w:val="1"/>
          <w:numId w:val="8"/>
        </w:numPr>
        <w:spacing w:before="0" w:after="44" w:line="249" w:lineRule="auto"/>
        <w:ind w:left="426" w:hanging="426"/>
        <w:jc w:val="both"/>
        <w:rPr>
          <w:rFonts w:asciiTheme="majorHAnsi" w:eastAsia="Arial" w:hAnsiTheme="majorHAnsi" w:cstheme="majorHAnsi"/>
          <w:color w:val="000000" w:themeColor="text1"/>
          <w:sz w:val="18"/>
          <w:szCs w:val="18"/>
        </w:rPr>
      </w:pPr>
      <w:bookmarkStart w:id="35" w:name="_Toc181877377"/>
      <w:r w:rsidRPr="004223B5">
        <w:rPr>
          <w:rFonts w:asciiTheme="majorHAnsi" w:eastAsia="Arial" w:hAnsiTheme="majorHAnsi" w:cstheme="majorHAnsi"/>
          <w:color w:val="000000" w:themeColor="text1"/>
          <w:sz w:val="18"/>
          <w:szCs w:val="18"/>
        </w:rPr>
        <w:t xml:space="preserve">Estrategia de </w:t>
      </w:r>
      <w:r w:rsidR="00834D46" w:rsidRPr="004223B5">
        <w:rPr>
          <w:rFonts w:asciiTheme="majorHAnsi" w:eastAsia="Arial" w:hAnsiTheme="majorHAnsi" w:cstheme="majorHAnsi"/>
          <w:color w:val="000000" w:themeColor="text1"/>
          <w:sz w:val="18"/>
          <w:szCs w:val="18"/>
        </w:rPr>
        <w:t>IT</w:t>
      </w:r>
      <w:bookmarkEnd w:id="35"/>
    </w:p>
    <w:p w14:paraId="3872EEC6" w14:textId="1D9E7A3A" w:rsidR="00F31064" w:rsidRPr="004223B5" w:rsidRDefault="00F27C60" w:rsidP="00DB7E6C">
      <w:pPr>
        <w:pStyle w:val="Normal0"/>
        <w:numPr>
          <w:ilvl w:val="2"/>
          <w:numId w:val="8"/>
        </w:numPr>
        <w:rPr>
          <w:rFonts w:asciiTheme="majorHAnsi" w:hAnsiTheme="majorHAnsi" w:cstheme="majorHAnsi"/>
          <w:b/>
          <w:bCs/>
          <w:sz w:val="18"/>
          <w:szCs w:val="18"/>
          <w:lang w:eastAsia="es-CO"/>
        </w:rPr>
      </w:pPr>
      <w:r w:rsidRPr="004223B5">
        <w:rPr>
          <w:rFonts w:asciiTheme="majorHAnsi" w:hAnsiTheme="majorHAnsi" w:cstheme="majorHAnsi"/>
          <w:b/>
          <w:bCs/>
          <w:sz w:val="18"/>
          <w:szCs w:val="18"/>
          <w:lang w:eastAsia="es-CO"/>
        </w:rPr>
        <w:t xml:space="preserve">Lienzo estratégico Modelo de </w:t>
      </w:r>
      <w:r w:rsidR="00834D46" w:rsidRPr="004223B5">
        <w:rPr>
          <w:rFonts w:asciiTheme="majorHAnsi" w:hAnsiTheme="majorHAnsi" w:cstheme="majorHAnsi"/>
          <w:b/>
          <w:bCs/>
          <w:sz w:val="18"/>
          <w:szCs w:val="18"/>
          <w:lang w:eastAsia="es-CO"/>
        </w:rPr>
        <w:t>IT</w:t>
      </w:r>
    </w:p>
    <w:tbl>
      <w:tblPr>
        <w:tblStyle w:val="Tablaconcuadrcula"/>
        <w:tblW w:w="9634" w:type="dxa"/>
        <w:tblLayout w:type="fixed"/>
        <w:tblLook w:val="04A0" w:firstRow="1" w:lastRow="0" w:firstColumn="1" w:lastColumn="0" w:noHBand="0" w:noVBand="1"/>
      </w:tblPr>
      <w:tblGrid>
        <w:gridCol w:w="1980"/>
        <w:gridCol w:w="1984"/>
        <w:gridCol w:w="853"/>
        <w:gridCol w:w="990"/>
        <w:gridCol w:w="1701"/>
        <w:gridCol w:w="2126"/>
      </w:tblGrid>
      <w:tr w:rsidR="000121F2" w:rsidRPr="004223B5" w14:paraId="57828FD4" w14:textId="77777777" w:rsidTr="005B056A">
        <w:tc>
          <w:tcPr>
            <w:tcW w:w="1980" w:type="dxa"/>
            <w:vMerge w:val="restart"/>
          </w:tcPr>
          <w:p w14:paraId="1501F1E8" w14:textId="77777777" w:rsidR="000121F2" w:rsidRPr="004223B5" w:rsidRDefault="000121F2" w:rsidP="00F31064">
            <w:pPr>
              <w:pStyle w:val="Normal0"/>
              <w:rPr>
                <w:rFonts w:asciiTheme="majorHAnsi" w:hAnsiTheme="majorHAnsi" w:cstheme="majorHAnsi"/>
                <w:b/>
                <w:bCs/>
                <w:sz w:val="12"/>
                <w:szCs w:val="12"/>
                <w:lang w:eastAsia="es-CO"/>
              </w:rPr>
            </w:pPr>
            <w:r w:rsidRPr="004223B5">
              <w:rPr>
                <w:rFonts w:asciiTheme="majorHAnsi" w:hAnsiTheme="majorHAnsi" w:cstheme="majorHAnsi"/>
                <w:b/>
                <w:bCs/>
                <w:sz w:val="12"/>
                <w:szCs w:val="12"/>
                <w:lang w:eastAsia="es-CO"/>
              </w:rPr>
              <w:t>SOCIOS CLAVE</w:t>
            </w:r>
          </w:p>
          <w:p w14:paraId="43623090" w14:textId="77777777" w:rsidR="000121F2" w:rsidRPr="004223B5" w:rsidRDefault="000121F2" w:rsidP="00DB7E6C">
            <w:pPr>
              <w:pStyle w:val="Normal0"/>
              <w:numPr>
                <w:ilvl w:val="0"/>
                <w:numId w:val="32"/>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Estratégicos:</w:t>
            </w:r>
          </w:p>
          <w:p w14:paraId="72F1A5E1" w14:textId="4F4B379A" w:rsidR="000121F2" w:rsidRPr="004223B5" w:rsidRDefault="003B2F77" w:rsidP="00DB7E6C">
            <w:pPr>
              <w:pStyle w:val="Normal0"/>
              <w:numPr>
                <w:ilvl w:val="1"/>
                <w:numId w:val="32"/>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Ministerio de Educación Nacional</w:t>
            </w:r>
          </w:p>
          <w:p w14:paraId="1D8E0A06" w14:textId="14969836" w:rsidR="003B2F77" w:rsidRPr="004223B5" w:rsidRDefault="003B2F77" w:rsidP="00DB7E6C">
            <w:pPr>
              <w:pStyle w:val="Normal0"/>
              <w:numPr>
                <w:ilvl w:val="1"/>
                <w:numId w:val="32"/>
              </w:numPr>
              <w:rPr>
                <w:rFonts w:asciiTheme="majorHAnsi" w:hAnsiTheme="majorHAnsi" w:cstheme="majorHAnsi"/>
                <w:sz w:val="12"/>
                <w:szCs w:val="12"/>
                <w:lang w:eastAsia="es-CO"/>
              </w:rPr>
            </w:pPr>
            <w:proofErr w:type="spellStart"/>
            <w:r w:rsidRPr="004223B5">
              <w:rPr>
                <w:rFonts w:asciiTheme="majorHAnsi" w:hAnsiTheme="majorHAnsi" w:cstheme="majorHAnsi"/>
                <w:sz w:val="12"/>
                <w:szCs w:val="12"/>
                <w:lang w:eastAsia="es-CO"/>
              </w:rPr>
              <w:t>MinCiencias</w:t>
            </w:r>
            <w:proofErr w:type="spellEnd"/>
          </w:p>
          <w:p w14:paraId="298DC5BF" w14:textId="77777777" w:rsidR="000121F2" w:rsidRPr="004223B5" w:rsidRDefault="000121F2" w:rsidP="00DB7E6C">
            <w:pPr>
              <w:pStyle w:val="Normal0"/>
              <w:numPr>
                <w:ilvl w:val="0"/>
                <w:numId w:val="32"/>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Interno</w:t>
            </w:r>
          </w:p>
          <w:p w14:paraId="67F92238" w14:textId="46016687" w:rsidR="000121F2" w:rsidRPr="004223B5" w:rsidRDefault="000121F2" w:rsidP="00DB7E6C">
            <w:pPr>
              <w:pStyle w:val="Normal0"/>
              <w:numPr>
                <w:ilvl w:val="1"/>
                <w:numId w:val="32"/>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Rectoría</w:t>
            </w:r>
          </w:p>
          <w:p w14:paraId="2B342BEC" w14:textId="6103B81C" w:rsidR="000121F2" w:rsidRPr="004223B5" w:rsidRDefault="000121F2" w:rsidP="00DB7E6C">
            <w:pPr>
              <w:pStyle w:val="Normal0"/>
              <w:numPr>
                <w:ilvl w:val="1"/>
                <w:numId w:val="32"/>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Oficina de Planeación estratégica</w:t>
            </w:r>
          </w:p>
          <w:p w14:paraId="58222508" w14:textId="528FF857" w:rsidR="000121F2" w:rsidRPr="004223B5" w:rsidRDefault="000121F2" w:rsidP="00DB7E6C">
            <w:pPr>
              <w:pStyle w:val="Normal0"/>
              <w:numPr>
                <w:ilvl w:val="1"/>
                <w:numId w:val="32"/>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Control interno</w:t>
            </w:r>
          </w:p>
          <w:p w14:paraId="61F5988B" w14:textId="77777777" w:rsidR="000121F2" w:rsidRPr="004223B5" w:rsidRDefault="000121F2" w:rsidP="00DB7E6C">
            <w:pPr>
              <w:pStyle w:val="Normal0"/>
              <w:numPr>
                <w:ilvl w:val="0"/>
                <w:numId w:val="32"/>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Externo:</w:t>
            </w:r>
          </w:p>
          <w:p w14:paraId="0325D106" w14:textId="77777777" w:rsidR="000121F2" w:rsidRPr="004223B5" w:rsidRDefault="000121F2" w:rsidP="00DB7E6C">
            <w:pPr>
              <w:pStyle w:val="Normal0"/>
              <w:numPr>
                <w:ilvl w:val="1"/>
                <w:numId w:val="32"/>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MinTIC</w:t>
            </w:r>
          </w:p>
          <w:p w14:paraId="7711974C" w14:textId="0D35CB02" w:rsidR="000121F2" w:rsidRPr="004223B5" w:rsidRDefault="000121F2" w:rsidP="00DB7E6C">
            <w:pPr>
              <w:pStyle w:val="Normal0"/>
              <w:numPr>
                <w:ilvl w:val="1"/>
                <w:numId w:val="32"/>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Proveedores de servicios de comunicaciones</w:t>
            </w:r>
          </w:p>
          <w:p w14:paraId="405DBD0A" w14:textId="6550A778" w:rsidR="000121F2" w:rsidRPr="004223B5" w:rsidRDefault="000121F2" w:rsidP="00DB7E6C">
            <w:pPr>
              <w:pStyle w:val="Normal0"/>
              <w:numPr>
                <w:ilvl w:val="1"/>
                <w:numId w:val="32"/>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Compañías de sistemas de información</w:t>
            </w:r>
          </w:p>
        </w:tc>
        <w:tc>
          <w:tcPr>
            <w:tcW w:w="1984" w:type="dxa"/>
          </w:tcPr>
          <w:p w14:paraId="4C4EDA7F" w14:textId="77777777" w:rsidR="000121F2" w:rsidRPr="004223B5" w:rsidRDefault="000121F2" w:rsidP="00F31064">
            <w:pPr>
              <w:pStyle w:val="Normal0"/>
              <w:rPr>
                <w:rFonts w:asciiTheme="majorHAnsi" w:hAnsiTheme="majorHAnsi" w:cstheme="majorHAnsi"/>
                <w:b/>
                <w:bCs/>
                <w:sz w:val="12"/>
                <w:szCs w:val="12"/>
                <w:lang w:eastAsia="es-CO"/>
              </w:rPr>
            </w:pPr>
            <w:r w:rsidRPr="004223B5">
              <w:rPr>
                <w:rFonts w:asciiTheme="majorHAnsi" w:hAnsiTheme="majorHAnsi" w:cstheme="majorHAnsi"/>
                <w:b/>
                <w:bCs/>
                <w:sz w:val="12"/>
                <w:szCs w:val="12"/>
                <w:lang w:eastAsia="es-CO"/>
              </w:rPr>
              <w:t>ACTIVIDADES CLAVE</w:t>
            </w:r>
          </w:p>
          <w:p w14:paraId="5BB47201" w14:textId="77777777" w:rsidR="000121F2" w:rsidRPr="004223B5" w:rsidRDefault="000121F2" w:rsidP="00DB7E6C">
            <w:pPr>
              <w:pStyle w:val="Normal0"/>
              <w:numPr>
                <w:ilvl w:val="0"/>
                <w:numId w:val="33"/>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Gestión de recursos tecnológicos</w:t>
            </w:r>
          </w:p>
          <w:p w14:paraId="6B7FBCF5" w14:textId="77777777" w:rsidR="000121F2" w:rsidRPr="004223B5" w:rsidRDefault="000121F2" w:rsidP="00DB7E6C">
            <w:pPr>
              <w:pStyle w:val="Normal0"/>
              <w:numPr>
                <w:ilvl w:val="1"/>
                <w:numId w:val="33"/>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Hardware</w:t>
            </w:r>
          </w:p>
          <w:p w14:paraId="1A6B59DE" w14:textId="77777777" w:rsidR="000121F2" w:rsidRPr="004223B5" w:rsidRDefault="000121F2" w:rsidP="00DB7E6C">
            <w:pPr>
              <w:pStyle w:val="Normal0"/>
              <w:numPr>
                <w:ilvl w:val="1"/>
                <w:numId w:val="33"/>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Comunicaciones</w:t>
            </w:r>
          </w:p>
          <w:p w14:paraId="299C350B" w14:textId="77777777" w:rsidR="000121F2" w:rsidRPr="004223B5" w:rsidRDefault="000121F2" w:rsidP="00DB7E6C">
            <w:pPr>
              <w:pStyle w:val="Normal0"/>
              <w:numPr>
                <w:ilvl w:val="1"/>
                <w:numId w:val="33"/>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Licencias</w:t>
            </w:r>
          </w:p>
          <w:p w14:paraId="0CADFDC7" w14:textId="77777777" w:rsidR="000121F2" w:rsidRPr="004223B5" w:rsidRDefault="000121F2" w:rsidP="00DB7E6C">
            <w:pPr>
              <w:pStyle w:val="Normal0"/>
              <w:numPr>
                <w:ilvl w:val="0"/>
                <w:numId w:val="33"/>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Gestión de servicios tecnológicos</w:t>
            </w:r>
          </w:p>
          <w:p w14:paraId="406C306A" w14:textId="77777777" w:rsidR="000121F2" w:rsidRPr="004223B5" w:rsidRDefault="000121F2" w:rsidP="00DB7E6C">
            <w:pPr>
              <w:pStyle w:val="Normal0"/>
              <w:numPr>
                <w:ilvl w:val="1"/>
                <w:numId w:val="33"/>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Mesa de servicio</w:t>
            </w:r>
          </w:p>
          <w:p w14:paraId="25766439" w14:textId="77777777" w:rsidR="000121F2" w:rsidRPr="004223B5" w:rsidRDefault="000121F2" w:rsidP="00DB7E6C">
            <w:pPr>
              <w:pStyle w:val="Normal0"/>
              <w:numPr>
                <w:ilvl w:val="0"/>
                <w:numId w:val="33"/>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Gestión de los sistemas de información</w:t>
            </w:r>
          </w:p>
          <w:p w14:paraId="6729F1B0" w14:textId="6EDB5C57" w:rsidR="000121F2" w:rsidRPr="004223B5" w:rsidRDefault="000121F2" w:rsidP="00DB7E6C">
            <w:pPr>
              <w:pStyle w:val="Normal0"/>
              <w:numPr>
                <w:ilvl w:val="1"/>
                <w:numId w:val="33"/>
              </w:numPr>
              <w:rPr>
                <w:rFonts w:asciiTheme="majorHAnsi" w:hAnsiTheme="majorHAnsi" w:cstheme="majorHAnsi"/>
                <w:b/>
                <w:bCs/>
                <w:sz w:val="12"/>
                <w:szCs w:val="12"/>
                <w:lang w:eastAsia="es-CO"/>
              </w:rPr>
            </w:pPr>
          </w:p>
        </w:tc>
        <w:tc>
          <w:tcPr>
            <w:tcW w:w="1843" w:type="dxa"/>
            <w:gridSpan w:val="2"/>
          </w:tcPr>
          <w:p w14:paraId="01B6A9C3" w14:textId="77777777" w:rsidR="000121F2" w:rsidRPr="004223B5" w:rsidRDefault="000121F2" w:rsidP="00F31064">
            <w:pPr>
              <w:pStyle w:val="Normal0"/>
              <w:rPr>
                <w:rFonts w:asciiTheme="majorHAnsi" w:hAnsiTheme="majorHAnsi" w:cstheme="majorHAnsi"/>
                <w:b/>
                <w:bCs/>
                <w:sz w:val="12"/>
                <w:szCs w:val="12"/>
                <w:lang w:eastAsia="es-CO"/>
              </w:rPr>
            </w:pPr>
            <w:r w:rsidRPr="004223B5">
              <w:rPr>
                <w:rFonts w:asciiTheme="majorHAnsi" w:hAnsiTheme="majorHAnsi" w:cstheme="majorHAnsi"/>
                <w:b/>
                <w:bCs/>
                <w:sz w:val="12"/>
                <w:szCs w:val="12"/>
                <w:lang w:eastAsia="es-CO"/>
              </w:rPr>
              <w:t>PROPUESTA DE VALOR</w:t>
            </w:r>
          </w:p>
          <w:p w14:paraId="34EA97D6" w14:textId="77777777" w:rsidR="000121F2" w:rsidRPr="004223B5" w:rsidRDefault="000121F2" w:rsidP="00DB7E6C">
            <w:pPr>
              <w:pStyle w:val="Normal0"/>
              <w:numPr>
                <w:ilvl w:val="0"/>
                <w:numId w:val="35"/>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Disponibilidad de los recursos tecnológicos</w:t>
            </w:r>
          </w:p>
          <w:p w14:paraId="03E9872A" w14:textId="77777777" w:rsidR="000121F2" w:rsidRPr="004223B5" w:rsidRDefault="000121F2" w:rsidP="00DB7E6C">
            <w:pPr>
              <w:pStyle w:val="Normal0"/>
              <w:numPr>
                <w:ilvl w:val="1"/>
                <w:numId w:val="35"/>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Plataformas</w:t>
            </w:r>
          </w:p>
          <w:p w14:paraId="3743D3A2" w14:textId="77777777" w:rsidR="000121F2" w:rsidRPr="004223B5" w:rsidRDefault="000121F2" w:rsidP="00DB7E6C">
            <w:pPr>
              <w:pStyle w:val="Normal0"/>
              <w:numPr>
                <w:ilvl w:val="1"/>
                <w:numId w:val="35"/>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Comunicaciones</w:t>
            </w:r>
          </w:p>
          <w:p w14:paraId="6C55ECF0" w14:textId="77777777" w:rsidR="000121F2" w:rsidRPr="004223B5" w:rsidRDefault="000121F2" w:rsidP="00DB7E6C">
            <w:pPr>
              <w:pStyle w:val="Normal0"/>
              <w:numPr>
                <w:ilvl w:val="1"/>
                <w:numId w:val="35"/>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Personal de soporte</w:t>
            </w:r>
          </w:p>
          <w:p w14:paraId="4F29CA99" w14:textId="51BF0FE2" w:rsidR="000121F2" w:rsidRPr="004223B5" w:rsidRDefault="000121F2" w:rsidP="00DB7E6C">
            <w:pPr>
              <w:pStyle w:val="Normal0"/>
              <w:numPr>
                <w:ilvl w:val="0"/>
                <w:numId w:val="35"/>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Calidad de los servicios que se prestan a clientes internos y externos</w:t>
            </w:r>
          </w:p>
        </w:tc>
        <w:tc>
          <w:tcPr>
            <w:tcW w:w="1701" w:type="dxa"/>
          </w:tcPr>
          <w:p w14:paraId="20897AAA" w14:textId="7FB17595" w:rsidR="000121F2" w:rsidRPr="004223B5" w:rsidRDefault="000121F2" w:rsidP="00F31064">
            <w:pPr>
              <w:pStyle w:val="Normal0"/>
              <w:rPr>
                <w:rFonts w:asciiTheme="majorHAnsi" w:hAnsiTheme="majorHAnsi" w:cstheme="majorHAnsi"/>
                <w:b/>
                <w:bCs/>
                <w:sz w:val="12"/>
                <w:szCs w:val="12"/>
                <w:lang w:eastAsia="es-CO"/>
              </w:rPr>
            </w:pPr>
            <w:r w:rsidRPr="004223B5">
              <w:rPr>
                <w:rFonts w:asciiTheme="majorHAnsi" w:hAnsiTheme="majorHAnsi" w:cstheme="majorHAnsi"/>
                <w:b/>
                <w:bCs/>
                <w:sz w:val="12"/>
                <w:szCs w:val="12"/>
                <w:lang w:eastAsia="es-CO"/>
              </w:rPr>
              <w:t>RELACI</w:t>
            </w:r>
            <w:r w:rsidR="005B056A" w:rsidRPr="004223B5">
              <w:rPr>
                <w:rFonts w:asciiTheme="majorHAnsi" w:hAnsiTheme="majorHAnsi" w:cstheme="majorHAnsi"/>
                <w:b/>
                <w:bCs/>
                <w:sz w:val="12"/>
                <w:szCs w:val="12"/>
                <w:lang w:eastAsia="es-CO"/>
              </w:rPr>
              <w:t>O</w:t>
            </w:r>
            <w:r w:rsidRPr="004223B5">
              <w:rPr>
                <w:rFonts w:asciiTheme="majorHAnsi" w:hAnsiTheme="majorHAnsi" w:cstheme="majorHAnsi"/>
                <w:b/>
                <w:bCs/>
                <w:sz w:val="12"/>
                <w:szCs w:val="12"/>
                <w:lang w:eastAsia="es-CO"/>
              </w:rPr>
              <w:t>N</w:t>
            </w:r>
            <w:r w:rsidR="005B056A" w:rsidRPr="004223B5">
              <w:rPr>
                <w:rFonts w:asciiTheme="majorHAnsi" w:hAnsiTheme="majorHAnsi" w:cstheme="majorHAnsi"/>
                <w:b/>
                <w:bCs/>
                <w:sz w:val="12"/>
                <w:szCs w:val="12"/>
                <w:lang w:eastAsia="es-CO"/>
              </w:rPr>
              <w:t>ES</w:t>
            </w:r>
            <w:r w:rsidRPr="004223B5">
              <w:rPr>
                <w:rFonts w:asciiTheme="majorHAnsi" w:hAnsiTheme="majorHAnsi" w:cstheme="majorHAnsi"/>
                <w:b/>
                <w:bCs/>
                <w:sz w:val="12"/>
                <w:szCs w:val="12"/>
                <w:lang w:eastAsia="es-CO"/>
              </w:rPr>
              <w:t xml:space="preserve"> CON EL CLIENTE</w:t>
            </w:r>
          </w:p>
          <w:p w14:paraId="6F84E3CD" w14:textId="77777777" w:rsidR="000121F2" w:rsidRPr="004223B5" w:rsidRDefault="000121F2" w:rsidP="00DB7E6C">
            <w:pPr>
              <w:pStyle w:val="Normal0"/>
              <w:numPr>
                <w:ilvl w:val="0"/>
                <w:numId w:val="36"/>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Asistencia personal</w:t>
            </w:r>
          </w:p>
          <w:p w14:paraId="114E2B5F" w14:textId="7FFEC62A" w:rsidR="000121F2" w:rsidRPr="004223B5" w:rsidRDefault="000121F2" w:rsidP="000121F2">
            <w:pPr>
              <w:pStyle w:val="Normal0"/>
              <w:ind w:left="360"/>
              <w:rPr>
                <w:rFonts w:asciiTheme="majorHAnsi" w:hAnsiTheme="majorHAnsi" w:cstheme="majorHAnsi"/>
                <w:b/>
                <w:bCs/>
                <w:sz w:val="12"/>
                <w:szCs w:val="12"/>
                <w:lang w:eastAsia="es-CO"/>
              </w:rPr>
            </w:pPr>
          </w:p>
        </w:tc>
        <w:tc>
          <w:tcPr>
            <w:tcW w:w="2126" w:type="dxa"/>
            <w:vMerge w:val="restart"/>
          </w:tcPr>
          <w:p w14:paraId="734F80FC" w14:textId="77777777" w:rsidR="000121F2" w:rsidRPr="004223B5" w:rsidRDefault="00FB2B8A" w:rsidP="00F31064">
            <w:pPr>
              <w:pStyle w:val="Normal0"/>
              <w:rPr>
                <w:rFonts w:asciiTheme="majorHAnsi" w:hAnsiTheme="majorHAnsi" w:cstheme="majorHAnsi"/>
                <w:b/>
                <w:bCs/>
                <w:sz w:val="12"/>
                <w:szCs w:val="12"/>
                <w:lang w:eastAsia="es-CO"/>
              </w:rPr>
            </w:pPr>
            <w:r w:rsidRPr="004223B5">
              <w:rPr>
                <w:rFonts w:asciiTheme="majorHAnsi" w:hAnsiTheme="majorHAnsi" w:cstheme="majorHAnsi"/>
                <w:b/>
                <w:bCs/>
                <w:sz w:val="12"/>
                <w:szCs w:val="12"/>
                <w:lang w:eastAsia="es-CO"/>
              </w:rPr>
              <w:t>SEGMENTOS</w:t>
            </w:r>
          </w:p>
          <w:p w14:paraId="44BF3894" w14:textId="77777777" w:rsidR="006A7CEE" w:rsidRPr="004223B5" w:rsidRDefault="006A7CEE" w:rsidP="00F31064">
            <w:pPr>
              <w:pStyle w:val="Normal0"/>
              <w:rPr>
                <w:rFonts w:asciiTheme="majorHAnsi" w:hAnsiTheme="majorHAnsi" w:cstheme="majorHAnsi"/>
                <w:b/>
                <w:bCs/>
                <w:sz w:val="12"/>
                <w:szCs w:val="12"/>
                <w:lang w:eastAsia="es-CO"/>
              </w:rPr>
            </w:pPr>
            <w:r w:rsidRPr="004223B5">
              <w:rPr>
                <w:rFonts w:asciiTheme="majorHAnsi" w:hAnsiTheme="majorHAnsi" w:cstheme="majorHAnsi"/>
                <w:sz w:val="12"/>
                <w:szCs w:val="12"/>
                <w:lang w:eastAsia="es-CO"/>
              </w:rPr>
              <w:t>Internos</w:t>
            </w:r>
            <w:r w:rsidRPr="004223B5">
              <w:rPr>
                <w:rFonts w:asciiTheme="majorHAnsi" w:hAnsiTheme="majorHAnsi" w:cstheme="majorHAnsi"/>
                <w:b/>
                <w:bCs/>
                <w:sz w:val="12"/>
                <w:szCs w:val="12"/>
                <w:lang w:eastAsia="es-CO"/>
              </w:rPr>
              <w:t>:</w:t>
            </w:r>
          </w:p>
          <w:p w14:paraId="3ADC5C62" w14:textId="77777777" w:rsidR="00887A7C" w:rsidRPr="004223B5" w:rsidRDefault="00F92B73" w:rsidP="00DB7E6C">
            <w:pPr>
              <w:pStyle w:val="Normal0"/>
              <w:numPr>
                <w:ilvl w:val="0"/>
                <w:numId w:val="36"/>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 xml:space="preserve">Áreas misionales </w:t>
            </w:r>
            <w:r w:rsidR="001277F8" w:rsidRPr="004223B5">
              <w:rPr>
                <w:rFonts w:asciiTheme="majorHAnsi" w:hAnsiTheme="majorHAnsi" w:cstheme="majorHAnsi"/>
                <w:sz w:val="12"/>
                <w:szCs w:val="12"/>
                <w:lang w:eastAsia="es-CO"/>
              </w:rPr>
              <w:t>de la Universidad</w:t>
            </w:r>
          </w:p>
          <w:p w14:paraId="5C0EA32B" w14:textId="201192E3" w:rsidR="001277F8" w:rsidRPr="004223B5" w:rsidRDefault="00351588" w:rsidP="00DB7E6C">
            <w:pPr>
              <w:pStyle w:val="Normal0"/>
              <w:numPr>
                <w:ilvl w:val="1"/>
                <w:numId w:val="36"/>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Divisiones</w:t>
            </w:r>
            <w:r w:rsidR="00ED06E5" w:rsidRPr="004223B5">
              <w:rPr>
                <w:rFonts w:asciiTheme="majorHAnsi" w:hAnsiTheme="majorHAnsi" w:cstheme="majorHAnsi"/>
                <w:sz w:val="12"/>
                <w:szCs w:val="12"/>
                <w:lang w:eastAsia="es-CO"/>
              </w:rPr>
              <w:t xml:space="preserve"> de </w:t>
            </w:r>
            <w:r w:rsidR="000A5B84" w:rsidRPr="004223B5">
              <w:rPr>
                <w:rFonts w:asciiTheme="majorHAnsi" w:hAnsiTheme="majorHAnsi" w:cstheme="majorHAnsi"/>
                <w:sz w:val="12"/>
                <w:szCs w:val="12"/>
                <w:lang w:eastAsia="es-CO"/>
              </w:rPr>
              <w:t>Admisiones y registro</w:t>
            </w:r>
          </w:p>
          <w:p w14:paraId="70AAE974" w14:textId="77777777" w:rsidR="000D26D6" w:rsidRPr="004223B5" w:rsidRDefault="000D26D6" w:rsidP="00DB7E6C">
            <w:pPr>
              <w:pStyle w:val="Normal0"/>
              <w:numPr>
                <w:ilvl w:val="1"/>
                <w:numId w:val="36"/>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Vicerrectoría académica</w:t>
            </w:r>
          </w:p>
          <w:p w14:paraId="012BCE5A" w14:textId="77777777" w:rsidR="000D26D6" w:rsidRPr="004223B5" w:rsidRDefault="000D26D6" w:rsidP="00DB7E6C">
            <w:pPr>
              <w:pStyle w:val="Normal0"/>
              <w:numPr>
                <w:ilvl w:val="1"/>
                <w:numId w:val="36"/>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Vicerrectoría de investigaciones</w:t>
            </w:r>
          </w:p>
          <w:p w14:paraId="7767B5B5" w14:textId="77777777" w:rsidR="00FE77D5" w:rsidRPr="004223B5" w:rsidRDefault="00FE77D5" w:rsidP="00DB7E6C">
            <w:pPr>
              <w:pStyle w:val="Normal0"/>
              <w:numPr>
                <w:ilvl w:val="1"/>
                <w:numId w:val="36"/>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División de Bienestar Universitario</w:t>
            </w:r>
          </w:p>
          <w:p w14:paraId="1A6A046A" w14:textId="77777777" w:rsidR="00C407C4" w:rsidRPr="004223B5" w:rsidRDefault="00C407C4" w:rsidP="00DB7E6C">
            <w:pPr>
              <w:pStyle w:val="Normal0"/>
              <w:numPr>
                <w:ilvl w:val="1"/>
                <w:numId w:val="36"/>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División de Extensión y Proyección social</w:t>
            </w:r>
          </w:p>
          <w:p w14:paraId="2A6EAF06" w14:textId="77777777" w:rsidR="00054331" w:rsidRPr="004223B5" w:rsidRDefault="00DD70DA" w:rsidP="00DB7E6C">
            <w:pPr>
              <w:pStyle w:val="Normal0"/>
              <w:numPr>
                <w:ilvl w:val="0"/>
                <w:numId w:val="36"/>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Áreas de apoyo</w:t>
            </w:r>
          </w:p>
          <w:p w14:paraId="318C73B6" w14:textId="77777777" w:rsidR="00DD70DA" w:rsidRPr="004223B5" w:rsidRDefault="00944CBF" w:rsidP="00DB7E6C">
            <w:pPr>
              <w:pStyle w:val="Normal0"/>
              <w:numPr>
                <w:ilvl w:val="1"/>
                <w:numId w:val="36"/>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División Financiera</w:t>
            </w:r>
          </w:p>
          <w:p w14:paraId="544F139B" w14:textId="77777777" w:rsidR="00944CBF" w:rsidRPr="004223B5" w:rsidRDefault="00027BC3" w:rsidP="00DB7E6C">
            <w:pPr>
              <w:pStyle w:val="Normal0"/>
              <w:numPr>
                <w:ilvl w:val="1"/>
                <w:numId w:val="36"/>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Oficina asesora jurídica</w:t>
            </w:r>
          </w:p>
          <w:p w14:paraId="39E5AD27" w14:textId="77777777" w:rsidR="00027BC3" w:rsidRPr="004223B5" w:rsidRDefault="005F7B53" w:rsidP="00DB7E6C">
            <w:pPr>
              <w:pStyle w:val="Normal0"/>
              <w:numPr>
                <w:ilvl w:val="1"/>
                <w:numId w:val="36"/>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Oficina de protección al patrimonio</w:t>
            </w:r>
          </w:p>
          <w:p w14:paraId="4F40AA8E" w14:textId="77777777" w:rsidR="005F7B53" w:rsidRPr="004223B5" w:rsidRDefault="004B327B" w:rsidP="00DB7E6C">
            <w:pPr>
              <w:pStyle w:val="Normal0"/>
              <w:numPr>
                <w:ilvl w:val="1"/>
                <w:numId w:val="36"/>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 xml:space="preserve">División </w:t>
            </w:r>
            <w:r w:rsidR="00D2689A" w:rsidRPr="004223B5">
              <w:rPr>
                <w:rFonts w:asciiTheme="majorHAnsi" w:hAnsiTheme="majorHAnsi" w:cstheme="majorHAnsi"/>
                <w:sz w:val="12"/>
                <w:szCs w:val="12"/>
                <w:lang w:eastAsia="es-CO"/>
              </w:rPr>
              <w:t>Logística</w:t>
            </w:r>
          </w:p>
          <w:p w14:paraId="05DB6E7E" w14:textId="77777777" w:rsidR="004B55CC" w:rsidRPr="004223B5" w:rsidRDefault="004B55CC" w:rsidP="00DB7E6C">
            <w:pPr>
              <w:pStyle w:val="Normal0"/>
              <w:numPr>
                <w:ilvl w:val="1"/>
                <w:numId w:val="36"/>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División de Recursos educativos</w:t>
            </w:r>
          </w:p>
          <w:p w14:paraId="6D5FAF15" w14:textId="77777777" w:rsidR="00493F3C" w:rsidRPr="004223B5" w:rsidRDefault="00493F3C" w:rsidP="00DB7E6C">
            <w:pPr>
              <w:pStyle w:val="Normal0"/>
              <w:numPr>
                <w:ilvl w:val="1"/>
                <w:numId w:val="36"/>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División de Laboratorios</w:t>
            </w:r>
          </w:p>
          <w:p w14:paraId="05DB6A4B" w14:textId="77777777" w:rsidR="00376AF3" w:rsidRPr="004223B5" w:rsidRDefault="00376AF3" w:rsidP="00DB7E6C">
            <w:pPr>
              <w:pStyle w:val="Normal0"/>
              <w:numPr>
                <w:ilvl w:val="1"/>
                <w:numId w:val="36"/>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División de Gestión documental</w:t>
            </w:r>
          </w:p>
          <w:p w14:paraId="5DB7BFD3" w14:textId="110A5E09" w:rsidR="0005493F" w:rsidRPr="004223B5" w:rsidRDefault="0005493F" w:rsidP="00DB7E6C">
            <w:pPr>
              <w:pStyle w:val="Normal0"/>
              <w:numPr>
                <w:ilvl w:val="1"/>
                <w:numId w:val="36"/>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División de Gestión de Talento Humano</w:t>
            </w:r>
          </w:p>
          <w:p w14:paraId="31D48132" w14:textId="4F04F1CE" w:rsidR="0005493F" w:rsidRPr="004223B5" w:rsidRDefault="0005493F" w:rsidP="00DB7E6C">
            <w:pPr>
              <w:pStyle w:val="Normal0"/>
              <w:numPr>
                <w:ilvl w:val="1"/>
                <w:numId w:val="36"/>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División Financiera</w:t>
            </w:r>
          </w:p>
          <w:p w14:paraId="34EFC5FC" w14:textId="77777777" w:rsidR="00580403" w:rsidRPr="004223B5" w:rsidRDefault="003F5877" w:rsidP="003F5877">
            <w:pPr>
              <w:pStyle w:val="Normal0"/>
              <w:rPr>
                <w:rFonts w:asciiTheme="majorHAnsi" w:hAnsiTheme="majorHAnsi" w:cstheme="majorHAnsi"/>
                <w:sz w:val="12"/>
                <w:szCs w:val="12"/>
                <w:lang w:eastAsia="es-CO"/>
              </w:rPr>
            </w:pPr>
            <w:r w:rsidRPr="004223B5">
              <w:rPr>
                <w:rFonts w:asciiTheme="majorHAnsi" w:hAnsiTheme="majorHAnsi" w:cstheme="majorHAnsi"/>
                <w:sz w:val="12"/>
                <w:szCs w:val="12"/>
                <w:lang w:eastAsia="es-CO"/>
              </w:rPr>
              <w:t>Externos:</w:t>
            </w:r>
          </w:p>
          <w:p w14:paraId="0C06A599" w14:textId="77777777" w:rsidR="003F5877" w:rsidRPr="004223B5" w:rsidRDefault="00604B33" w:rsidP="00DB7E6C">
            <w:pPr>
              <w:pStyle w:val="Normal0"/>
              <w:numPr>
                <w:ilvl w:val="0"/>
                <w:numId w:val="37"/>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Comunidad en general</w:t>
            </w:r>
          </w:p>
          <w:p w14:paraId="7EE2A28A" w14:textId="68870764" w:rsidR="00604B33" w:rsidRPr="004223B5" w:rsidRDefault="00167DB7" w:rsidP="00DB7E6C">
            <w:pPr>
              <w:pStyle w:val="Normal0"/>
              <w:numPr>
                <w:ilvl w:val="0"/>
                <w:numId w:val="37"/>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Sector Defensa</w:t>
            </w:r>
          </w:p>
        </w:tc>
      </w:tr>
      <w:tr w:rsidR="000121F2" w:rsidRPr="004223B5" w14:paraId="7F878B11" w14:textId="77777777" w:rsidTr="005B056A">
        <w:tc>
          <w:tcPr>
            <w:tcW w:w="1980" w:type="dxa"/>
            <w:vMerge/>
          </w:tcPr>
          <w:p w14:paraId="46D4900E" w14:textId="77777777" w:rsidR="000121F2" w:rsidRPr="004223B5" w:rsidRDefault="000121F2" w:rsidP="00F31064">
            <w:pPr>
              <w:pStyle w:val="Normal0"/>
              <w:rPr>
                <w:rFonts w:asciiTheme="majorHAnsi" w:hAnsiTheme="majorHAnsi" w:cstheme="majorHAnsi"/>
                <w:sz w:val="12"/>
                <w:szCs w:val="12"/>
                <w:lang w:eastAsia="es-CO"/>
              </w:rPr>
            </w:pPr>
          </w:p>
        </w:tc>
        <w:tc>
          <w:tcPr>
            <w:tcW w:w="1984" w:type="dxa"/>
          </w:tcPr>
          <w:p w14:paraId="4F93EC06" w14:textId="77777777" w:rsidR="000121F2" w:rsidRPr="004223B5" w:rsidRDefault="000121F2" w:rsidP="00F31064">
            <w:pPr>
              <w:pStyle w:val="Normal0"/>
              <w:rPr>
                <w:rFonts w:asciiTheme="majorHAnsi" w:hAnsiTheme="majorHAnsi" w:cstheme="majorHAnsi"/>
                <w:b/>
                <w:bCs/>
                <w:sz w:val="12"/>
                <w:szCs w:val="12"/>
                <w:lang w:eastAsia="es-CO"/>
              </w:rPr>
            </w:pPr>
            <w:r w:rsidRPr="004223B5">
              <w:rPr>
                <w:rFonts w:asciiTheme="majorHAnsi" w:hAnsiTheme="majorHAnsi" w:cstheme="majorHAnsi"/>
                <w:b/>
                <w:bCs/>
                <w:sz w:val="12"/>
                <w:szCs w:val="12"/>
                <w:lang w:eastAsia="es-CO"/>
              </w:rPr>
              <w:t>Recursos clave</w:t>
            </w:r>
          </w:p>
          <w:p w14:paraId="017EEC02" w14:textId="77777777" w:rsidR="000121F2" w:rsidRPr="004223B5" w:rsidRDefault="000121F2" w:rsidP="00DB7E6C">
            <w:pPr>
              <w:pStyle w:val="Normal0"/>
              <w:numPr>
                <w:ilvl w:val="0"/>
                <w:numId w:val="34"/>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 xml:space="preserve">Personal de </w:t>
            </w:r>
            <w:proofErr w:type="spellStart"/>
            <w:r w:rsidRPr="004223B5">
              <w:rPr>
                <w:rFonts w:asciiTheme="majorHAnsi" w:hAnsiTheme="majorHAnsi" w:cstheme="majorHAnsi"/>
                <w:sz w:val="12"/>
                <w:szCs w:val="12"/>
                <w:lang w:eastAsia="es-CO"/>
              </w:rPr>
              <w:t>OFITIC</w:t>
            </w:r>
            <w:proofErr w:type="spellEnd"/>
          </w:p>
          <w:p w14:paraId="2A4D05A6" w14:textId="77777777" w:rsidR="000121F2" w:rsidRPr="004223B5" w:rsidRDefault="000121F2" w:rsidP="00DB7E6C">
            <w:pPr>
              <w:pStyle w:val="Normal0"/>
              <w:numPr>
                <w:ilvl w:val="0"/>
                <w:numId w:val="34"/>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Licencias de software</w:t>
            </w:r>
          </w:p>
          <w:p w14:paraId="63A75355" w14:textId="299DFF3C" w:rsidR="000121F2" w:rsidRPr="004223B5" w:rsidRDefault="000121F2" w:rsidP="00DB7E6C">
            <w:pPr>
              <w:pStyle w:val="Normal0"/>
              <w:numPr>
                <w:ilvl w:val="0"/>
                <w:numId w:val="34"/>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 xml:space="preserve">Dispositivos de hardware (equipos, redes, </w:t>
            </w:r>
            <w:proofErr w:type="spellStart"/>
            <w:r w:rsidRPr="004223B5">
              <w:rPr>
                <w:rFonts w:asciiTheme="majorHAnsi" w:hAnsiTheme="majorHAnsi" w:cstheme="majorHAnsi"/>
                <w:sz w:val="12"/>
                <w:szCs w:val="12"/>
                <w:lang w:eastAsia="es-CO"/>
              </w:rPr>
              <w:t>etc</w:t>
            </w:r>
            <w:proofErr w:type="spellEnd"/>
            <w:r w:rsidRPr="004223B5">
              <w:rPr>
                <w:rFonts w:asciiTheme="majorHAnsi" w:hAnsiTheme="majorHAnsi" w:cstheme="majorHAnsi"/>
                <w:sz w:val="12"/>
                <w:szCs w:val="12"/>
                <w:lang w:eastAsia="es-CO"/>
              </w:rPr>
              <w:t>)</w:t>
            </w:r>
          </w:p>
        </w:tc>
        <w:tc>
          <w:tcPr>
            <w:tcW w:w="1843" w:type="dxa"/>
            <w:gridSpan w:val="2"/>
          </w:tcPr>
          <w:p w14:paraId="2534D373" w14:textId="77777777" w:rsidR="000121F2" w:rsidRPr="004223B5" w:rsidRDefault="000121F2" w:rsidP="00F31064">
            <w:pPr>
              <w:pStyle w:val="Normal0"/>
              <w:rPr>
                <w:rFonts w:asciiTheme="majorHAnsi" w:hAnsiTheme="majorHAnsi" w:cstheme="majorHAnsi"/>
                <w:sz w:val="12"/>
                <w:szCs w:val="12"/>
                <w:lang w:eastAsia="es-CO"/>
              </w:rPr>
            </w:pPr>
          </w:p>
        </w:tc>
        <w:tc>
          <w:tcPr>
            <w:tcW w:w="1701" w:type="dxa"/>
          </w:tcPr>
          <w:p w14:paraId="1C76A685" w14:textId="77777777" w:rsidR="000121F2" w:rsidRPr="004223B5" w:rsidRDefault="005114BA" w:rsidP="00F31064">
            <w:pPr>
              <w:pStyle w:val="Normal0"/>
              <w:rPr>
                <w:rFonts w:asciiTheme="majorHAnsi" w:hAnsiTheme="majorHAnsi" w:cstheme="majorHAnsi"/>
                <w:b/>
                <w:bCs/>
                <w:sz w:val="12"/>
                <w:szCs w:val="12"/>
                <w:lang w:eastAsia="es-CO"/>
              </w:rPr>
            </w:pPr>
            <w:r w:rsidRPr="004223B5">
              <w:rPr>
                <w:rFonts w:asciiTheme="majorHAnsi" w:hAnsiTheme="majorHAnsi" w:cstheme="majorHAnsi"/>
                <w:b/>
                <w:bCs/>
                <w:sz w:val="12"/>
                <w:szCs w:val="12"/>
                <w:lang w:eastAsia="es-CO"/>
              </w:rPr>
              <w:t>CANALES</w:t>
            </w:r>
          </w:p>
          <w:p w14:paraId="13D9188A" w14:textId="77777777" w:rsidR="005114BA" w:rsidRPr="004223B5" w:rsidRDefault="005114BA" w:rsidP="00DB7E6C">
            <w:pPr>
              <w:pStyle w:val="Normal0"/>
              <w:numPr>
                <w:ilvl w:val="0"/>
                <w:numId w:val="34"/>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Telefónico</w:t>
            </w:r>
          </w:p>
          <w:p w14:paraId="5E973291" w14:textId="77777777" w:rsidR="002A77B0" w:rsidRPr="004223B5" w:rsidRDefault="002A77B0" w:rsidP="00DB7E6C">
            <w:pPr>
              <w:pStyle w:val="Normal0"/>
              <w:numPr>
                <w:ilvl w:val="0"/>
                <w:numId w:val="34"/>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 xml:space="preserve">Sedes </w:t>
            </w:r>
            <w:proofErr w:type="spellStart"/>
            <w:r w:rsidRPr="004223B5">
              <w:rPr>
                <w:rFonts w:asciiTheme="majorHAnsi" w:hAnsiTheme="majorHAnsi" w:cstheme="majorHAnsi"/>
                <w:sz w:val="12"/>
                <w:szCs w:val="12"/>
                <w:lang w:eastAsia="es-CO"/>
              </w:rPr>
              <w:t>OFITIC</w:t>
            </w:r>
            <w:proofErr w:type="spellEnd"/>
            <w:r w:rsidRPr="004223B5">
              <w:rPr>
                <w:rFonts w:asciiTheme="majorHAnsi" w:hAnsiTheme="majorHAnsi" w:cstheme="majorHAnsi"/>
                <w:sz w:val="12"/>
                <w:szCs w:val="12"/>
                <w:lang w:eastAsia="es-CO"/>
              </w:rPr>
              <w:t xml:space="preserve"> Calle 100, Campus</w:t>
            </w:r>
          </w:p>
          <w:p w14:paraId="561CF8ED" w14:textId="77777777" w:rsidR="002A77B0" w:rsidRPr="004223B5" w:rsidRDefault="00400A93" w:rsidP="00DB7E6C">
            <w:pPr>
              <w:pStyle w:val="Normal0"/>
              <w:numPr>
                <w:ilvl w:val="0"/>
                <w:numId w:val="34"/>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 xml:space="preserve">Email </w:t>
            </w:r>
            <w:proofErr w:type="spellStart"/>
            <w:r w:rsidRPr="004223B5">
              <w:rPr>
                <w:rFonts w:asciiTheme="majorHAnsi" w:hAnsiTheme="majorHAnsi" w:cstheme="majorHAnsi"/>
                <w:sz w:val="12"/>
                <w:szCs w:val="12"/>
                <w:lang w:eastAsia="es-CO"/>
              </w:rPr>
              <w:t>OFITIC</w:t>
            </w:r>
            <w:proofErr w:type="spellEnd"/>
          </w:p>
          <w:p w14:paraId="0DAF2223" w14:textId="77777777" w:rsidR="00400A93" w:rsidRPr="004223B5" w:rsidRDefault="00400A93" w:rsidP="00DB7E6C">
            <w:pPr>
              <w:pStyle w:val="Normal0"/>
              <w:numPr>
                <w:ilvl w:val="0"/>
                <w:numId w:val="34"/>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 xml:space="preserve">Email </w:t>
            </w:r>
            <w:r w:rsidR="00756D4C" w:rsidRPr="004223B5">
              <w:rPr>
                <w:rFonts w:asciiTheme="majorHAnsi" w:hAnsiTheme="majorHAnsi" w:cstheme="majorHAnsi"/>
                <w:sz w:val="12"/>
                <w:szCs w:val="12"/>
                <w:lang w:eastAsia="es-CO"/>
              </w:rPr>
              <w:t>gestor de identidades</w:t>
            </w:r>
          </w:p>
          <w:p w14:paraId="6EA2EDA1" w14:textId="77777777" w:rsidR="00756D4C" w:rsidRPr="004223B5" w:rsidRDefault="00756D4C" w:rsidP="00DB7E6C">
            <w:pPr>
              <w:pStyle w:val="Normal0"/>
              <w:numPr>
                <w:ilvl w:val="0"/>
                <w:numId w:val="34"/>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Email aulas virtuales</w:t>
            </w:r>
          </w:p>
          <w:p w14:paraId="3245E56B" w14:textId="060AE81A" w:rsidR="00E90F80" w:rsidRPr="004223B5" w:rsidRDefault="00E90F80" w:rsidP="00DB7E6C">
            <w:pPr>
              <w:pStyle w:val="Normal0"/>
              <w:numPr>
                <w:ilvl w:val="0"/>
                <w:numId w:val="34"/>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Email de soporte TIC</w:t>
            </w:r>
          </w:p>
          <w:p w14:paraId="76A0A802" w14:textId="425E7AC7" w:rsidR="00E90F80" w:rsidRPr="004223B5" w:rsidRDefault="00E90F80" w:rsidP="00DB7E6C">
            <w:pPr>
              <w:pStyle w:val="Normal0"/>
              <w:numPr>
                <w:ilvl w:val="0"/>
                <w:numId w:val="34"/>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Mesa de servicio</w:t>
            </w:r>
          </w:p>
        </w:tc>
        <w:tc>
          <w:tcPr>
            <w:tcW w:w="2126" w:type="dxa"/>
            <w:vMerge/>
          </w:tcPr>
          <w:p w14:paraId="0C5A4EA3" w14:textId="77777777" w:rsidR="000121F2" w:rsidRPr="004223B5" w:rsidRDefault="000121F2" w:rsidP="00F31064">
            <w:pPr>
              <w:pStyle w:val="Normal0"/>
              <w:rPr>
                <w:rFonts w:asciiTheme="majorHAnsi" w:hAnsiTheme="majorHAnsi" w:cstheme="majorHAnsi"/>
                <w:sz w:val="12"/>
                <w:szCs w:val="12"/>
                <w:lang w:eastAsia="es-CO"/>
              </w:rPr>
            </w:pPr>
          </w:p>
        </w:tc>
      </w:tr>
      <w:tr w:rsidR="00673E5B" w:rsidRPr="004223B5" w14:paraId="39C04848" w14:textId="77777777" w:rsidTr="00410772">
        <w:tc>
          <w:tcPr>
            <w:tcW w:w="4817" w:type="dxa"/>
            <w:gridSpan w:val="3"/>
          </w:tcPr>
          <w:p w14:paraId="619B1B76" w14:textId="77777777" w:rsidR="00673E5B" w:rsidRPr="004223B5" w:rsidRDefault="00897E26" w:rsidP="00F31064">
            <w:pPr>
              <w:pStyle w:val="Normal0"/>
              <w:rPr>
                <w:rFonts w:asciiTheme="majorHAnsi" w:hAnsiTheme="majorHAnsi" w:cstheme="majorHAnsi"/>
                <w:b/>
                <w:bCs/>
                <w:sz w:val="12"/>
                <w:szCs w:val="12"/>
                <w:lang w:eastAsia="es-CO"/>
              </w:rPr>
            </w:pPr>
            <w:r w:rsidRPr="004223B5">
              <w:rPr>
                <w:rFonts w:asciiTheme="majorHAnsi" w:hAnsiTheme="majorHAnsi" w:cstheme="majorHAnsi"/>
                <w:b/>
                <w:bCs/>
                <w:sz w:val="12"/>
                <w:szCs w:val="12"/>
                <w:lang w:eastAsia="es-CO"/>
              </w:rPr>
              <w:t>ESTRUCTURA DE COSTO</w:t>
            </w:r>
            <w:r w:rsidR="00382A48" w:rsidRPr="004223B5">
              <w:rPr>
                <w:rFonts w:asciiTheme="majorHAnsi" w:hAnsiTheme="majorHAnsi" w:cstheme="majorHAnsi"/>
                <w:b/>
                <w:bCs/>
                <w:sz w:val="12"/>
                <w:szCs w:val="12"/>
                <w:lang w:eastAsia="es-CO"/>
              </w:rPr>
              <w:t>S</w:t>
            </w:r>
          </w:p>
          <w:p w14:paraId="7C87DC88" w14:textId="4EA775B5" w:rsidR="00382A48" w:rsidRPr="004223B5" w:rsidRDefault="00382A48" w:rsidP="00DB7E6C">
            <w:pPr>
              <w:pStyle w:val="Normal0"/>
              <w:numPr>
                <w:ilvl w:val="0"/>
                <w:numId w:val="34"/>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 xml:space="preserve">Costos </w:t>
            </w:r>
            <w:r w:rsidR="00DD1BD5" w:rsidRPr="004223B5">
              <w:rPr>
                <w:rFonts w:asciiTheme="majorHAnsi" w:hAnsiTheme="majorHAnsi" w:cstheme="majorHAnsi"/>
                <w:sz w:val="12"/>
                <w:szCs w:val="12"/>
                <w:lang w:eastAsia="es-CO"/>
              </w:rPr>
              <w:t>Fijos</w:t>
            </w:r>
          </w:p>
          <w:p w14:paraId="054CEB07" w14:textId="4F29F733" w:rsidR="00DD1BD5" w:rsidRPr="004223B5" w:rsidRDefault="002618B5" w:rsidP="00DB7E6C">
            <w:pPr>
              <w:pStyle w:val="Normal0"/>
              <w:numPr>
                <w:ilvl w:val="1"/>
                <w:numId w:val="34"/>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Licenciamiento</w:t>
            </w:r>
            <w:r w:rsidR="003B2F77" w:rsidRPr="004223B5">
              <w:rPr>
                <w:rFonts w:asciiTheme="majorHAnsi" w:hAnsiTheme="majorHAnsi" w:cstheme="majorHAnsi"/>
                <w:sz w:val="12"/>
                <w:szCs w:val="12"/>
                <w:lang w:eastAsia="es-CO"/>
              </w:rPr>
              <w:t xml:space="preserve">, </w:t>
            </w:r>
            <w:r w:rsidR="00AF19A2" w:rsidRPr="004223B5">
              <w:rPr>
                <w:rFonts w:asciiTheme="majorHAnsi" w:hAnsiTheme="majorHAnsi" w:cstheme="majorHAnsi"/>
                <w:sz w:val="12"/>
                <w:szCs w:val="12"/>
                <w:lang w:eastAsia="es-CO"/>
              </w:rPr>
              <w:t>mantenimiento y garantía de equipos</w:t>
            </w:r>
          </w:p>
          <w:p w14:paraId="72E111E7" w14:textId="163F7F31" w:rsidR="00DD1BD5" w:rsidRPr="004223B5" w:rsidRDefault="00AF19A2" w:rsidP="00DB7E6C">
            <w:pPr>
              <w:pStyle w:val="Normal0"/>
              <w:numPr>
                <w:ilvl w:val="1"/>
                <w:numId w:val="34"/>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Servicios</w:t>
            </w:r>
            <w:r w:rsidR="00D733F7" w:rsidRPr="004223B5">
              <w:rPr>
                <w:rFonts w:asciiTheme="majorHAnsi" w:hAnsiTheme="majorHAnsi" w:cstheme="majorHAnsi"/>
                <w:sz w:val="12"/>
                <w:szCs w:val="12"/>
                <w:lang w:eastAsia="es-CO"/>
              </w:rPr>
              <w:t xml:space="preserve"> de comunicaciones</w:t>
            </w:r>
          </w:p>
          <w:p w14:paraId="1885E7D9" w14:textId="18E25AF1" w:rsidR="00DD1BD5" w:rsidRPr="004223B5" w:rsidRDefault="00D733F7" w:rsidP="00DB7E6C">
            <w:pPr>
              <w:pStyle w:val="Normal0"/>
              <w:numPr>
                <w:ilvl w:val="0"/>
                <w:numId w:val="34"/>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Costos variables</w:t>
            </w:r>
          </w:p>
          <w:p w14:paraId="6B430923" w14:textId="129C5EE0" w:rsidR="004B297E" w:rsidRPr="004223B5" w:rsidRDefault="00271387" w:rsidP="00DB7E6C">
            <w:pPr>
              <w:pStyle w:val="Normal0"/>
              <w:numPr>
                <w:ilvl w:val="1"/>
                <w:numId w:val="34"/>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Iniciativas proyectos de inversión</w:t>
            </w:r>
          </w:p>
          <w:p w14:paraId="05C26799" w14:textId="3F69C23A" w:rsidR="004B297E" w:rsidRPr="004223B5" w:rsidRDefault="004B297E" w:rsidP="00DB7E6C">
            <w:pPr>
              <w:pStyle w:val="Normal0"/>
              <w:numPr>
                <w:ilvl w:val="1"/>
                <w:numId w:val="34"/>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Co</w:t>
            </w:r>
            <w:r w:rsidR="00271387" w:rsidRPr="004223B5">
              <w:rPr>
                <w:rFonts w:asciiTheme="majorHAnsi" w:hAnsiTheme="majorHAnsi" w:cstheme="majorHAnsi"/>
                <w:sz w:val="12"/>
                <w:szCs w:val="12"/>
                <w:lang w:eastAsia="es-CO"/>
              </w:rPr>
              <w:t>ntratistas: personal especializado</w:t>
            </w:r>
          </w:p>
          <w:p w14:paraId="13FC41E4" w14:textId="5181A9E0" w:rsidR="00382A48" w:rsidRPr="004223B5" w:rsidRDefault="009A17AA" w:rsidP="00DB7E6C">
            <w:pPr>
              <w:pStyle w:val="Normal0"/>
              <w:numPr>
                <w:ilvl w:val="1"/>
                <w:numId w:val="34"/>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Adquisición o renovación de hardware</w:t>
            </w:r>
          </w:p>
        </w:tc>
        <w:tc>
          <w:tcPr>
            <w:tcW w:w="4817" w:type="dxa"/>
            <w:gridSpan w:val="3"/>
          </w:tcPr>
          <w:p w14:paraId="3A4F3CAC" w14:textId="77777777" w:rsidR="00673E5B" w:rsidRPr="004223B5" w:rsidRDefault="00673E5B" w:rsidP="00F31064">
            <w:pPr>
              <w:pStyle w:val="Normal0"/>
              <w:rPr>
                <w:rFonts w:asciiTheme="majorHAnsi" w:hAnsiTheme="majorHAnsi" w:cstheme="majorHAnsi"/>
                <w:b/>
                <w:bCs/>
                <w:sz w:val="12"/>
                <w:szCs w:val="12"/>
                <w:lang w:eastAsia="es-CO"/>
              </w:rPr>
            </w:pPr>
            <w:r w:rsidRPr="004223B5">
              <w:rPr>
                <w:rFonts w:asciiTheme="majorHAnsi" w:hAnsiTheme="majorHAnsi" w:cstheme="majorHAnsi"/>
                <w:b/>
                <w:bCs/>
                <w:sz w:val="12"/>
                <w:szCs w:val="12"/>
                <w:lang w:eastAsia="es-CO"/>
              </w:rPr>
              <w:t>FUENTES DE INGRESO</w:t>
            </w:r>
          </w:p>
          <w:p w14:paraId="7D1784E9" w14:textId="7550A9E1" w:rsidR="00673E5B" w:rsidRPr="004223B5" w:rsidRDefault="00673E5B" w:rsidP="00DB7E6C">
            <w:pPr>
              <w:pStyle w:val="Normal0"/>
              <w:numPr>
                <w:ilvl w:val="0"/>
                <w:numId w:val="34"/>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Presupuesto para funcionamiento</w:t>
            </w:r>
          </w:p>
          <w:p w14:paraId="0A52C9A5" w14:textId="4D603DE2" w:rsidR="00673E5B" w:rsidRPr="004223B5" w:rsidRDefault="00320F9F" w:rsidP="00DB7E6C">
            <w:pPr>
              <w:pStyle w:val="Normal0"/>
              <w:numPr>
                <w:ilvl w:val="0"/>
                <w:numId w:val="34"/>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Presupuesto para inversión</w:t>
            </w:r>
          </w:p>
          <w:p w14:paraId="797C89D2" w14:textId="5A66F93F" w:rsidR="00673E5B" w:rsidRPr="004223B5" w:rsidRDefault="00320F9F" w:rsidP="00DB7E6C">
            <w:pPr>
              <w:pStyle w:val="Normal0"/>
              <w:numPr>
                <w:ilvl w:val="0"/>
                <w:numId w:val="34"/>
              </w:numPr>
              <w:rPr>
                <w:rFonts w:asciiTheme="majorHAnsi" w:hAnsiTheme="majorHAnsi" w:cstheme="majorHAnsi"/>
                <w:sz w:val="12"/>
                <w:szCs w:val="12"/>
                <w:lang w:eastAsia="es-CO"/>
              </w:rPr>
            </w:pPr>
            <w:r w:rsidRPr="004223B5">
              <w:rPr>
                <w:rFonts w:asciiTheme="majorHAnsi" w:hAnsiTheme="majorHAnsi" w:cstheme="majorHAnsi"/>
                <w:sz w:val="12"/>
                <w:szCs w:val="12"/>
                <w:lang w:eastAsia="es-CO"/>
              </w:rPr>
              <w:t>Presupuesto de regal</w:t>
            </w:r>
            <w:r w:rsidR="00D11D3A" w:rsidRPr="004223B5">
              <w:rPr>
                <w:rFonts w:asciiTheme="majorHAnsi" w:hAnsiTheme="majorHAnsi" w:cstheme="majorHAnsi"/>
                <w:sz w:val="12"/>
                <w:szCs w:val="12"/>
                <w:lang w:eastAsia="es-CO"/>
              </w:rPr>
              <w:t>ías</w:t>
            </w:r>
          </w:p>
        </w:tc>
      </w:tr>
    </w:tbl>
    <w:p w14:paraId="353EB7E1" w14:textId="4859CE42" w:rsidR="00EB6F50" w:rsidRPr="004223B5" w:rsidRDefault="00DA3A35" w:rsidP="000E43FD">
      <w:pPr>
        <w:jc w:val="both"/>
        <w:rPr>
          <w:rFonts w:asciiTheme="majorHAnsi" w:eastAsia="Arial" w:hAnsiTheme="majorHAnsi" w:cstheme="majorHAnsi"/>
          <w:bCs/>
          <w:sz w:val="18"/>
          <w:szCs w:val="18"/>
        </w:rPr>
      </w:pPr>
      <w:r w:rsidRPr="004223B5">
        <w:rPr>
          <w:rFonts w:asciiTheme="majorHAnsi" w:eastAsia="Arial" w:hAnsiTheme="majorHAnsi" w:cstheme="majorHAnsi"/>
          <w:bCs/>
          <w:sz w:val="18"/>
          <w:szCs w:val="18"/>
        </w:rPr>
        <w:lastRenderedPageBreak/>
        <w:t xml:space="preserve">Haciendo uso del modelo de lienzo estratégico de TI, los interesados </w:t>
      </w:r>
      <w:r w:rsidR="00FD0BBA" w:rsidRPr="004223B5">
        <w:rPr>
          <w:rFonts w:asciiTheme="majorHAnsi" w:eastAsia="Arial" w:hAnsiTheme="majorHAnsi" w:cstheme="majorHAnsi"/>
          <w:bCs/>
          <w:sz w:val="18"/>
          <w:szCs w:val="18"/>
        </w:rPr>
        <w:t>pueden ver de manera global los aspectos importantes de la gestión de la</w:t>
      </w:r>
      <w:r w:rsidR="000E78FE" w:rsidRPr="004223B5">
        <w:rPr>
          <w:rFonts w:asciiTheme="majorHAnsi" w:eastAsia="Arial" w:hAnsiTheme="majorHAnsi" w:cstheme="majorHAnsi"/>
          <w:bCs/>
          <w:sz w:val="18"/>
          <w:szCs w:val="18"/>
        </w:rPr>
        <w:t xml:space="preserve"> Oficina de Tecnologías de la información y las </w:t>
      </w:r>
      <w:r w:rsidR="000E43FD" w:rsidRPr="004223B5">
        <w:rPr>
          <w:rFonts w:asciiTheme="majorHAnsi" w:eastAsia="Arial" w:hAnsiTheme="majorHAnsi" w:cstheme="majorHAnsi"/>
          <w:bCs/>
          <w:sz w:val="18"/>
          <w:szCs w:val="18"/>
        </w:rPr>
        <w:t xml:space="preserve">comunicaciones </w:t>
      </w:r>
      <w:proofErr w:type="spellStart"/>
      <w:r w:rsidR="000E43FD" w:rsidRPr="004223B5">
        <w:rPr>
          <w:rFonts w:asciiTheme="majorHAnsi" w:eastAsia="Arial" w:hAnsiTheme="majorHAnsi" w:cstheme="majorHAnsi"/>
          <w:bCs/>
          <w:sz w:val="18"/>
          <w:szCs w:val="18"/>
        </w:rPr>
        <w:t>OFITIC</w:t>
      </w:r>
      <w:proofErr w:type="spellEnd"/>
      <w:r w:rsidR="00C07DCF" w:rsidRPr="004223B5">
        <w:rPr>
          <w:rFonts w:asciiTheme="majorHAnsi" w:eastAsia="Arial" w:hAnsiTheme="majorHAnsi" w:cstheme="majorHAnsi"/>
          <w:bCs/>
          <w:sz w:val="18"/>
          <w:szCs w:val="18"/>
        </w:rPr>
        <w:t xml:space="preserve"> que realiza en la Universidad Militar Nueva </w:t>
      </w:r>
      <w:r w:rsidR="000E43FD" w:rsidRPr="004223B5">
        <w:rPr>
          <w:rFonts w:asciiTheme="majorHAnsi" w:eastAsia="Arial" w:hAnsiTheme="majorHAnsi" w:cstheme="majorHAnsi"/>
          <w:bCs/>
          <w:sz w:val="18"/>
          <w:szCs w:val="18"/>
        </w:rPr>
        <w:t>Granada.</w:t>
      </w:r>
    </w:p>
    <w:p w14:paraId="4F3A1E09" w14:textId="62BDA355" w:rsidR="00573351" w:rsidRPr="004223B5" w:rsidRDefault="00573351" w:rsidP="000E43FD">
      <w:pPr>
        <w:jc w:val="both"/>
        <w:rPr>
          <w:rFonts w:asciiTheme="majorHAnsi" w:eastAsia="Arial" w:hAnsiTheme="majorHAnsi" w:cstheme="majorHAnsi"/>
          <w:bCs/>
          <w:sz w:val="18"/>
          <w:szCs w:val="18"/>
        </w:rPr>
      </w:pPr>
      <w:r w:rsidRPr="004223B5">
        <w:rPr>
          <w:rFonts w:asciiTheme="majorHAnsi" w:eastAsia="Arial" w:hAnsiTheme="majorHAnsi" w:cstheme="majorHAnsi"/>
          <w:bCs/>
          <w:sz w:val="18"/>
          <w:szCs w:val="18"/>
        </w:rPr>
        <w:t xml:space="preserve">La metodología </w:t>
      </w:r>
      <w:r w:rsidR="006B3965" w:rsidRPr="004223B5">
        <w:rPr>
          <w:rFonts w:asciiTheme="majorHAnsi" w:eastAsia="Arial" w:hAnsiTheme="majorHAnsi" w:cstheme="majorHAnsi"/>
          <w:bCs/>
          <w:sz w:val="18"/>
          <w:szCs w:val="18"/>
        </w:rPr>
        <w:t xml:space="preserve">con que se </w:t>
      </w:r>
      <w:r w:rsidR="0015384A" w:rsidRPr="004223B5">
        <w:rPr>
          <w:rFonts w:asciiTheme="majorHAnsi" w:eastAsia="Arial" w:hAnsiTheme="majorHAnsi" w:cstheme="majorHAnsi"/>
          <w:bCs/>
          <w:sz w:val="18"/>
          <w:szCs w:val="18"/>
        </w:rPr>
        <w:t>desarroll</w:t>
      </w:r>
      <w:r w:rsidR="006B3965" w:rsidRPr="004223B5">
        <w:rPr>
          <w:rFonts w:asciiTheme="majorHAnsi" w:eastAsia="Arial" w:hAnsiTheme="majorHAnsi" w:cstheme="majorHAnsi"/>
          <w:bCs/>
          <w:sz w:val="18"/>
          <w:szCs w:val="18"/>
        </w:rPr>
        <w:t xml:space="preserve">ó </w:t>
      </w:r>
      <w:r w:rsidRPr="004223B5">
        <w:rPr>
          <w:rFonts w:asciiTheme="majorHAnsi" w:eastAsia="Arial" w:hAnsiTheme="majorHAnsi" w:cstheme="majorHAnsi"/>
          <w:bCs/>
          <w:sz w:val="18"/>
          <w:szCs w:val="18"/>
        </w:rPr>
        <w:t>el li</w:t>
      </w:r>
      <w:r w:rsidR="0015384A" w:rsidRPr="004223B5">
        <w:rPr>
          <w:rFonts w:asciiTheme="majorHAnsi" w:eastAsia="Arial" w:hAnsiTheme="majorHAnsi" w:cstheme="majorHAnsi"/>
          <w:bCs/>
          <w:sz w:val="18"/>
          <w:szCs w:val="18"/>
        </w:rPr>
        <w:t xml:space="preserve">enzo estratégico </w:t>
      </w:r>
      <w:r w:rsidR="00092756" w:rsidRPr="004223B5">
        <w:rPr>
          <w:rFonts w:asciiTheme="majorHAnsi" w:eastAsia="Arial" w:hAnsiTheme="majorHAnsi" w:cstheme="majorHAnsi"/>
          <w:bCs/>
          <w:sz w:val="18"/>
          <w:szCs w:val="18"/>
        </w:rPr>
        <w:t>fue de derecha a izquierda abordando primero:</w:t>
      </w:r>
    </w:p>
    <w:p w14:paraId="6991485C" w14:textId="5E9EF7D8" w:rsidR="00092756" w:rsidRPr="004223B5" w:rsidRDefault="00C94E83" w:rsidP="00DB7E6C">
      <w:pPr>
        <w:pStyle w:val="Prrafodelista"/>
        <w:numPr>
          <w:ilvl w:val="0"/>
          <w:numId w:val="38"/>
        </w:numPr>
        <w:jc w:val="both"/>
        <w:rPr>
          <w:rFonts w:asciiTheme="majorHAnsi" w:eastAsia="Arial" w:hAnsiTheme="majorHAnsi" w:cstheme="majorHAnsi"/>
          <w:bCs/>
          <w:sz w:val="18"/>
          <w:szCs w:val="18"/>
        </w:rPr>
      </w:pPr>
      <w:r w:rsidRPr="004223B5">
        <w:rPr>
          <w:rFonts w:asciiTheme="majorHAnsi" w:eastAsia="Arial" w:hAnsiTheme="majorHAnsi" w:cstheme="majorHAnsi"/>
          <w:bCs/>
          <w:sz w:val="18"/>
          <w:szCs w:val="18"/>
        </w:rPr>
        <w:t>Segmentos de Clientes</w:t>
      </w:r>
    </w:p>
    <w:p w14:paraId="2269AF2E" w14:textId="5815F631" w:rsidR="00C94E83" w:rsidRPr="004223B5" w:rsidRDefault="00B76037" w:rsidP="00DB7E6C">
      <w:pPr>
        <w:pStyle w:val="Prrafodelista"/>
        <w:numPr>
          <w:ilvl w:val="0"/>
          <w:numId w:val="38"/>
        </w:numPr>
        <w:jc w:val="both"/>
        <w:rPr>
          <w:rFonts w:asciiTheme="majorHAnsi" w:eastAsia="Arial" w:hAnsiTheme="majorHAnsi" w:cstheme="majorHAnsi"/>
          <w:bCs/>
          <w:sz w:val="18"/>
          <w:szCs w:val="18"/>
        </w:rPr>
      </w:pPr>
      <w:r w:rsidRPr="004223B5">
        <w:rPr>
          <w:rFonts w:asciiTheme="majorHAnsi" w:eastAsia="Arial" w:hAnsiTheme="majorHAnsi" w:cstheme="majorHAnsi"/>
          <w:bCs/>
          <w:sz w:val="18"/>
          <w:szCs w:val="18"/>
        </w:rPr>
        <w:t>Propuesta de valor</w:t>
      </w:r>
    </w:p>
    <w:p w14:paraId="5E8E4ADB" w14:textId="23CC8DAE" w:rsidR="00B76037" w:rsidRPr="004223B5" w:rsidRDefault="00B76037" w:rsidP="00DB7E6C">
      <w:pPr>
        <w:pStyle w:val="Prrafodelista"/>
        <w:numPr>
          <w:ilvl w:val="0"/>
          <w:numId w:val="38"/>
        </w:numPr>
        <w:jc w:val="both"/>
        <w:rPr>
          <w:rFonts w:asciiTheme="majorHAnsi" w:eastAsia="Arial" w:hAnsiTheme="majorHAnsi" w:cstheme="majorHAnsi"/>
          <w:bCs/>
          <w:sz w:val="18"/>
          <w:szCs w:val="18"/>
        </w:rPr>
      </w:pPr>
      <w:r w:rsidRPr="004223B5">
        <w:rPr>
          <w:rFonts w:asciiTheme="majorHAnsi" w:eastAsia="Arial" w:hAnsiTheme="majorHAnsi" w:cstheme="majorHAnsi"/>
          <w:bCs/>
          <w:sz w:val="18"/>
          <w:szCs w:val="18"/>
        </w:rPr>
        <w:t>Canales</w:t>
      </w:r>
    </w:p>
    <w:p w14:paraId="0F265427" w14:textId="57B1A1DE" w:rsidR="00B76037" w:rsidRPr="004223B5" w:rsidRDefault="00B76037" w:rsidP="00DB7E6C">
      <w:pPr>
        <w:pStyle w:val="Prrafodelista"/>
        <w:numPr>
          <w:ilvl w:val="0"/>
          <w:numId w:val="38"/>
        </w:numPr>
        <w:jc w:val="both"/>
        <w:rPr>
          <w:rFonts w:asciiTheme="majorHAnsi" w:eastAsia="Arial" w:hAnsiTheme="majorHAnsi" w:cstheme="majorHAnsi"/>
          <w:bCs/>
          <w:sz w:val="18"/>
          <w:szCs w:val="18"/>
        </w:rPr>
      </w:pPr>
      <w:r w:rsidRPr="004223B5">
        <w:rPr>
          <w:rFonts w:asciiTheme="majorHAnsi" w:eastAsia="Arial" w:hAnsiTheme="majorHAnsi" w:cstheme="majorHAnsi"/>
          <w:bCs/>
          <w:sz w:val="18"/>
          <w:szCs w:val="18"/>
        </w:rPr>
        <w:t>Relación con clientes</w:t>
      </w:r>
    </w:p>
    <w:p w14:paraId="73AE194A" w14:textId="07FF51C3" w:rsidR="00B76037" w:rsidRPr="004223B5" w:rsidRDefault="00B76037" w:rsidP="00DB7E6C">
      <w:pPr>
        <w:pStyle w:val="Prrafodelista"/>
        <w:numPr>
          <w:ilvl w:val="0"/>
          <w:numId w:val="38"/>
        </w:numPr>
        <w:jc w:val="both"/>
        <w:rPr>
          <w:rFonts w:asciiTheme="majorHAnsi" w:eastAsia="Arial" w:hAnsiTheme="majorHAnsi" w:cstheme="majorHAnsi"/>
          <w:bCs/>
          <w:sz w:val="18"/>
          <w:szCs w:val="18"/>
        </w:rPr>
      </w:pPr>
      <w:r w:rsidRPr="004223B5">
        <w:rPr>
          <w:rFonts w:asciiTheme="majorHAnsi" w:eastAsia="Arial" w:hAnsiTheme="majorHAnsi" w:cstheme="majorHAnsi"/>
          <w:bCs/>
          <w:sz w:val="18"/>
          <w:szCs w:val="18"/>
        </w:rPr>
        <w:t>Flujos de ingreso</w:t>
      </w:r>
    </w:p>
    <w:p w14:paraId="65B0E057" w14:textId="5ECB10A3" w:rsidR="00B76037" w:rsidRPr="004223B5" w:rsidRDefault="00B76037" w:rsidP="00DB7E6C">
      <w:pPr>
        <w:pStyle w:val="Prrafodelista"/>
        <w:numPr>
          <w:ilvl w:val="0"/>
          <w:numId w:val="38"/>
        </w:numPr>
        <w:jc w:val="both"/>
        <w:rPr>
          <w:rFonts w:asciiTheme="majorHAnsi" w:eastAsia="Arial" w:hAnsiTheme="majorHAnsi" w:cstheme="majorHAnsi"/>
          <w:bCs/>
          <w:sz w:val="18"/>
          <w:szCs w:val="18"/>
        </w:rPr>
      </w:pPr>
      <w:r w:rsidRPr="004223B5">
        <w:rPr>
          <w:rFonts w:asciiTheme="majorHAnsi" w:eastAsia="Arial" w:hAnsiTheme="majorHAnsi" w:cstheme="majorHAnsi"/>
          <w:bCs/>
          <w:sz w:val="18"/>
          <w:szCs w:val="18"/>
        </w:rPr>
        <w:t>Recursos claves</w:t>
      </w:r>
    </w:p>
    <w:p w14:paraId="49D8F4F2" w14:textId="79B2719B" w:rsidR="00B76037" w:rsidRPr="004223B5" w:rsidRDefault="00C75CF8" w:rsidP="00DB7E6C">
      <w:pPr>
        <w:pStyle w:val="Prrafodelista"/>
        <w:numPr>
          <w:ilvl w:val="0"/>
          <w:numId w:val="38"/>
        </w:numPr>
        <w:jc w:val="both"/>
        <w:rPr>
          <w:rFonts w:asciiTheme="majorHAnsi" w:eastAsia="Arial" w:hAnsiTheme="majorHAnsi" w:cstheme="majorHAnsi"/>
          <w:bCs/>
          <w:sz w:val="18"/>
          <w:szCs w:val="18"/>
        </w:rPr>
      </w:pPr>
      <w:r w:rsidRPr="004223B5">
        <w:rPr>
          <w:rFonts w:asciiTheme="majorHAnsi" w:eastAsia="Arial" w:hAnsiTheme="majorHAnsi" w:cstheme="majorHAnsi"/>
          <w:bCs/>
          <w:sz w:val="18"/>
          <w:szCs w:val="18"/>
        </w:rPr>
        <w:t>Actividades claves</w:t>
      </w:r>
    </w:p>
    <w:p w14:paraId="71E8D8D9" w14:textId="373E28F8" w:rsidR="00C75CF8" w:rsidRPr="004223B5" w:rsidRDefault="00C75CF8" w:rsidP="00DB7E6C">
      <w:pPr>
        <w:pStyle w:val="Prrafodelista"/>
        <w:numPr>
          <w:ilvl w:val="0"/>
          <w:numId w:val="38"/>
        </w:numPr>
        <w:jc w:val="both"/>
        <w:rPr>
          <w:rFonts w:asciiTheme="majorHAnsi" w:eastAsia="Arial" w:hAnsiTheme="majorHAnsi" w:cstheme="majorHAnsi"/>
          <w:bCs/>
          <w:sz w:val="18"/>
          <w:szCs w:val="18"/>
        </w:rPr>
      </w:pPr>
      <w:r w:rsidRPr="004223B5">
        <w:rPr>
          <w:rFonts w:asciiTheme="majorHAnsi" w:eastAsia="Arial" w:hAnsiTheme="majorHAnsi" w:cstheme="majorHAnsi"/>
          <w:bCs/>
          <w:sz w:val="18"/>
          <w:szCs w:val="18"/>
        </w:rPr>
        <w:t>Socios institucionales y aliados estratégicos</w:t>
      </w:r>
    </w:p>
    <w:p w14:paraId="63D3FADB" w14:textId="304AF3D9" w:rsidR="00E967A9" w:rsidRPr="004223B5" w:rsidRDefault="00E967A9" w:rsidP="00DB7E6C">
      <w:pPr>
        <w:pStyle w:val="Prrafodelista"/>
        <w:numPr>
          <w:ilvl w:val="0"/>
          <w:numId w:val="38"/>
        </w:numPr>
        <w:jc w:val="both"/>
        <w:rPr>
          <w:rFonts w:asciiTheme="majorHAnsi" w:eastAsia="Arial" w:hAnsiTheme="majorHAnsi" w:cstheme="majorHAnsi"/>
          <w:bCs/>
          <w:sz w:val="18"/>
          <w:szCs w:val="18"/>
        </w:rPr>
      </w:pPr>
      <w:r w:rsidRPr="004223B5">
        <w:rPr>
          <w:rFonts w:asciiTheme="majorHAnsi" w:eastAsia="Arial" w:hAnsiTheme="majorHAnsi" w:cstheme="majorHAnsi"/>
          <w:bCs/>
          <w:sz w:val="18"/>
          <w:szCs w:val="18"/>
        </w:rPr>
        <w:t>Estructura de costos</w:t>
      </w:r>
    </w:p>
    <w:p w14:paraId="0953DBB1" w14:textId="77777777" w:rsidR="00573351" w:rsidRPr="004223B5" w:rsidRDefault="00573351" w:rsidP="000E43FD">
      <w:pPr>
        <w:jc w:val="both"/>
        <w:rPr>
          <w:rFonts w:asciiTheme="majorHAnsi" w:eastAsia="Arial" w:hAnsiTheme="majorHAnsi" w:cstheme="majorHAnsi"/>
          <w:sz w:val="18"/>
          <w:szCs w:val="18"/>
        </w:rPr>
      </w:pPr>
    </w:p>
    <w:p w14:paraId="259D22F1" w14:textId="6B7EFE12" w:rsidR="093B2690" w:rsidRPr="004223B5" w:rsidRDefault="093B2690" w:rsidP="00DB7E6C">
      <w:pPr>
        <w:pStyle w:val="Ttulo1"/>
        <w:numPr>
          <w:ilvl w:val="1"/>
          <w:numId w:val="8"/>
        </w:numPr>
        <w:spacing w:before="0" w:after="44" w:line="249" w:lineRule="auto"/>
        <w:ind w:left="426" w:hanging="426"/>
        <w:jc w:val="both"/>
        <w:rPr>
          <w:rFonts w:asciiTheme="majorHAnsi" w:eastAsia="Arial" w:hAnsiTheme="majorHAnsi" w:cstheme="majorHAnsi"/>
          <w:color w:val="000000" w:themeColor="text1"/>
          <w:sz w:val="18"/>
          <w:szCs w:val="18"/>
        </w:rPr>
      </w:pPr>
      <w:bookmarkStart w:id="36" w:name="_Toc181877378"/>
      <w:r w:rsidRPr="004223B5">
        <w:rPr>
          <w:rFonts w:asciiTheme="majorHAnsi" w:eastAsia="Arial" w:hAnsiTheme="majorHAnsi" w:cstheme="majorHAnsi"/>
          <w:color w:val="000000" w:themeColor="text1"/>
          <w:sz w:val="18"/>
          <w:szCs w:val="18"/>
        </w:rPr>
        <w:t>Propósito</w:t>
      </w:r>
      <w:r w:rsidR="5659A774" w:rsidRPr="004223B5">
        <w:rPr>
          <w:rFonts w:asciiTheme="majorHAnsi" w:eastAsia="Arial" w:hAnsiTheme="majorHAnsi" w:cstheme="majorHAnsi"/>
          <w:color w:val="000000" w:themeColor="text1"/>
          <w:sz w:val="18"/>
          <w:szCs w:val="18"/>
        </w:rPr>
        <w:t xml:space="preserve"> de </w:t>
      </w:r>
      <w:r w:rsidR="00625F6E" w:rsidRPr="004223B5">
        <w:rPr>
          <w:rFonts w:asciiTheme="majorHAnsi" w:eastAsia="Arial" w:hAnsiTheme="majorHAnsi" w:cstheme="majorHAnsi"/>
          <w:color w:val="000000" w:themeColor="text1"/>
          <w:sz w:val="18"/>
          <w:szCs w:val="18"/>
        </w:rPr>
        <w:t>IT</w:t>
      </w:r>
      <w:bookmarkEnd w:id="36"/>
    </w:p>
    <w:p w14:paraId="0A6DF2B7" w14:textId="7F138D75" w:rsidR="006554B7" w:rsidRPr="004223B5" w:rsidRDefault="6A4779DE" w:rsidP="7C447365">
      <w:p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 xml:space="preserve">Asesorar, orientar y ejecutar las políticas, planes, programas y proyectos de </w:t>
      </w:r>
      <w:r w:rsidR="2480AFC0" w:rsidRPr="004223B5">
        <w:rPr>
          <w:rFonts w:asciiTheme="majorHAnsi" w:eastAsia="Arial" w:hAnsiTheme="majorHAnsi" w:cstheme="majorHAnsi"/>
          <w:sz w:val="18"/>
          <w:szCs w:val="18"/>
        </w:rPr>
        <w:t>tecnología, garantizando su alineación con la estrategia institucional, el plan de acción, los procesos misionales y de apoyo, promov</w:t>
      </w:r>
      <w:r w:rsidR="13159664" w:rsidRPr="004223B5">
        <w:rPr>
          <w:rFonts w:asciiTheme="majorHAnsi" w:eastAsia="Arial" w:hAnsiTheme="majorHAnsi" w:cstheme="majorHAnsi"/>
          <w:sz w:val="18"/>
          <w:szCs w:val="18"/>
        </w:rPr>
        <w:t xml:space="preserve">iendo la generación de valor estratégico sobre la capacidad y las inversiones realizadas, generando información que aporte valor a la toma de </w:t>
      </w:r>
      <w:r w:rsidR="4C0A5ECF" w:rsidRPr="004223B5">
        <w:rPr>
          <w:rFonts w:asciiTheme="majorHAnsi" w:eastAsia="Arial" w:hAnsiTheme="majorHAnsi" w:cstheme="majorHAnsi"/>
          <w:sz w:val="18"/>
          <w:szCs w:val="18"/>
        </w:rPr>
        <w:t>decisiones, gestionando el desarrollo y mantenimiento de los sistemas de información, visionando la tecnología como un servicio y promoviendo e</w:t>
      </w:r>
      <w:r w:rsidR="73B777F0" w:rsidRPr="004223B5">
        <w:rPr>
          <w:rFonts w:asciiTheme="majorHAnsi" w:eastAsia="Arial" w:hAnsiTheme="majorHAnsi" w:cstheme="majorHAnsi"/>
          <w:sz w:val="18"/>
          <w:szCs w:val="18"/>
        </w:rPr>
        <w:t>l uso y apropiación de las TIC, de manera que contribuyan al fortalecimiento y crecimiento de la Uni</w:t>
      </w:r>
      <w:r w:rsidR="6FE1040D" w:rsidRPr="004223B5">
        <w:rPr>
          <w:rFonts w:asciiTheme="majorHAnsi" w:eastAsia="Arial" w:hAnsiTheme="majorHAnsi" w:cstheme="majorHAnsi"/>
          <w:sz w:val="18"/>
          <w:szCs w:val="18"/>
        </w:rPr>
        <w:t>versidad.</w:t>
      </w:r>
      <w:r w:rsidR="73B777F0" w:rsidRPr="004223B5">
        <w:rPr>
          <w:rFonts w:asciiTheme="majorHAnsi" w:eastAsia="Arial" w:hAnsiTheme="majorHAnsi" w:cstheme="majorHAnsi"/>
          <w:sz w:val="18"/>
          <w:szCs w:val="18"/>
        </w:rPr>
        <w:t xml:space="preserve"> </w:t>
      </w:r>
      <w:sdt>
        <w:sdtPr>
          <w:rPr>
            <w:rFonts w:asciiTheme="majorHAnsi" w:eastAsia="Arial" w:hAnsiTheme="majorHAnsi" w:cstheme="majorHAnsi"/>
            <w:sz w:val="18"/>
            <w:szCs w:val="18"/>
          </w:rPr>
          <w:id w:val="-893578240"/>
          <w:citation/>
        </w:sdtPr>
        <w:sdtContent>
          <w:r w:rsidR="004B0D0F" w:rsidRPr="004223B5">
            <w:rPr>
              <w:rFonts w:asciiTheme="majorHAnsi" w:eastAsia="Arial" w:hAnsiTheme="majorHAnsi" w:cstheme="majorHAnsi"/>
              <w:sz w:val="18"/>
              <w:szCs w:val="18"/>
            </w:rPr>
            <w:fldChar w:fldCharType="begin"/>
          </w:r>
          <w:r w:rsidR="004B0D0F" w:rsidRPr="004223B5">
            <w:rPr>
              <w:rFonts w:asciiTheme="majorHAnsi" w:eastAsia="Arial" w:hAnsiTheme="majorHAnsi" w:cstheme="majorHAnsi"/>
              <w:sz w:val="18"/>
              <w:szCs w:val="18"/>
            </w:rPr>
            <w:instrText xml:space="preserve"> CITATION Uni20 \l 9226 </w:instrText>
          </w:r>
          <w:r w:rsidR="004B0D0F" w:rsidRPr="004223B5">
            <w:rPr>
              <w:rFonts w:asciiTheme="majorHAnsi" w:eastAsia="Arial" w:hAnsiTheme="majorHAnsi" w:cstheme="majorHAnsi"/>
              <w:sz w:val="18"/>
              <w:szCs w:val="18"/>
            </w:rPr>
            <w:fldChar w:fldCharType="separate"/>
          </w:r>
          <w:r w:rsidR="001D2CF2" w:rsidRPr="004223B5">
            <w:rPr>
              <w:rFonts w:asciiTheme="majorHAnsi" w:eastAsia="Arial" w:hAnsiTheme="majorHAnsi" w:cstheme="majorHAnsi"/>
              <w:noProof/>
              <w:sz w:val="18"/>
              <w:szCs w:val="18"/>
            </w:rPr>
            <w:t>(Universidad Militar Nueva Granada, 2020)</w:t>
          </w:r>
          <w:r w:rsidR="004B0D0F" w:rsidRPr="004223B5">
            <w:rPr>
              <w:rFonts w:asciiTheme="majorHAnsi" w:eastAsia="Arial" w:hAnsiTheme="majorHAnsi" w:cstheme="majorHAnsi"/>
              <w:sz w:val="18"/>
              <w:szCs w:val="18"/>
            </w:rPr>
            <w:fldChar w:fldCharType="end"/>
          </w:r>
        </w:sdtContent>
      </w:sdt>
    </w:p>
    <w:p w14:paraId="3045D311" w14:textId="647BBB4D" w:rsidR="006554B7" w:rsidRPr="004223B5" w:rsidRDefault="00EB6EAC" w:rsidP="00DB7E6C">
      <w:pPr>
        <w:pStyle w:val="Ttulo1"/>
        <w:numPr>
          <w:ilvl w:val="1"/>
          <w:numId w:val="8"/>
        </w:numPr>
        <w:spacing w:before="0" w:after="44" w:line="249" w:lineRule="auto"/>
        <w:ind w:left="426" w:hanging="426"/>
        <w:jc w:val="both"/>
        <w:rPr>
          <w:rFonts w:asciiTheme="majorHAnsi" w:eastAsia="Arial" w:hAnsiTheme="majorHAnsi" w:cstheme="majorHAnsi"/>
          <w:color w:val="000000" w:themeColor="text1"/>
          <w:sz w:val="18"/>
          <w:szCs w:val="18"/>
        </w:rPr>
      </w:pPr>
      <w:bookmarkStart w:id="37" w:name="_Toc181877379"/>
      <w:r w:rsidRPr="004223B5">
        <w:rPr>
          <w:rFonts w:asciiTheme="majorHAnsi" w:eastAsia="Arial" w:hAnsiTheme="majorHAnsi" w:cstheme="majorHAnsi"/>
          <w:color w:val="000000" w:themeColor="text1"/>
          <w:sz w:val="18"/>
          <w:szCs w:val="18"/>
        </w:rPr>
        <w:t xml:space="preserve">Estructura administrativa </w:t>
      </w:r>
      <w:r w:rsidR="001D549C" w:rsidRPr="004223B5">
        <w:rPr>
          <w:rFonts w:asciiTheme="majorHAnsi" w:eastAsia="Arial" w:hAnsiTheme="majorHAnsi" w:cstheme="majorHAnsi"/>
          <w:color w:val="000000" w:themeColor="text1"/>
          <w:sz w:val="18"/>
          <w:szCs w:val="18"/>
        </w:rPr>
        <w:t>de</w:t>
      </w:r>
      <w:r w:rsidR="00AF7CFE" w:rsidRPr="004223B5">
        <w:rPr>
          <w:rFonts w:asciiTheme="majorHAnsi" w:eastAsia="Arial" w:hAnsiTheme="majorHAnsi" w:cstheme="majorHAnsi"/>
          <w:color w:val="000000" w:themeColor="text1"/>
          <w:sz w:val="18"/>
          <w:szCs w:val="18"/>
        </w:rPr>
        <w:t xml:space="preserve"> la Oficina Asesora de </w:t>
      </w:r>
      <w:r w:rsidR="00F50641" w:rsidRPr="004223B5">
        <w:rPr>
          <w:rFonts w:asciiTheme="majorHAnsi" w:eastAsia="Arial" w:hAnsiTheme="majorHAnsi" w:cstheme="majorHAnsi"/>
          <w:color w:val="000000" w:themeColor="text1"/>
          <w:sz w:val="18"/>
          <w:szCs w:val="18"/>
        </w:rPr>
        <w:t>Tecnologías</w:t>
      </w:r>
      <w:r w:rsidR="00AF7CFE" w:rsidRPr="004223B5">
        <w:rPr>
          <w:rFonts w:asciiTheme="majorHAnsi" w:eastAsia="Arial" w:hAnsiTheme="majorHAnsi" w:cstheme="majorHAnsi"/>
          <w:color w:val="000000" w:themeColor="text1"/>
          <w:sz w:val="18"/>
          <w:szCs w:val="18"/>
        </w:rPr>
        <w:t xml:space="preserve"> de la Información y las Comunicaciones</w:t>
      </w:r>
      <w:bookmarkEnd w:id="37"/>
    </w:p>
    <w:p w14:paraId="3D27DF6A" w14:textId="13EC41B6" w:rsidR="001D549C" w:rsidRPr="004223B5" w:rsidRDefault="00513425" w:rsidP="00BE63F0">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L</w:t>
      </w:r>
      <w:r w:rsidR="001D549C" w:rsidRPr="004223B5">
        <w:rPr>
          <w:rFonts w:asciiTheme="majorHAnsi" w:hAnsiTheme="majorHAnsi" w:cstheme="majorHAnsi"/>
          <w:sz w:val="18"/>
          <w:szCs w:val="18"/>
          <w:lang w:eastAsia="es-CO"/>
        </w:rPr>
        <w:t xml:space="preserve">a Estructura administrativa de la Oficina Asesora de las Tecnologías de la </w:t>
      </w:r>
      <w:r w:rsidR="00BE63F0" w:rsidRPr="004223B5">
        <w:rPr>
          <w:rFonts w:asciiTheme="majorHAnsi" w:hAnsiTheme="majorHAnsi" w:cstheme="majorHAnsi"/>
          <w:sz w:val="18"/>
          <w:szCs w:val="18"/>
          <w:lang w:eastAsia="es-CO"/>
        </w:rPr>
        <w:t xml:space="preserve">Información y las Comunicaciones de la Universidad Militar Nueva Granada </w:t>
      </w:r>
      <w:r w:rsidR="002C4807" w:rsidRPr="004223B5">
        <w:rPr>
          <w:rFonts w:asciiTheme="majorHAnsi" w:hAnsiTheme="majorHAnsi" w:cstheme="majorHAnsi"/>
          <w:sz w:val="18"/>
          <w:szCs w:val="18"/>
          <w:lang w:eastAsia="es-CO"/>
        </w:rPr>
        <w:t>actualmente se establece de la siguiente manera</w:t>
      </w:r>
      <w:r w:rsidR="00301DCD" w:rsidRPr="004223B5">
        <w:rPr>
          <w:rFonts w:asciiTheme="majorHAnsi" w:hAnsiTheme="majorHAnsi" w:cstheme="majorHAnsi"/>
          <w:sz w:val="18"/>
          <w:szCs w:val="18"/>
          <w:lang w:eastAsia="es-CO"/>
        </w:rPr>
        <w:t xml:space="preserve"> </w:t>
      </w:r>
      <w:sdt>
        <w:sdtPr>
          <w:rPr>
            <w:rFonts w:asciiTheme="majorHAnsi" w:hAnsiTheme="majorHAnsi" w:cstheme="majorHAnsi"/>
            <w:sz w:val="18"/>
            <w:szCs w:val="18"/>
            <w:lang w:eastAsia="es-CO"/>
          </w:rPr>
          <w:id w:val="-165025335"/>
          <w:citation/>
        </w:sdtPr>
        <w:sdtContent>
          <w:r w:rsidR="00301DCD" w:rsidRPr="004223B5">
            <w:rPr>
              <w:rFonts w:asciiTheme="majorHAnsi" w:hAnsiTheme="majorHAnsi" w:cstheme="majorHAnsi"/>
              <w:sz w:val="18"/>
              <w:szCs w:val="18"/>
              <w:lang w:eastAsia="es-CO"/>
            </w:rPr>
            <w:fldChar w:fldCharType="begin"/>
          </w:r>
          <w:r w:rsidR="00301DCD" w:rsidRPr="004223B5">
            <w:rPr>
              <w:rFonts w:asciiTheme="majorHAnsi" w:hAnsiTheme="majorHAnsi" w:cstheme="majorHAnsi"/>
              <w:sz w:val="18"/>
              <w:szCs w:val="18"/>
              <w:lang w:eastAsia="es-CO"/>
            </w:rPr>
            <w:instrText xml:space="preserve"> CITATION Uni18 \l 2058 </w:instrText>
          </w:r>
          <w:r w:rsidR="00301DCD" w:rsidRPr="004223B5">
            <w:rPr>
              <w:rFonts w:asciiTheme="majorHAnsi" w:hAnsiTheme="majorHAnsi" w:cstheme="majorHAnsi"/>
              <w:sz w:val="18"/>
              <w:szCs w:val="18"/>
              <w:lang w:eastAsia="es-CO"/>
            </w:rPr>
            <w:fldChar w:fldCharType="separate"/>
          </w:r>
          <w:r w:rsidR="001D2CF2" w:rsidRPr="004223B5">
            <w:rPr>
              <w:rFonts w:asciiTheme="majorHAnsi" w:hAnsiTheme="majorHAnsi" w:cstheme="majorHAnsi"/>
              <w:sz w:val="18"/>
              <w:szCs w:val="18"/>
              <w:lang w:eastAsia="es-CO"/>
            </w:rPr>
            <w:t>(Universidad Militar Nueva Granada, 2018)</w:t>
          </w:r>
          <w:r w:rsidR="00301DCD" w:rsidRPr="004223B5">
            <w:rPr>
              <w:rFonts w:asciiTheme="majorHAnsi" w:hAnsiTheme="majorHAnsi" w:cstheme="majorHAnsi"/>
              <w:sz w:val="18"/>
              <w:szCs w:val="18"/>
              <w:lang w:eastAsia="es-CO"/>
            </w:rPr>
            <w:fldChar w:fldCharType="end"/>
          </w:r>
        </w:sdtContent>
      </w:sdt>
      <w:r w:rsidR="002C4807" w:rsidRPr="004223B5">
        <w:rPr>
          <w:rFonts w:asciiTheme="majorHAnsi" w:hAnsiTheme="majorHAnsi" w:cstheme="majorHAnsi"/>
          <w:sz w:val="18"/>
          <w:szCs w:val="18"/>
          <w:lang w:eastAsia="es-CO"/>
        </w:rPr>
        <w:t>:</w:t>
      </w:r>
    </w:p>
    <w:p w14:paraId="0A350F18" w14:textId="47093744" w:rsidR="002C4807" w:rsidRPr="004223B5" w:rsidRDefault="002C4807" w:rsidP="00BE63F0">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Una Jefatura de Tecnologías de la Información y las Comunicaciones (CIO) </w:t>
      </w:r>
      <w:r w:rsidR="00E27741" w:rsidRPr="004223B5">
        <w:rPr>
          <w:rFonts w:asciiTheme="majorHAnsi" w:hAnsiTheme="majorHAnsi" w:cstheme="majorHAnsi"/>
          <w:sz w:val="18"/>
          <w:szCs w:val="18"/>
          <w:lang w:eastAsia="es-CO"/>
        </w:rPr>
        <w:t>y cuatro secciones de apoyo:</w:t>
      </w:r>
    </w:p>
    <w:p w14:paraId="78D98DED" w14:textId="301A7825" w:rsidR="00E27741" w:rsidRPr="004223B5" w:rsidRDefault="00E27741" w:rsidP="00DB7E6C">
      <w:pPr>
        <w:pStyle w:val="Normal0"/>
        <w:numPr>
          <w:ilvl w:val="0"/>
          <w:numId w:val="39"/>
        </w:numPr>
        <w:spacing w:after="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Sección de servicios tecnológicos</w:t>
      </w:r>
    </w:p>
    <w:p w14:paraId="426749BE" w14:textId="63CCA3A0" w:rsidR="00751D82" w:rsidRPr="004223B5" w:rsidRDefault="00751D82" w:rsidP="00DB7E6C">
      <w:pPr>
        <w:pStyle w:val="Normal0"/>
        <w:numPr>
          <w:ilvl w:val="0"/>
          <w:numId w:val="39"/>
        </w:numPr>
        <w:spacing w:after="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Sección de sistemas de información</w:t>
      </w:r>
    </w:p>
    <w:p w14:paraId="03836090" w14:textId="1E76D567" w:rsidR="00E27741" w:rsidRPr="004223B5" w:rsidRDefault="00751D82" w:rsidP="00DB7E6C">
      <w:pPr>
        <w:pStyle w:val="Normal0"/>
        <w:numPr>
          <w:ilvl w:val="0"/>
          <w:numId w:val="39"/>
        </w:numPr>
        <w:spacing w:after="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Secc</w:t>
      </w:r>
      <w:r w:rsidR="0023263A" w:rsidRPr="004223B5">
        <w:rPr>
          <w:rFonts w:asciiTheme="majorHAnsi" w:hAnsiTheme="majorHAnsi" w:cstheme="majorHAnsi"/>
          <w:sz w:val="18"/>
          <w:szCs w:val="18"/>
          <w:lang w:eastAsia="es-CO"/>
        </w:rPr>
        <w:t>ión de uso y apropiación de las tecnologías de la información y las comunicaciones (TIC), tecnologías para el aprendizaje y el conocimiento (TAC) y tecnologías del empoderamiento y la participación (TEP)</w:t>
      </w:r>
    </w:p>
    <w:p w14:paraId="16438CBF" w14:textId="2823ADE6" w:rsidR="00B119C0" w:rsidRPr="004223B5" w:rsidRDefault="00B119C0" w:rsidP="00DB7E6C">
      <w:pPr>
        <w:pStyle w:val="Normal0"/>
        <w:numPr>
          <w:ilvl w:val="0"/>
          <w:numId w:val="39"/>
        </w:numPr>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Sección de análisis y seguridad de la información</w:t>
      </w:r>
      <w:r w:rsidR="0020206D" w:rsidRPr="004223B5">
        <w:rPr>
          <w:rFonts w:asciiTheme="majorHAnsi" w:hAnsiTheme="majorHAnsi" w:cstheme="majorHAnsi"/>
          <w:sz w:val="18"/>
          <w:szCs w:val="18"/>
          <w:lang w:eastAsia="es-CO"/>
        </w:rPr>
        <w:t>.</w:t>
      </w:r>
    </w:p>
    <w:p w14:paraId="129DADD7" w14:textId="77777777" w:rsidR="0051240A" w:rsidRPr="004223B5" w:rsidRDefault="0051240A" w:rsidP="0051240A">
      <w:pPr>
        <w:pStyle w:val="Normal0"/>
        <w:rPr>
          <w:rFonts w:asciiTheme="majorHAnsi" w:hAnsiTheme="majorHAnsi" w:cstheme="majorHAnsi"/>
          <w:lang w:eastAsia="es-CO"/>
        </w:rPr>
      </w:pPr>
    </w:p>
    <w:p w14:paraId="42C4ACCC" w14:textId="77777777" w:rsidR="0051240A" w:rsidRPr="004223B5" w:rsidRDefault="0051240A" w:rsidP="0051240A">
      <w:pPr>
        <w:pStyle w:val="Normal0"/>
        <w:rPr>
          <w:rFonts w:asciiTheme="majorHAnsi" w:hAnsiTheme="majorHAnsi" w:cstheme="majorHAnsi"/>
          <w:lang w:eastAsia="es-CO"/>
        </w:rPr>
      </w:pPr>
    </w:p>
    <w:p w14:paraId="5716D0C7" w14:textId="4CCA7843" w:rsidR="006554B7" w:rsidRPr="004223B5" w:rsidRDefault="00856A4C" w:rsidP="0088318D">
      <w:pPr>
        <w:pStyle w:val="Descripcin"/>
        <w:jc w:val="both"/>
        <w:rPr>
          <w:rFonts w:asciiTheme="majorHAnsi" w:hAnsiTheme="majorHAnsi" w:cstheme="majorHAnsi"/>
          <w:b/>
          <w:sz w:val="18"/>
          <w:szCs w:val="18"/>
        </w:rPr>
      </w:pPr>
      <w:r w:rsidRPr="004223B5">
        <w:rPr>
          <w:rFonts w:asciiTheme="majorHAnsi" w:hAnsiTheme="majorHAnsi" w:cstheme="majorHAnsi"/>
          <w:noProof/>
        </w:rPr>
        <w:lastRenderedPageBreak/>
        <w:drawing>
          <wp:inline distT="0" distB="0" distL="0" distR="0" wp14:anchorId="2187A322" wp14:editId="6A1629A9">
            <wp:extent cx="5612130" cy="1741805"/>
            <wp:effectExtent l="0" t="0" r="7620" b="0"/>
            <wp:docPr id="718726987"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26987" name="Imagen 4" descr="Diagram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1741805"/>
                    </a:xfrm>
                    <a:prstGeom prst="rect">
                      <a:avLst/>
                    </a:prstGeom>
                    <a:noFill/>
                    <a:ln>
                      <a:noFill/>
                    </a:ln>
                  </pic:spPr>
                </pic:pic>
              </a:graphicData>
            </a:graphic>
          </wp:inline>
        </w:drawing>
      </w:r>
      <w:r w:rsidR="0088318D" w:rsidRPr="004223B5">
        <w:rPr>
          <w:rFonts w:asciiTheme="majorHAnsi" w:hAnsiTheme="majorHAnsi" w:cstheme="majorHAnsi"/>
          <w:b/>
          <w:bCs/>
          <w:sz w:val="18"/>
          <w:szCs w:val="18"/>
        </w:rPr>
        <w:t xml:space="preserve">Ilustración </w:t>
      </w:r>
      <w:r w:rsidR="0088318D" w:rsidRPr="004223B5">
        <w:rPr>
          <w:rFonts w:asciiTheme="majorHAnsi" w:hAnsiTheme="majorHAnsi" w:cstheme="majorHAnsi"/>
          <w:b/>
          <w:bCs/>
          <w:sz w:val="18"/>
          <w:szCs w:val="18"/>
        </w:rPr>
        <w:fldChar w:fldCharType="begin"/>
      </w:r>
      <w:r w:rsidR="0088318D" w:rsidRPr="004223B5">
        <w:rPr>
          <w:rFonts w:asciiTheme="majorHAnsi" w:hAnsiTheme="majorHAnsi" w:cstheme="majorHAnsi"/>
          <w:b/>
          <w:bCs/>
          <w:sz w:val="18"/>
          <w:szCs w:val="18"/>
        </w:rPr>
        <w:instrText xml:space="preserve"> SEQ Ilustración \* ARABIC </w:instrText>
      </w:r>
      <w:r w:rsidR="0088318D" w:rsidRPr="004223B5">
        <w:rPr>
          <w:rFonts w:asciiTheme="majorHAnsi" w:hAnsiTheme="majorHAnsi" w:cstheme="majorHAnsi"/>
          <w:b/>
          <w:bCs/>
          <w:sz w:val="18"/>
          <w:szCs w:val="18"/>
        </w:rPr>
        <w:fldChar w:fldCharType="separate"/>
      </w:r>
      <w:r w:rsidR="0088318D" w:rsidRPr="004223B5">
        <w:rPr>
          <w:rFonts w:asciiTheme="majorHAnsi" w:hAnsiTheme="majorHAnsi" w:cstheme="majorHAnsi"/>
          <w:b/>
          <w:bCs/>
          <w:noProof/>
          <w:sz w:val="18"/>
          <w:szCs w:val="18"/>
        </w:rPr>
        <w:t>2</w:t>
      </w:r>
      <w:r w:rsidR="0088318D" w:rsidRPr="004223B5">
        <w:rPr>
          <w:rFonts w:asciiTheme="majorHAnsi" w:hAnsiTheme="majorHAnsi" w:cstheme="majorHAnsi"/>
          <w:b/>
          <w:bCs/>
          <w:sz w:val="18"/>
          <w:szCs w:val="18"/>
        </w:rPr>
        <w:fldChar w:fldCharType="end"/>
      </w:r>
      <w:r w:rsidR="0088318D" w:rsidRPr="004223B5">
        <w:rPr>
          <w:rFonts w:asciiTheme="majorHAnsi" w:hAnsiTheme="majorHAnsi" w:cstheme="majorHAnsi"/>
        </w:rPr>
        <w:t xml:space="preserve">. </w:t>
      </w:r>
      <w:r w:rsidR="0088318D" w:rsidRPr="004223B5">
        <w:rPr>
          <w:rFonts w:asciiTheme="majorHAnsi" w:hAnsiTheme="majorHAnsi" w:cstheme="majorHAnsi"/>
          <w:sz w:val="18"/>
          <w:szCs w:val="18"/>
        </w:rPr>
        <w:t xml:space="preserve">Estructura administrativa actual </w:t>
      </w:r>
      <w:proofErr w:type="spellStart"/>
      <w:r w:rsidR="0088318D" w:rsidRPr="004223B5">
        <w:rPr>
          <w:rFonts w:asciiTheme="majorHAnsi" w:hAnsiTheme="majorHAnsi" w:cstheme="majorHAnsi"/>
          <w:sz w:val="18"/>
          <w:szCs w:val="18"/>
        </w:rPr>
        <w:t>OFITIC</w:t>
      </w:r>
      <w:proofErr w:type="spellEnd"/>
    </w:p>
    <w:p w14:paraId="39913924" w14:textId="77777777" w:rsidR="0020206D" w:rsidRPr="004223B5" w:rsidRDefault="0020206D" w:rsidP="7C447365">
      <w:pPr>
        <w:jc w:val="both"/>
        <w:rPr>
          <w:rFonts w:asciiTheme="majorHAnsi" w:eastAsia="Arial" w:hAnsiTheme="majorHAnsi" w:cstheme="majorHAnsi"/>
          <w:sz w:val="18"/>
          <w:szCs w:val="18"/>
        </w:rPr>
      </w:pPr>
    </w:p>
    <w:p w14:paraId="000001EC" w14:textId="0F7965B8" w:rsidR="00F60E82" w:rsidRPr="004223B5" w:rsidRDefault="00677BB9" w:rsidP="00DB7E6C">
      <w:pPr>
        <w:pStyle w:val="Ttulo1"/>
        <w:numPr>
          <w:ilvl w:val="1"/>
          <w:numId w:val="8"/>
        </w:numPr>
        <w:spacing w:before="0" w:after="44" w:line="249" w:lineRule="auto"/>
        <w:ind w:left="426" w:hanging="426"/>
        <w:jc w:val="both"/>
        <w:rPr>
          <w:rFonts w:asciiTheme="majorHAnsi" w:eastAsia="Arial" w:hAnsiTheme="majorHAnsi" w:cstheme="majorHAnsi"/>
          <w:color w:val="000000"/>
          <w:sz w:val="18"/>
          <w:szCs w:val="18"/>
        </w:rPr>
      </w:pPr>
      <w:bookmarkStart w:id="38" w:name="_Toc181877380"/>
      <w:r w:rsidRPr="004223B5">
        <w:rPr>
          <w:rFonts w:asciiTheme="majorHAnsi" w:eastAsia="Arial" w:hAnsiTheme="majorHAnsi" w:cstheme="majorHAnsi"/>
          <w:color w:val="000000" w:themeColor="text1"/>
          <w:sz w:val="18"/>
          <w:szCs w:val="18"/>
        </w:rPr>
        <w:t>Identificación y Análisis de Brechas</w:t>
      </w:r>
      <w:bookmarkEnd w:id="38"/>
    </w:p>
    <w:p w14:paraId="000001ED" w14:textId="6FB1892D" w:rsidR="00F60E82" w:rsidRPr="004223B5" w:rsidRDefault="00677BB9" w:rsidP="402FC9B9">
      <w:p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 xml:space="preserve">El propósito de identificar y analizar las brechas entre la Arquitectura Actual de la Universidad y la Arquitectura </w:t>
      </w:r>
      <w:proofErr w:type="spellStart"/>
      <w:r w:rsidRPr="004223B5">
        <w:rPr>
          <w:rFonts w:asciiTheme="majorHAnsi" w:eastAsia="Arial" w:hAnsiTheme="majorHAnsi" w:cstheme="majorHAnsi"/>
          <w:sz w:val="18"/>
          <w:szCs w:val="18"/>
        </w:rPr>
        <w:t>ToBe</w:t>
      </w:r>
      <w:proofErr w:type="spellEnd"/>
      <w:r w:rsidRPr="004223B5">
        <w:rPr>
          <w:rFonts w:asciiTheme="majorHAnsi" w:eastAsia="Arial" w:hAnsiTheme="majorHAnsi" w:cstheme="majorHAnsi"/>
          <w:sz w:val="18"/>
          <w:szCs w:val="18"/>
        </w:rPr>
        <w:t xml:space="preserve"> propuesta, manteniendo las directrices de la instituci</w:t>
      </w:r>
      <w:r w:rsidR="414D6300" w:rsidRPr="004223B5">
        <w:rPr>
          <w:rFonts w:asciiTheme="majorHAnsi" w:eastAsia="Arial" w:hAnsiTheme="majorHAnsi" w:cstheme="majorHAnsi"/>
          <w:sz w:val="18"/>
          <w:szCs w:val="18"/>
        </w:rPr>
        <w:t>ó</w:t>
      </w:r>
      <w:r w:rsidRPr="004223B5">
        <w:rPr>
          <w:rFonts w:asciiTheme="majorHAnsi" w:eastAsia="Arial" w:hAnsiTheme="majorHAnsi" w:cstheme="majorHAnsi"/>
          <w:sz w:val="18"/>
          <w:szCs w:val="18"/>
        </w:rPr>
        <w:t>n en sus objetivos estratégicos</w:t>
      </w:r>
      <w:r w:rsidR="00141A76" w:rsidRPr="004223B5">
        <w:rPr>
          <w:rFonts w:asciiTheme="majorHAnsi" w:eastAsia="Arial" w:hAnsiTheme="majorHAnsi" w:cstheme="majorHAnsi"/>
          <w:sz w:val="18"/>
          <w:szCs w:val="18"/>
        </w:rPr>
        <w:t>,</w:t>
      </w:r>
      <w:r w:rsidRPr="004223B5">
        <w:rPr>
          <w:rFonts w:asciiTheme="majorHAnsi" w:eastAsia="Arial" w:hAnsiTheme="majorHAnsi" w:cstheme="majorHAnsi"/>
          <w:sz w:val="18"/>
          <w:szCs w:val="18"/>
        </w:rPr>
        <w:t xml:space="preserve"> acoplados al Marco Referencial de MinTIC, </w:t>
      </w:r>
      <w:r w:rsidR="00A45425" w:rsidRPr="004223B5">
        <w:rPr>
          <w:rFonts w:asciiTheme="majorHAnsi" w:eastAsia="Arial" w:hAnsiTheme="majorHAnsi" w:cstheme="majorHAnsi"/>
          <w:sz w:val="18"/>
          <w:szCs w:val="18"/>
        </w:rPr>
        <w:t>es</w:t>
      </w:r>
      <w:r w:rsidRPr="004223B5">
        <w:rPr>
          <w:rFonts w:asciiTheme="majorHAnsi" w:eastAsia="Arial" w:hAnsiTheme="majorHAnsi" w:cstheme="majorHAnsi"/>
          <w:sz w:val="18"/>
          <w:szCs w:val="18"/>
        </w:rPr>
        <w:t xml:space="preserve"> identificar, comparar y analizar diferencias puntuales entre un estado actual y un estado deseado</w:t>
      </w:r>
      <w:r w:rsidR="3ACAD9D2" w:rsidRPr="004223B5">
        <w:rPr>
          <w:rFonts w:asciiTheme="majorHAnsi" w:eastAsia="Arial" w:hAnsiTheme="majorHAnsi" w:cstheme="majorHAnsi"/>
          <w:sz w:val="18"/>
          <w:szCs w:val="18"/>
        </w:rPr>
        <w:t>,</w:t>
      </w:r>
      <w:r w:rsidRPr="004223B5">
        <w:rPr>
          <w:rFonts w:asciiTheme="majorHAnsi" w:eastAsia="Arial" w:hAnsiTheme="majorHAnsi" w:cstheme="majorHAnsi"/>
          <w:sz w:val="18"/>
          <w:szCs w:val="18"/>
        </w:rPr>
        <w:t xml:space="preserve"> </w:t>
      </w:r>
      <w:r w:rsidR="7FB6BC21" w:rsidRPr="004223B5">
        <w:rPr>
          <w:rFonts w:asciiTheme="majorHAnsi" w:eastAsia="Arial" w:hAnsiTheme="majorHAnsi" w:cstheme="majorHAnsi"/>
          <w:sz w:val="18"/>
          <w:szCs w:val="18"/>
        </w:rPr>
        <w:t>y procesos intermedios de pequeños proyectos que generan una estructura sólida, eficiente y evolutiva.</w:t>
      </w:r>
      <w:r w:rsidRPr="004223B5">
        <w:rPr>
          <w:rFonts w:asciiTheme="majorHAnsi" w:eastAsia="Arial" w:hAnsiTheme="majorHAnsi" w:cstheme="majorHAnsi"/>
          <w:sz w:val="18"/>
          <w:szCs w:val="18"/>
        </w:rPr>
        <w:t xml:space="preserve"> </w:t>
      </w:r>
    </w:p>
    <w:p w14:paraId="000001EE" w14:textId="77777777" w:rsidR="00F60E82" w:rsidRPr="004223B5" w:rsidRDefault="00677BB9">
      <w:p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Por tanto, las brechas pasarán a demostrar la transición requerida como proceso gradual a los objetivos deseados en la arquitectura objetivo como:</w:t>
      </w:r>
    </w:p>
    <w:p w14:paraId="000001EF" w14:textId="77777777" w:rsidR="00F60E82" w:rsidRPr="004223B5" w:rsidRDefault="00677BB9" w:rsidP="00DB7E6C">
      <w:pPr>
        <w:numPr>
          <w:ilvl w:val="0"/>
          <w:numId w:val="21"/>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Identificar las capacidades que la Universidad debe desplegar para lograr la arquitectura empresarial objetivo.</w:t>
      </w:r>
    </w:p>
    <w:p w14:paraId="000001F0" w14:textId="77777777" w:rsidR="00F60E82" w:rsidRPr="004223B5" w:rsidRDefault="00677BB9" w:rsidP="00DB7E6C">
      <w:pPr>
        <w:numPr>
          <w:ilvl w:val="0"/>
          <w:numId w:val="21"/>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Analizar las brechas de la arquitectura AS-IS con relación a </w:t>
      </w:r>
      <w:proofErr w:type="spellStart"/>
      <w:r w:rsidRPr="004223B5">
        <w:rPr>
          <w:rFonts w:asciiTheme="majorHAnsi" w:eastAsia="Arial" w:hAnsiTheme="majorHAnsi" w:cstheme="majorHAnsi"/>
          <w:color w:val="000000"/>
          <w:sz w:val="18"/>
          <w:szCs w:val="18"/>
        </w:rPr>
        <w:t>ToBe</w:t>
      </w:r>
      <w:proofErr w:type="spellEnd"/>
      <w:r w:rsidRPr="004223B5">
        <w:rPr>
          <w:rFonts w:asciiTheme="majorHAnsi" w:eastAsia="Arial" w:hAnsiTheme="majorHAnsi" w:cstheme="majorHAnsi"/>
          <w:color w:val="000000"/>
          <w:sz w:val="18"/>
          <w:szCs w:val="18"/>
        </w:rPr>
        <w:t>, con relación a los dominios de Estrategia IT a utilizar y definir.</w:t>
      </w:r>
    </w:p>
    <w:p w14:paraId="000001F1" w14:textId="39D3EEB1" w:rsidR="00F60E82" w:rsidRPr="004223B5" w:rsidRDefault="00677BB9">
      <w:p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 xml:space="preserve">Para el análisis de brechas que se presenta a continuación, se ha elaborado la herramienta de brechas, la cual cruza los sistemas de información de la arquitectura AS-IS y la </w:t>
      </w:r>
      <w:proofErr w:type="spellStart"/>
      <w:r w:rsidRPr="004223B5">
        <w:rPr>
          <w:rFonts w:asciiTheme="majorHAnsi" w:eastAsia="Arial" w:hAnsiTheme="majorHAnsi" w:cstheme="majorHAnsi"/>
          <w:sz w:val="18"/>
          <w:szCs w:val="18"/>
        </w:rPr>
        <w:t>ToBe</w:t>
      </w:r>
      <w:proofErr w:type="spellEnd"/>
      <w:r w:rsidRPr="004223B5">
        <w:rPr>
          <w:rFonts w:asciiTheme="majorHAnsi" w:eastAsia="Arial" w:hAnsiTheme="majorHAnsi" w:cstheme="majorHAnsi"/>
          <w:sz w:val="18"/>
          <w:szCs w:val="18"/>
        </w:rPr>
        <w:t>, dando como resultado los sistemas que van a ser modificados, eliminados, nuevos o se mant</w:t>
      </w:r>
      <w:r w:rsidR="007925E9" w:rsidRPr="004223B5">
        <w:rPr>
          <w:rFonts w:asciiTheme="majorHAnsi" w:eastAsia="Arial" w:hAnsiTheme="majorHAnsi" w:cstheme="majorHAnsi"/>
          <w:sz w:val="18"/>
          <w:szCs w:val="18"/>
        </w:rPr>
        <w:t>i</w:t>
      </w:r>
      <w:r w:rsidRPr="004223B5">
        <w:rPr>
          <w:rFonts w:asciiTheme="majorHAnsi" w:eastAsia="Arial" w:hAnsiTheme="majorHAnsi" w:cstheme="majorHAnsi"/>
          <w:sz w:val="18"/>
          <w:szCs w:val="18"/>
        </w:rPr>
        <w:t>ene</w:t>
      </w:r>
      <w:r w:rsidR="007925E9" w:rsidRPr="004223B5">
        <w:rPr>
          <w:rFonts w:asciiTheme="majorHAnsi" w:eastAsia="Arial" w:hAnsiTheme="majorHAnsi" w:cstheme="majorHAnsi"/>
          <w:sz w:val="18"/>
          <w:szCs w:val="18"/>
        </w:rPr>
        <w:t>n</w:t>
      </w:r>
      <w:r w:rsidRPr="004223B5">
        <w:rPr>
          <w:rFonts w:asciiTheme="majorHAnsi" w:eastAsia="Arial" w:hAnsiTheme="majorHAnsi" w:cstheme="majorHAnsi"/>
          <w:sz w:val="18"/>
          <w:szCs w:val="18"/>
        </w:rPr>
        <w:t xml:space="preserve"> iguales.</w:t>
      </w:r>
    </w:p>
    <w:p w14:paraId="000001F2" w14:textId="1214F1E0" w:rsidR="00F60E82" w:rsidRPr="004223B5" w:rsidRDefault="00677BB9">
      <w:p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 xml:space="preserve">Considerando la estructura tecnológica de la Universidad, se puede plantear un futuro favorable con la implementación de proyectos que afianzan el manejo de documentación, la </w:t>
      </w:r>
      <w:r w:rsidR="006B608B" w:rsidRPr="004223B5">
        <w:rPr>
          <w:rFonts w:asciiTheme="majorHAnsi" w:eastAsia="Arial" w:hAnsiTheme="majorHAnsi" w:cstheme="majorHAnsi"/>
          <w:sz w:val="18"/>
          <w:szCs w:val="18"/>
        </w:rPr>
        <w:t>A</w:t>
      </w:r>
      <w:r w:rsidRPr="004223B5">
        <w:rPr>
          <w:rFonts w:asciiTheme="majorHAnsi" w:eastAsia="Arial" w:hAnsiTheme="majorHAnsi" w:cstheme="majorHAnsi"/>
          <w:sz w:val="18"/>
          <w:szCs w:val="18"/>
        </w:rPr>
        <w:t>sistencia Inteligente y la construcción de un modelo analítico funcional de datos apoyado en la implementación del Big Data.</w:t>
      </w:r>
    </w:p>
    <w:p w14:paraId="000001F3" w14:textId="77777777" w:rsidR="00F60E82" w:rsidRPr="004223B5" w:rsidRDefault="00677BB9">
      <w:p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Basado en esta perspectiva se contempla a los proyectos propuestos como brechas y a su vez constitutivos padres de proyectos medianamente menores, pero de impacto trascendental.</w:t>
      </w:r>
    </w:p>
    <w:p w14:paraId="000001F4" w14:textId="77777777" w:rsidR="00F60E82" w:rsidRPr="004223B5" w:rsidRDefault="00677BB9" w:rsidP="00DB7E6C">
      <w:pPr>
        <w:pStyle w:val="Ttulo1"/>
        <w:numPr>
          <w:ilvl w:val="1"/>
          <w:numId w:val="8"/>
        </w:numPr>
        <w:spacing w:before="0" w:after="44" w:line="249" w:lineRule="auto"/>
        <w:ind w:left="426" w:hanging="426"/>
        <w:jc w:val="both"/>
        <w:rPr>
          <w:rFonts w:asciiTheme="majorHAnsi" w:eastAsia="Arial" w:hAnsiTheme="majorHAnsi" w:cstheme="majorHAnsi"/>
          <w:color w:val="000000"/>
          <w:sz w:val="18"/>
          <w:szCs w:val="18"/>
        </w:rPr>
      </w:pPr>
      <w:bookmarkStart w:id="39" w:name="_Toc181877381"/>
      <w:r w:rsidRPr="004223B5">
        <w:rPr>
          <w:rFonts w:asciiTheme="majorHAnsi" w:eastAsia="Arial" w:hAnsiTheme="majorHAnsi" w:cstheme="majorHAnsi"/>
          <w:color w:val="000000"/>
          <w:sz w:val="18"/>
          <w:szCs w:val="18"/>
        </w:rPr>
        <w:t xml:space="preserve">Matriz Análisis de Brechas para la </w:t>
      </w:r>
      <w:proofErr w:type="spellStart"/>
      <w:r w:rsidRPr="004223B5">
        <w:rPr>
          <w:rFonts w:asciiTheme="majorHAnsi" w:eastAsia="Arial" w:hAnsiTheme="majorHAnsi" w:cstheme="majorHAnsi"/>
          <w:color w:val="000000"/>
          <w:sz w:val="18"/>
          <w:szCs w:val="18"/>
        </w:rPr>
        <w:t>UMNG</w:t>
      </w:r>
      <w:bookmarkEnd w:id="39"/>
      <w:proofErr w:type="spellEnd"/>
    </w:p>
    <w:p w14:paraId="000001F5" w14:textId="77777777" w:rsidR="00F60E82" w:rsidRPr="004223B5" w:rsidRDefault="00677BB9">
      <w:p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Para el análisis de las brechas de la Universidad se utiliza la herramienta que propone el MinTIC, del proceso de Arquitectura que utiliza para identificar y analizar las mismas. En las cuáles se explica lo siguiente para su análisis:</w:t>
      </w:r>
    </w:p>
    <w:p w14:paraId="000001F6" w14:textId="77777777" w:rsidR="00F60E82" w:rsidRPr="004223B5" w:rsidRDefault="00677BB9" w:rsidP="00DB7E6C">
      <w:pPr>
        <w:numPr>
          <w:ilvl w:val="0"/>
          <w:numId w:val="16"/>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Colocar Mantener (M) en la celda de la intersección si se mantiene sin ajustes.</w:t>
      </w:r>
    </w:p>
    <w:p w14:paraId="000001F7" w14:textId="77777777" w:rsidR="00F60E82" w:rsidRPr="004223B5" w:rsidRDefault="00677BB9" w:rsidP="00DB7E6C">
      <w:pPr>
        <w:numPr>
          <w:ilvl w:val="0"/>
          <w:numId w:val="16"/>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Colocará Modificar (R) en la celda de la intersección si se mantiene, pero debe ser modificado.</w:t>
      </w:r>
    </w:p>
    <w:p w14:paraId="000001F8" w14:textId="77777777" w:rsidR="00F60E82" w:rsidRPr="004223B5" w:rsidRDefault="00677BB9" w:rsidP="00DB7E6C">
      <w:pPr>
        <w:numPr>
          <w:ilvl w:val="0"/>
          <w:numId w:val="16"/>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Colocará Eliminar (E) cuando el bloque estructural no se encuentra en la arquitectura objetivo.</w:t>
      </w:r>
    </w:p>
    <w:p w14:paraId="000001F9" w14:textId="77777777" w:rsidR="00F60E82" w:rsidRPr="004223B5" w:rsidRDefault="00677BB9" w:rsidP="00DB7E6C">
      <w:pPr>
        <w:numPr>
          <w:ilvl w:val="0"/>
          <w:numId w:val="16"/>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Colocará Nuevo (N) cuando el bloque estructural no se encuentra en la arquitectura actual y debe ser cubierto en la arquitectura objetivo.</w:t>
      </w:r>
    </w:p>
    <w:p w14:paraId="000001FA" w14:textId="77777777" w:rsidR="00F60E82" w:rsidRPr="004223B5" w:rsidRDefault="00F60E82">
      <w:pPr>
        <w:spacing w:after="0"/>
        <w:ind w:left="720"/>
        <w:jc w:val="both"/>
        <w:rPr>
          <w:rFonts w:asciiTheme="majorHAnsi" w:eastAsia="Arial" w:hAnsiTheme="majorHAnsi" w:cstheme="majorHAnsi"/>
          <w:color w:val="000000"/>
          <w:sz w:val="18"/>
          <w:szCs w:val="18"/>
        </w:rPr>
      </w:pPr>
    </w:p>
    <w:p w14:paraId="000001FB" w14:textId="6C007356" w:rsidR="00F60E82" w:rsidRPr="004223B5" w:rsidRDefault="005F592F" w:rsidP="002A2B11">
      <w:pPr>
        <w:ind w:left="720" w:hanging="720"/>
        <w:rPr>
          <w:rFonts w:asciiTheme="majorHAnsi" w:hAnsiTheme="majorHAnsi" w:cstheme="majorHAnsi"/>
          <w:sz w:val="18"/>
          <w:szCs w:val="18"/>
        </w:rPr>
      </w:pPr>
      <w:r w:rsidRPr="004223B5">
        <w:rPr>
          <w:rFonts w:asciiTheme="majorHAnsi" w:hAnsiTheme="majorHAnsi" w:cstheme="majorHAnsi"/>
          <w:noProof/>
          <w:sz w:val="18"/>
          <w:szCs w:val="18"/>
        </w:rPr>
        <w:lastRenderedPageBreak/>
        <w:drawing>
          <wp:inline distT="0" distB="0" distL="0" distR="0" wp14:anchorId="685599A9" wp14:editId="20EDC824">
            <wp:extent cx="5612130" cy="4939030"/>
            <wp:effectExtent l="0" t="0" r="7620" b="0"/>
            <wp:docPr id="1339273005" name="Imagen 132"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273005" name="Imagen 132" descr="Imagen que contiene Gráfico&#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5612130" cy="4939030"/>
                    </a:xfrm>
                    <a:prstGeom prst="rect">
                      <a:avLst/>
                    </a:prstGeom>
                  </pic:spPr>
                </pic:pic>
              </a:graphicData>
            </a:graphic>
          </wp:inline>
        </w:drawing>
      </w:r>
    </w:p>
    <w:p w14:paraId="000001FC" w14:textId="77777777" w:rsidR="00F60E82" w:rsidRPr="004223B5" w:rsidRDefault="00677BB9">
      <w:pPr>
        <w:rPr>
          <w:rFonts w:asciiTheme="majorHAnsi" w:eastAsia="Arial" w:hAnsiTheme="majorHAnsi" w:cstheme="majorHAnsi"/>
          <w:sz w:val="18"/>
          <w:szCs w:val="18"/>
        </w:rPr>
      </w:pPr>
      <w:r w:rsidRPr="004223B5">
        <w:rPr>
          <w:rFonts w:asciiTheme="majorHAnsi" w:eastAsia="Arial" w:hAnsiTheme="majorHAnsi" w:cstheme="majorHAnsi"/>
          <w:b/>
          <w:sz w:val="18"/>
          <w:szCs w:val="18"/>
        </w:rPr>
        <w:t>Gráfica 3. Matriz Análisis de Brechas</w:t>
      </w:r>
    </w:p>
    <w:p w14:paraId="000001FD" w14:textId="09042C4C" w:rsidR="00F60E82" w:rsidRPr="004223B5" w:rsidRDefault="00677BB9">
      <w:p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 xml:space="preserve">Se identificaron </w:t>
      </w:r>
      <w:r w:rsidR="003B38CE" w:rsidRPr="004223B5">
        <w:rPr>
          <w:rFonts w:asciiTheme="majorHAnsi" w:eastAsia="Arial" w:hAnsiTheme="majorHAnsi" w:cstheme="majorHAnsi"/>
          <w:sz w:val="18"/>
          <w:szCs w:val="18"/>
        </w:rPr>
        <w:t>cuatro</w:t>
      </w:r>
      <w:r w:rsidRPr="004223B5">
        <w:rPr>
          <w:rFonts w:asciiTheme="majorHAnsi" w:eastAsia="Arial" w:hAnsiTheme="majorHAnsi" w:cstheme="majorHAnsi"/>
          <w:sz w:val="18"/>
          <w:szCs w:val="18"/>
        </w:rPr>
        <w:t xml:space="preserve"> (</w:t>
      </w:r>
      <w:r w:rsidR="003B38CE" w:rsidRPr="004223B5">
        <w:rPr>
          <w:rFonts w:asciiTheme="majorHAnsi" w:eastAsia="Arial" w:hAnsiTheme="majorHAnsi" w:cstheme="majorHAnsi"/>
          <w:sz w:val="18"/>
          <w:szCs w:val="18"/>
        </w:rPr>
        <w:t>4</w:t>
      </w:r>
      <w:r w:rsidRPr="004223B5">
        <w:rPr>
          <w:rFonts w:asciiTheme="majorHAnsi" w:eastAsia="Arial" w:hAnsiTheme="majorHAnsi" w:cstheme="majorHAnsi"/>
          <w:sz w:val="18"/>
          <w:szCs w:val="18"/>
        </w:rPr>
        <w:t xml:space="preserve">) brechas, incluyendo a los Proyectos Propuestos del cual se resalta </w:t>
      </w:r>
      <w:r w:rsidR="001C2999" w:rsidRPr="004223B5">
        <w:rPr>
          <w:rFonts w:asciiTheme="majorHAnsi" w:eastAsia="Arial" w:hAnsiTheme="majorHAnsi" w:cstheme="majorHAnsi"/>
          <w:sz w:val="18"/>
          <w:szCs w:val="18"/>
        </w:rPr>
        <w:t xml:space="preserve">el Ecosistema de </w:t>
      </w:r>
      <w:r w:rsidR="009823A2" w:rsidRPr="004223B5">
        <w:rPr>
          <w:rFonts w:asciiTheme="majorHAnsi" w:eastAsia="Arial" w:hAnsiTheme="majorHAnsi" w:cstheme="majorHAnsi"/>
          <w:sz w:val="18"/>
          <w:szCs w:val="18"/>
        </w:rPr>
        <w:t>información digital</w:t>
      </w:r>
      <w:r w:rsidRPr="004223B5">
        <w:rPr>
          <w:rFonts w:asciiTheme="majorHAnsi" w:eastAsia="Arial" w:hAnsiTheme="majorHAnsi" w:cstheme="majorHAnsi"/>
          <w:sz w:val="18"/>
          <w:szCs w:val="18"/>
        </w:rPr>
        <w:t>.</w:t>
      </w:r>
    </w:p>
    <w:p w14:paraId="000001FE" w14:textId="77777777" w:rsidR="00F60E82" w:rsidRPr="004223B5" w:rsidRDefault="00677BB9" w:rsidP="00DB7E6C">
      <w:pPr>
        <w:pStyle w:val="Ttulo1"/>
        <w:numPr>
          <w:ilvl w:val="1"/>
          <w:numId w:val="8"/>
        </w:numPr>
        <w:spacing w:before="0" w:after="44" w:line="249" w:lineRule="auto"/>
        <w:ind w:left="426" w:hanging="426"/>
        <w:jc w:val="both"/>
        <w:rPr>
          <w:rFonts w:asciiTheme="majorHAnsi" w:eastAsia="Arial" w:hAnsiTheme="majorHAnsi" w:cstheme="majorHAnsi"/>
          <w:color w:val="000000"/>
          <w:sz w:val="18"/>
          <w:szCs w:val="18"/>
        </w:rPr>
      </w:pPr>
      <w:bookmarkStart w:id="40" w:name="_Toc181877382"/>
      <w:r w:rsidRPr="004223B5">
        <w:rPr>
          <w:rFonts w:asciiTheme="majorHAnsi" w:eastAsia="Arial" w:hAnsiTheme="majorHAnsi" w:cstheme="majorHAnsi"/>
          <w:color w:val="000000"/>
          <w:sz w:val="18"/>
          <w:szCs w:val="18"/>
        </w:rPr>
        <w:t>Documentación de Brechas</w:t>
      </w:r>
      <w:bookmarkEnd w:id="40"/>
    </w:p>
    <w:p w14:paraId="000001FF" w14:textId="77777777" w:rsidR="00F60E82" w:rsidRPr="004223B5" w:rsidRDefault="00677BB9">
      <w:p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 xml:space="preserve">Las brechas son interpretadas como fronteras que posee el Diagrama AS-IS de la Universidad Militar nueva Granada y su Diagrama </w:t>
      </w:r>
      <w:proofErr w:type="spellStart"/>
      <w:r w:rsidRPr="004223B5">
        <w:rPr>
          <w:rFonts w:asciiTheme="majorHAnsi" w:eastAsia="Arial" w:hAnsiTheme="majorHAnsi" w:cstheme="majorHAnsi"/>
          <w:sz w:val="18"/>
          <w:szCs w:val="18"/>
        </w:rPr>
        <w:t>ToBe</w:t>
      </w:r>
      <w:proofErr w:type="spellEnd"/>
      <w:r w:rsidRPr="004223B5">
        <w:rPr>
          <w:rFonts w:asciiTheme="majorHAnsi" w:eastAsia="Arial" w:hAnsiTheme="majorHAnsi" w:cstheme="majorHAnsi"/>
          <w:sz w:val="18"/>
          <w:szCs w:val="18"/>
        </w:rPr>
        <w:t xml:space="preserve"> o momento deseado para el cual se pretende llevar a la institución universitaria, con una interpretación muy definida las Brechas pretenden describir aquellos eslabones estructurales (Hardware o Software) necesarios para la evolución tecnológica de la Universidad.</w:t>
      </w:r>
    </w:p>
    <w:p w14:paraId="00000200" w14:textId="2F31BC69" w:rsidR="00F60E82" w:rsidRPr="004223B5" w:rsidRDefault="024FEEE8">
      <w:p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Así, se documentan identificando su fin y objetivo estratégico al que apunta manteniendo ecuanimidad con la Universidad, además de un realce de su prioridad dentro de la organización.</w:t>
      </w:r>
    </w:p>
    <w:p w14:paraId="7280FE44" w14:textId="77777777" w:rsidR="00C962E8" w:rsidRPr="004223B5" w:rsidRDefault="00C962E8">
      <w:pPr>
        <w:jc w:val="both"/>
        <w:rPr>
          <w:rFonts w:asciiTheme="majorHAnsi" w:eastAsia="Arial" w:hAnsiTheme="majorHAnsi" w:cstheme="majorHAnsi"/>
          <w:sz w:val="18"/>
          <w:szCs w:val="18"/>
        </w:rPr>
      </w:pPr>
    </w:p>
    <w:tbl>
      <w:tblPr>
        <w:tblW w:w="8831" w:type="dxa"/>
        <w:tblInd w:w="-3" w:type="dxa"/>
        <w:tblLayout w:type="fixed"/>
        <w:tblCellMar>
          <w:left w:w="113" w:type="dxa"/>
        </w:tblCellMar>
        <w:tblLook w:val="0000" w:firstRow="0" w:lastRow="0" w:firstColumn="0" w:lastColumn="0" w:noHBand="0" w:noVBand="0"/>
      </w:tblPr>
      <w:tblGrid>
        <w:gridCol w:w="1132"/>
        <w:gridCol w:w="1418"/>
        <w:gridCol w:w="2254"/>
        <w:gridCol w:w="2959"/>
        <w:gridCol w:w="1068"/>
      </w:tblGrid>
      <w:tr w:rsidR="00DC13CF" w:rsidRPr="004223B5" w14:paraId="2C38CBE5" w14:textId="77777777" w:rsidTr="00101DB7">
        <w:trPr>
          <w:trHeight w:val="70"/>
        </w:trPr>
        <w:tc>
          <w:tcPr>
            <w:tcW w:w="1132" w:type="dxa"/>
            <w:tcBorders>
              <w:top w:val="single" w:sz="4" w:space="0" w:color="000000"/>
              <w:left w:val="single" w:sz="4" w:space="0" w:color="000000"/>
              <w:bottom w:val="single" w:sz="4" w:space="0" w:color="000000"/>
              <w:right w:val="single" w:sz="4" w:space="0" w:color="000000"/>
            </w:tcBorders>
            <w:vAlign w:val="center"/>
          </w:tcPr>
          <w:p w14:paraId="00000201" w14:textId="77777777" w:rsidR="00F60E82" w:rsidRPr="004223B5" w:rsidRDefault="00677BB9" w:rsidP="00101DB7">
            <w:pPr>
              <w:pStyle w:val="Sinespaciado"/>
              <w:rPr>
                <w:rStyle w:val="nfasis"/>
                <w:rFonts w:asciiTheme="majorHAnsi" w:hAnsiTheme="majorHAnsi" w:cstheme="majorHAnsi"/>
                <w:b/>
                <w:i w:val="0"/>
                <w:sz w:val="16"/>
                <w:szCs w:val="16"/>
              </w:rPr>
            </w:pPr>
            <w:r w:rsidRPr="004223B5">
              <w:rPr>
                <w:rStyle w:val="nfasis"/>
                <w:rFonts w:asciiTheme="majorHAnsi" w:hAnsiTheme="majorHAnsi" w:cstheme="majorHAnsi"/>
                <w:b/>
                <w:i w:val="0"/>
                <w:sz w:val="16"/>
                <w:szCs w:val="16"/>
              </w:rPr>
              <w:lastRenderedPageBreak/>
              <w:t>ID Brecha</w:t>
            </w:r>
          </w:p>
        </w:tc>
        <w:tc>
          <w:tcPr>
            <w:tcW w:w="1418" w:type="dxa"/>
            <w:tcBorders>
              <w:top w:val="single" w:sz="4" w:space="0" w:color="000000"/>
              <w:left w:val="single" w:sz="4" w:space="0" w:color="000000"/>
              <w:bottom w:val="single" w:sz="4" w:space="0" w:color="000000"/>
              <w:right w:val="single" w:sz="4" w:space="0" w:color="000000"/>
            </w:tcBorders>
            <w:vAlign w:val="center"/>
          </w:tcPr>
          <w:p w14:paraId="00000202" w14:textId="77777777" w:rsidR="00F60E82" w:rsidRPr="004223B5" w:rsidRDefault="00677BB9" w:rsidP="00101DB7">
            <w:pPr>
              <w:pStyle w:val="Sinespaciado"/>
              <w:rPr>
                <w:rStyle w:val="nfasis"/>
                <w:rFonts w:asciiTheme="majorHAnsi" w:hAnsiTheme="majorHAnsi" w:cstheme="majorHAnsi"/>
                <w:b/>
                <w:i w:val="0"/>
                <w:sz w:val="16"/>
                <w:szCs w:val="16"/>
              </w:rPr>
            </w:pPr>
            <w:r w:rsidRPr="004223B5">
              <w:rPr>
                <w:rStyle w:val="nfasis"/>
                <w:rFonts w:asciiTheme="majorHAnsi" w:hAnsiTheme="majorHAnsi" w:cstheme="majorHAnsi"/>
                <w:b/>
                <w:i w:val="0"/>
                <w:sz w:val="16"/>
                <w:szCs w:val="16"/>
              </w:rPr>
              <w:t>Nombre</w:t>
            </w:r>
          </w:p>
        </w:tc>
        <w:tc>
          <w:tcPr>
            <w:tcW w:w="2254" w:type="dxa"/>
            <w:tcBorders>
              <w:top w:val="single" w:sz="4" w:space="0" w:color="000000"/>
              <w:left w:val="single" w:sz="4" w:space="0" w:color="000000"/>
              <w:bottom w:val="single" w:sz="4" w:space="0" w:color="000000"/>
              <w:right w:val="single" w:sz="4" w:space="0" w:color="000000"/>
            </w:tcBorders>
            <w:vAlign w:val="center"/>
          </w:tcPr>
          <w:p w14:paraId="00000203" w14:textId="77777777" w:rsidR="00F60E82" w:rsidRPr="004223B5" w:rsidRDefault="00677BB9" w:rsidP="00101DB7">
            <w:pPr>
              <w:pStyle w:val="Sinespaciado"/>
              <w:rPr>
                <w:rStyle w:val="nfasis"/>
                <w:rFonts w:asciiTheme="majorHAnsi" w:hAnsiTheme="majorHAnsi" w:cstheme="majorHAnsi"/>
                <w:b/>
                <w:i w:val="0"/>
                <w:sz w:val="16"/>
                <w:szCs w:val="16"/>
              </w:rPr>
            </w:pPr>
            <w:r w:rsidRPr="004223B5">
              <w:rPr>
                <w:rStyle w:val="nfasis"/>
                <w:rFonts w:asciiTheme="majorHAnsi" w:hAnsiTheme="majorHAnsi" w:cstheme="majorHAnsi"/>
                <w:b/>
                <w:i w:val="0"/>
                <w:sz w:val="16"/>
                <w:szCs w:val="16"/>
              </w:rPr>
              <w:t>Descripción</w:t>
            </w:r>
          </w:p>
        </w:tc>
        <w:tc>
          <w:tcPr>
            <w:tcW w:w="2959" w:type="dxa"/>
            <w:tcBorders>
              <w:top w:val="single" w:sz="4" w:space="0" w:color="000000"/>
              <w:left w:val="single" w:sz="4" w:space="0" w:color="000000"/>
              <w:bottom w:val="single" w:sz="4" w:space="0" w:color="000000"/>
              <w:right w:val="single" w:sz="4" w:space="0" w:color="000000"/>
            </w:tcBorders>
            <w:vAlign w:val="center"/>
          </w:tcPr>
          <w:p w14:paraId="00000204" w14:textId="77777777" w:rsidR="00F60E82" w:rsidRPr="004223B5" w:rsidRDefault="00677BB9" w:rsidP="00101DB7">
            <w:pPr>
              <w:pStyle w:val="Sinespaciado"/>
              <w:rPr>
                <w:rStyle w:val="nfasis"/>
                <w:rFonts w:asciiTheme="majorHAnsi" w:hAnsiTheme="majorHAnsi" w:cstheme="majorHAnsi"/>
                <w:b/>
                <w:i w:val="0"/>
                <w:sz w:val="16"/>
                <w:szCs w:val="16"/>
              </w:rPr>
            </w:pPr>
            <w:r w:rsidRPr="004223B5">
              <w:rPr>
                <w:rStyle w:val="nfasis"/>
                <w:rFonts w:asciiTheme="majorHAnsi" w:hAnsiTheme="majorHAnsi" w:cstheme="majorHAnsi"/>
                <w:b/>
                <w:i w:val="0"/>
                <w:sz w:val="16"/>
                <w:szCs w:val="16"/>
              </w:rPr>
              <w:t>Motivador</w:t>
            </w:r>
          </w:p>
        </w:tc>
        <w:tc>
          <w:tcPr>
            <w:tcW w:w="1068" w:type="dxa"/>
            <w:tcBorders>
              <w:top w:val="single" w:sz="4" w:space="0" w:color="000000"/>
              <w:left w:val="single" w:sz="4" w:space="0" w:color="000000"/>
              <w:bottom w:val="single" w:sz="4" w:space="0" w:color="000000"/>
              <w:right w:val="single" w:sz="4" w:space="0" w:color="000000"/>
            </w:tcBorders>
            <w:vAlign w:val="center"/>
          </w:tcPr>
          <w:p w14:paraId="00000205" w14:textId="77777777" w:rsidR="00F60E82" w:rsidRPr="004223B5" w:rsidRDefault="00677BB9" w:rsidP="00101DB7">
            <w:pPr>
              <w:pStyle w:val="Sinespaciado"/>
              <w:rPr>
                <w:rStyle w:val="nfasis"/>
                <w:rFonts w:asciiTheme="majorHAnsi" w:hAnsiTheme="majorHAnsi" w:cstheme="majorHAnsi"/>
                <w:b/>
                <w:i w:val="0"/>
                <w:sz w:val="16"/>
                <w:szCs w:val="16"/>
              </w:rPr>
            </w:pPr>
            <w:r w:rsidRPr="004223B5">
              <w:rPr>
                <w:rStyle w:val="nfasis"/>
                <w:rFonts w:asciiTheme="majorHAnsi" w:hAnsiTheme="majorHAnsi" w:cstheme="majorHAnsi"/>
                <w:b/>
                <w:i w:val="0"/>
                <w:sz w:val="16"/>
                <w:szCs w:val="16"/>
              </w:rPr>
              <w:t>Prioridad</w:t>
            </w:r>
          </w:p>
        </w:tc>
      </w:tr>
      <w:tr w:rsidR="00DC13CF" w:rsidRPr="004223B5" w14:paraId="657024FF" w14:textId="77777777" w:rsidTr="00101DB7">
        <w:trPr>
          <w:trHeight w:val="70"/>
        </w:trPr>
        <w:tc>
          <w:tcPr>
            <w:tcW w:w="1132" w:type="dxa"/>
            <w:tcBorders>
              <w:top w:val="single" w:sz="4" w:space="0" w:color="000000"/>
              <w:left w:val="single" w:sz="4" w:space="0" w:color="000000"/>
              <w:bottom w:val="single" w:sz="4" w:space="0" w:color="000000"/>
              <w:right w:val="single" w:sz="4" w:space="0" w:color="000000"/>
            </w:tcBorders>
            <w:vAlign w:val="center"/>
          </w:tcPr>
          <w:p w14:paraId="00000206" w14:textId="77777777" w:rsidR="00F60E82" w:rsidRPr="004223B5" w:rsidRDefault="00677BB9" w:rsidP="00C776FB">
            <w:pPr>
              <w:pStyle w:val="Sinespaciado"/>
              <w:jc w:val="center"/>
              <w:rPr>
                <w:rStyle w:val="nfasis"/>
                <w:rFonts w:asciiTheme="majorHAnsi" w:hAnsiTheme="majorHAnsi" w:cstheme="majorHAnsi"/>
                <w:i w:val="0"/>
                <w:sz w:val="16"/>
                <w:szCs w:val="16"/>
              </w:rPr>
            </w:pPr>
            <w:proofErr w:type="spellStart"/>
            <w:r w:rsidRPr="004223B5">
              <w:rPr>
                <w:rStyle w:val="nfasis"/>
                <w:rFonts w:asciiTheme="majorHAnsi" w:hAnsiTheme="majorHAnsi" w:cstheme="majorHAnsi"/>
                <w:i w:val="0"/>
                <w:sz w:val="16"/>
                <w:szCs w:val="16"/>
              </w:rPr>
              <w:t>B1</w:t>
            </w:r>
            <w:proofErr w:type="spellEnd"/>
          </w:p>
        </w:tc>
        <w:tc>
          <w:tcPr>
            <w:tcW w:w="1418" w:type="dxa"/>
            <w:tcBorders>
              <w:top w:val="single" w:sz="4" w:space="0" w:color="000000"/>
              <w:left w:val="single" w:sz="4" w:space="0" w:color="000000"/>
              <w:bottom w:val="single" w:sz="4" w:space="0" w:color="000000"/>
              <w:right w:val="single" w:sz="4" w:space="0" w:color="000000"/>
            </w:tcBorders>
            <w:vAlign w:val="center"/>
          </w:tcPr>
          <w:p w14:paraId="00000207" w14:textId="22B86521" w:rsidR="00F60E82" w:rsidRPr="004223B5" w:rsidRDefault="00261C41" w:rsidP="00101DB7">
            <w:pPr>
              <w:pStyle w:val="Sinespaciado"/>
              <w:rPr>
                <w:rStyle w:val="nfasis"/>
                <w:rFonts w:asciiTheme="majorHAnsi" w:hAnsiTheme="majorHAnsi" w:cstheme="majorHAnsi"/>
                <w:i w:val="0"/>
                <w:sz w:val="16"/>
                <w:szCs w:val="16"/>
              </w:rPr>
            </w:pPr>
            <w:r w:rsidRPr="004223B5">
              <w:rPr>
                <w:rStyle w:val="nfasis"/>
                <w:rFonts w:asciiTheme="majorHAnsi" w:hAnsiTheme="majorHAnsi" w:cstheme="majorHAnsi"/>
                <w:i w:val="0"/>
                <w:sz w:val="16"/>
                <w:szCs w:val="16"/>
              </w:rPr>
              <w:t>Ecosistema de información digital</w:t>
            </w:r>
          </w:p>
        </w:tc>
        <w:tc>
          <w:tcPr>
            <w:tcW w:w="2254" w:type="dxa"/>
            <w:tcBorders>
              <w:top w:val="single" w:sz="4" w:space="0" w:color="000000"/>
              <w:left w:val="single" w:sz="4" w:space="0" w:color="000000"/>
              <w:bottom w:val="single" w:sz="4" w:space="0" w:color="000000"/>
              <w:right w:val="single" w:sz="4" w:space="0" w:color="000000"/>
            </w:tcBorders>
            <w:vAlign w:val="center"/>
          </w:tcPr>
          <w:p w14:paraId="00000208" w14:textId="4AE2CC2C" w:rsidR="00F60E82" w:rsidRPr="004223B5" w:rsidRDefault="00F60E82" w:rsidP="00101DB7">
            <w:pPr>
              <w:pStyle w:val="Sinespaciado"/>
              <w:rPr>
                <w:rStyle w:val="nfasis"/>
                <w:rFonts w:asciiTheme="majorHAnsi" w:hAnsiTheme="majorHAnsi" w:cstheme="majorHAnsi"/>
                <w:i w:val="0"/>
                <w:sz w:val="16"/>
                <w:szCs w:val="16"/>
              </w:rPr>
            </w:pPr>
          </w:p>
        </w:tc>
        <w:tc>
          <w:tcPr>
            <w:tcW w:w="2959" w:type="dxa"/>
            <w:tcBorders>
              <w:top w:val="single" w:sz="4" w:space="0" w:color="000000"/>
              <w:left w:val="single" w:sz="4" w:space="0" w:color="000000"/>
              <w:bottom w:val="single" w:sz="4" w:space="0" w:color="000000"/>
              <w:right w:val="single" w:sz="4" w:space="0" w:color="000000"/>
            </w:tcBorders>
            <w:vAlign w:val="center"/>
          </w:tcPr>
          <w:p w14:paraId="00000209" w14:textId="77777777" w:rsidR="00F60E82" w:rsidRPr="004223B5" w:rsidRDefault="00677BB9" w:rsidP="00C776FB">
            <w:pPr>
              <w:pStyle w:val="Sinespaciado"/>
              <w:jc w:val="both"/>
              <w:rPr>
                <w:rStyle w:val="nfasis"/>
                <w:rFonts w:asciiTheme="majorHAnsi" w:hAnsiTheme="majorHAnsi" w:cstheme="majorHAnsi"/>
                <w:i w:val="0"/>
                <w:sz w:val="16"/>
                <w:szCs w:val="16"/>
              </w:rPr>
            </w:pPr>
            <w:r w:rsidRPr="004223B5">
              <w:rPr>
                <w:rStyle w:val="nfasis"/>
                <w:rFonts w:asciiTheme="majorHAnsi" w:hAnsiTheme="majorHAnsi" w:cstheme="majorHAnsi"/>
                <w:i w:val="0"/>
                <w:sz w:val="16"/>
                <w:szCs w:val="16"/>
              </w:rPr>
              <w:t>Mejorar la gestión efectiva académica y administrativa para ofrecer servicios educativos de calidad</w:t>
            </w:r>
          </w:p>
        </w:tc>
        <w:tc>
          <w:tcPr>
            <w:tcW w:w="1068" w:type="dxa"/>
            <w:tcBorders>
              <w:top w:val="single" w:sz="4" w:space="0" w:color="000000"/>
              <w:left w:val="single" w:sz="4" w:space="0" w:color="000000"/>
              <w:bottom w:val="single" w:sz="4" w:space="0" w:color="000000"/>
              <w:right w:val="single" w:sz="4" w:space="0" w:color="000000"/>
            </w:tcBorders>
            <w:vAlign w:val="center"/>
          </w:tcPr>
          <w:p w14:paraId="0000020A" w14:textId="77777777" w:rsidR="00F60E82" w:rsidRPr="004223B5" w:rsidRDefault="00677BB9" w:rsidP="00260757">
            <w:pPr>
              <w:pStyle w:val="Sinespaciado"/>
              <w:jc w:val="center"/>
              <w:rPr>
                <w:rStyle w:val="nfasis"/>
                <w:rFonts w:asciiTheme="majorHAnsi" w:hAnsiTheme="majorHAnsi" w:cstheme="majorHAnsi"/>
                <w:i w:val="0"/>
                <w:sz w:val="16"/>
                <w:szCs w:val="16"/>
              </w:rPr>
            </w:pPr>
            <w:r w:rsidRPr="004223B5">
              <w:rPr>
                <w:rStyle w:val="nfasis"/>
                <w:rFonts w:asciiTheme="majorHAnsi" w:hAnsiTheme="majorHAnsi" w:cstheme="majorHAnsi"/>
                <w:i w:val="0"/>
                <w:sz w:val="16"/>
                <w:szCs w:val="16"/>
              </w:rPr>
              <w:t>1</w:t>
            </w:r>
          </w:p>
        </w:tc>
      </w:tr>
      <w:tr w:rsidR="00DC13CF" w:rsidRPr="004223B5" w14:paraId="4ACDF57F" w14:textId="77777777" w:rsidTr="00101DB7">
        <w:trPr>
          <w:trHeight w:val="50"/>
        </w:trPr>
        <w:tc>
          <w:tcPr>
            <w:tcW w:w="1132" w:type="dxa"/>
            <w:tcBorders>
              <w:top w:val="single" w:sz="4" w:space="0" w:color="000000"/>
              <w:left w:val="single" w:sz="4" w:space="0" w:color="000000"/>
              <w:bottom w:val="single" w:sz="4" w:space="0" w:color="000000"/>
              <w:right w:val="single" w:sz="4" w:space="0" w:color="000000"/>
            </w:tcBorders>
            <w:vAlign w:val="center"/>
          </w:tcPr>
          <w:p w14:paraId="0000020B" w14:textId="77777777" w:rsidR="00F60E82" w:rsidRPr="004223B5" w:rsidRDefault="00677BB9" w:rsidP="00C776FB">
            <w:pPr>
              <w:pStyle w:val="Sinespaciado"/>
              <w:jc w:val="center"/>
              <w:rPr>
                <w:rStyle w:val="nfasis"/>
                <w:rFonts w:asciiTheme="majorHAnsi" w:hAnsiTheme="majorHAnsi" w:cstheme="majorHAnsi"/>
                <w:i w:val="0"/>
                <w:sz w:val="16"/>
                <w:szCs w:val="16"/>
              </w:rPr>
            </w:pPr>
            <w:proofErr w:type="spellStart"/>
            <w:r w:rsidRPr="004223B5">
              <w:rPr>
                <w:rStyle w:val="nfasis"/>
                <w:rFonts w:asciiTheme="majorHAnsi" w:hAnsiTheme="majorHAnsi" w:cstheme="majorHAnsi"/>
                <w:i w:val="0"/>
                <w:sz w:val="16"/>
                <w:szCs w:val="16"/>
              </w:rPr>
              <w:t>B2</w:t>
            </w:r>
            <w:proofErr w:type="spellEnd"/>
          </w:p>
        </w:tc>
        <w:tc>
          <w:tcPr>
            <w:tcW w:w="1418" w:type="dxa"/>
            <w:tcBorders>
              <w:top w:val="single" w:sz="4" w:space="0" w:color="000000"/>
              <w:left w:val="single" w:sz="4" w:space="0" w:color="000000"/>
              <w:bottom w:val="single" w:sz="4" w:space="0" w:color="000000"/>
              <w:right w:val="single" w:sz="4" w:space="0" w:color="000000"/>
            </w:tcBorders>
            <w:vAlign w:val="center"/>
          </w:tcPr>
          <w:p w14:paraId="0000020C" w14:textId="4456F58A" w:rsidR="00F60E82" w:rsidRPr="004223B5" w:rsidRDefault="00FF521B" w:rsidP="00101DB7">
            <w:pPr>
              <w:pStyle w:val="Sinespaciado"/>
              <w:rPr>
                <w:rStyle w:val="nfasis"/>
                <w:rFonts w:asciiTheme="majorHAnsi" w:hAnsiTheme="majorHAnsi" w:cstheme="majorHAnsi"/>
                <w:i w:val="0"/>
                <w:sz w:val="16"/>
                <w:szCs w:val="16"/>
              </w:rPr>
            </w:pPr>
            <w:proofErr w:type="spellStart"/>
            <w:r w:rsidRPr="004223B5">
              <w:rPr>
                <w:rStyle w:val="nfasis"/>
                <w:rFonts w:asciiTheme="majorHAnsi" w:hAnsiTheme="majorHAnsi" w:cstheme="majorHAnsi"/>
                <w:i w:val="0"/>
                <w:sz w:val="16"/>
                <w:szCs w:val="16"/>
              </w:rPr>
              <w:t>Fundanet-SIVIN</w:t>
            </w:r>
            <w:proofErr w:type="spellEnd"/>
          </w:p>
        </w:tc>
        <w:tc>
          <w:tcPr>
            <w:tcW w:w="2254" w:type="dxa"/>
            <w:tcBorders>
              <w:top w:val="single" w:sz="4" w:space="0" w:color="000000"/>
              <w:left w:val="single" w:sz="4" w:space="0" w:color="000000"/>
              <w:bottom w:val="single" w:sz="4" w:space="0" w:color="000000"/>
              <w:right w:val="single" w:sz="4" w:space="0" w:color="000000"/>
            </w:tcBorders>
            <w:vAlign w:val="center"/>
          </w:tcPr>
          <w:p w14:paraId="0000020D" w14:textId="38E54E78" w:rsidR="00F60E82" w:rsidRPr="004223B5" w:rsidRDefault="00FF521B" w:rsidP="00C776FB">
            <w:pPr>
              <w:pStyle w:val="Sinespaciado"/>
              <w:jc w:val="both"/>
              <w:rPr>
                <w:rStyle w:val="nfasis"/>
                <w:rFonts w:asciiTheme="majorHAnsi" w:hAnsiTheme="majorHAnsi" w:cstheme="majorHAnsi"/>
                <w:i w:val="0"/>
                <w:sz w:val="16"/>
                <w:szCs w:val="16"/>
              </w:rPr>
            </w:pPr>
            <w:r w:rsidRPr="004223B5">
              <w:rPr>
                <w:rStyle w:val="nfasis"/>
                <w:rFonts w:asciiTheme="majorHAnsi" w:hAnsiTheme="majorHAnsi" w:cstheme="majorHAnsi"/>
                <w:i w:val="0"/>
                <w:sz w:val="16"/>
                <w:szCs w:val="16"/>
              </w:rPr>
              <w:t>Segunda fase de implementación del sistema de investigación</w:t>
            </w:r>
          </w:p>
        </w:tc>
        <w:tc>
          <w:tcPr>
            <w:tcW w:w="2959" w:type="dxa"/>
            <w:tcBorders>
              <w:top w:val="single" w:sz="4" w:space="0" w:color="000000"/>
              <w:left w:val="single" w:sz="4" w:space="0" w:color="000000"/>
              <w:bottom w:val="single" w:sz="4" w:space="0" w:color="000000"/>
              <w:right w:val="single" w:sz="4" w:space="0" w:color="000000"/>
            </w:tcBorders>
            <w:vAlign w:val="center"/>
          </w:tcPr>
          <w:p w14:paraId="0000020E" w14:textId="28647F09" w:rsidR="00F60E82" w:rsidRPr="004223B5" w:rsidRDefault="00FF521B" w:rsidP="00C776FB">
            <w:pPr>
              <w:pStyle w:val="Sinespaciado"/>
              <w:jc w:val="both"/>
              <w:rPr>
                <w:rStyle w:val="nfasis"/>
                <w:rFonts w:asciiTheme="majorHAnsi" w:hAnsiTheme="majorHAnsi" w:cstheme="majorHAnsi"/>
                <w:i w:val="0"/>
                <w:sz w:val="16"/>
                <w:szCs w:val="16"/>
              </w:rPr>
            </w:pPr>
            <w:r w:rsidRPr="004223B5">
              <w:rPr>
                <w:rStyle w:val="nfasis"/>
                <w:rFonts w:asciiTheme="majorHAnsi" w:hAnsiTheme="majorHAnsi" w:cstheme="majorHAnsi"/>
                <w:i w:val="0"/>
                <w:sz w:val="16"/>
                <w:szCs w:val="16"/>
              </w:rPr>
              <w:t>Comple</w:t>
            </w:r>
            <w:r w:rsidR="005C57F5" w:rsidRPr="004223B5">
              <w:rPr>
                <w:rStyle w:val="nfasis"/>
                <w:rFonts w:asciiTheme="majorHAnsi" w:hAnsiTheme="majorHAnsi" w:cstheme="majorHAnsi"/>
                <w:i w:val="0"/>
                <w:sz w:val="16"/>
                <w:szCs w:val="16"/>
              </w:rPr>
              <w:t>mentar módulos de productividad,</w:t>
            </w:r>
            <w:r w:rsidR="00AF1BC0" w:rsidRPr="004223B5">
              <w:rPr>
                <w:rStyle w:val="nfasis"/>
                <w:rFonts w:asciiTheme="majorHAnsi" w:hAnsiTheme="majorHAnsi" w:cstheme="majorHAnsi"/>
                <w:i w:val="0"/>
                <w:sz w:val="16"/>
                <w:szCs w:val="16"/>
              </w:rPr>
              <w:t xml:space="preserve"> hojas de vida de investigadores</w:t>
            </w:r>
            <w:r w:rsidR="004757FA" w:rsidRPr="004223B5">
              <w:rPr>
                <w:rStyle w:val="nfasis"/>
                <w:rFonts w:asciiTheme="majorHAnsi" w:hAnsiTheme="majorHAnsi" w:cstheme="majorHAnsi"/>
                <w:i w:val="0"/>
                <w:sz w:val="16"/>
                <w:szCs w:val="16"/>
              </w:rPr>
              <w:t xml:space="preserve"> y portal de investigación</w:t>
            </w:r>
            <w:r w:rsidR="006048C7" w:rsidRPr="004223B5">
              <w:rPr>
                <w:rStyle w:val="nfasis"/>
                <w:rFonts w:asciiTheme="majorHAnsi" w:hAnsiTheme="majorHAnsi" w:cstheme="majorHAnsi"/>
                <w:i w:val="0"/>
                <w:sz w:val="16"/>
                <w:szCs w:val="16"/>
              </w:rPr>
              <w:t xml:space="preserve"> </w:t>
            </w:r>
            <w:r w:rsidR="00C42BB2" w:rsidRPr="004223B5">
              <w:rPr>
                <w:rStyle w:val="nfasis"/>
                <w:rFonts w:asciiTheme="majorHAnsi" w:hAnsiTheme="majorHAnsi" w:cstheme="majorHAnsi"/>
                <w:i w:val="0"/>
                <w:sz w:val="16"/>
                <w:szCs w:val="16"/>
              </w:rPr>
              <w:t>en el sistema</w:t>
            </w:r>
            <w:r w:rsidRPr="004223B5">
              <w:rPr>
                <w:rStyle w:val="nfasis"/>
                <w:rFonts w:asciiTheme="majorHAnsi" w:hAnsiTheme="majorHAnsi" w:cstheme="majorHAnsi"/>
                <w:i w:val="0"/>
                <w:sz w:val="16"/>
                <w:szCs w:val="16"/>
              </w:rPr>
              <w:t xml:space="preserve"> </w:t>
            </w:r>
          </w:p>
        </w:tc>
        <w:tc>
          <w:tcPr>
            <w:tcW w:w="1068" w:type="dxa"/>
            <w:tcBorders>
              <w:top w:val="single" w:sz="4" w:space="0" w:color="000000"/>
              <w:left w:val="single" w:sz="4" w:space="0" w:color="000000"/>
              <w:bottom w:val="single" w:sz="4" w:space="0" w:color="000000"/>
              <w:right w:val="single" w:sz="4" w:space="0" w:color="000000"/>
            </w:tcBorders>
            <w:vAlign w:val="center"/>
          </w:tcPr>
          <w:p w14:paraId="0000020F" w14:textId="7D0D3658" w:rsidR="00F60E82" w:rsidRPr="004223B5" w:rsidRDefault="006A0B3D" w:rsidP="00260757">
            <w:pPr>
              <w:pStyle w:val="Sinespaciado"/>
              <w:jc w:val="center"/>
              <w:rPr>
                <w:rStyle w:val="nfasis"/>
                <w:rFonts w:asciiTheme="majorHAnsi" w:hAnsiTheme="majorHAnsi" w:cstheme="majorHAnsi"/>
                <w:i w:val="0"/>
                <w:sz w:val="16"/>
                <w:szCs w:val="16"/>
              </w:rPr>
            </w:pPr>
            <w:r w:rsidRPr="004223B5">
              <w:rPr>
                <w:rStyle w:val="nfasis"/>
                <w:rFonts w:asciiTheme="majorHAnsi" w:hAnsiTheme="majorHAnsi" w:cstheme="majorHAnsi"/>
                <w:i w:val="0"/>
                <w:sz w:val="16"/>
                <w:szCs w:val="16"/>
              </w:rPr>
              <w:t>4</w:t>
            </w:r>
          </w:p>
        </w:tc>
      </w:tr>
      <w:tr w:rsidR="00DC13CF" w:rsidRPr="004223B5" w14:paraId="0F43627A" w14:textId="77777777" w:rsidTr="00101DB7">
        <w:trPr>
          <w:trHeight w:val="256"/>
        </w:trPr>
        <w:tc>
          <w:tcPr>
            <w:tcW w:w="1132" w:type="dxa"/>
            <w:tcBorders>
              <w:top w:val="single" w:sz="4" w:space="0" w:color="000000"/>
              <w:left w:val="single" w:sz="4" w:space="0" w:color="000000"/>
              <w:bottom w:val="single" w:sz="4" w:space="0" w:color="000000"/>
              <w:right w:val="single" w:sz="4" w:space="0" w:color="000000"/>
            </w:tcBorders>
            <w:vAlign w:val="center"/>
          </w:tcPr>
          <w:p w14:paraId="00000210" w14:textId="77777777" w:rsidR="00F60E82" w:rsidRPr="004223B5" w:rsidRDefault="00677BB9" w:rsidP="00C776FB">
            <w:pPr>
              <w:pStyle w:val="Sinespaciado"/>
              <w:jc w:val="center"/>
              <w:rPr>
                <w:rStyle w:val="nfasis"/>
                <w:rFonts w:asciiTheme="majorHAnsi" w:hAnsiTheme="majorHAnsi" w:cstheme="majorHAnsi"/>
                <w:i w:val="0"/>
                <w:sz w:val="16"/>
                <w:szCs w:val="16"/>
              </w:rPr>
            </w:pPr>
            <w:proofErr w:type="spellStart"/>
            <w:r w:rsidRPr="004223B5">
              <w:rPr>
                <w:rStyle w:val="nfasis"/>
                <w:rFonts w:asciiTheme="majorHAnsi" w:hAnsiTheme="majorHAnsi" w:cstheme="majorHAnsi"/>
                <w:i w:val="0"/>
                <w:sz w:val="16"/>
                <w:szCs w:val="16"/>
              </w:rPr>
              <w:t>B3</w:t>
            </w:r>
            <w:proofErr w:type="spellEnd"/>
          </w:p>
        </w:tc>
        <w:tc>
          <w:tcPr>
            <w:tcW w:w="1418" w:type="dxa"/>
            <w:tcBorders>
              <w:top w:val="single" w:sz="4" w:space="0" w:color="000000"/>
              <w:left w:val="single" w:sz="4" w:space="0" w:color="000000"/>
              <w:bottom w:val="single" w:sz="4" w:space="0" w:color="000000"/>
              <w:right w:val="single" w:sz="4" w:space="0" w:color="000000"/>
            </w:tcBorders>
            <w:vAlign w:val="center"/>
          </w:tcPr>
          <w:p w14:paraId="00000211" w14:textId="0D5C8F89" w:rsidR="00F60E82" w:rsidRPr="004223B5" w:rsidRDefault="00CF70AD" w:rsidP="00101DB7">
            <w:pPr>
              <w:pStyle w:val="Sinespaciado"/>
              <w:rPr>
                <w:rStyle w:val="nfasis"/>
                <w:rFonts w:asciiTheme="majorHAnsi" w:hAnsiTheme="majorHAnsi" w:cstheme="majorHAnsi"/>
                <w:i w:val="0"/>
                <w:sz w:val="16"/>
                <w:szCs w:val="16"/>
              </w:rPr>
            </w:pPr>
            <w:r w:rsidRPr="004223B5">
              <w:rPr>
                <w:rStyle w:val="nfasis"/>
                <w:rFonts w:asciiTheme="majorHAnsi" w:hAnsiTheme="majorHAnsi" w:cstheme="majorHAnsi"/>
                <w:i w:val="0"/>
                <w:sz w:val="16"/>
                <w:szCs w:val="16"/>
              </w:rPr>
              <w:t>Virtualización de escritorios</w:t>
            </w:r>
          </w:p>
        </w:tc>
        <w:tc>
          <w:tcPr>
            <w:tcW w:w="2254" w:type="dxa"/>
            <w:tcBorders>
              <w:top w:val="single" w:sz="4" w:space="0" w:color="000000"/>
              <w:left w:val="single" w:sz="4" w:space="0" w:color="000000"/>
              <w:bottom w:val="single" w:sz="4" w:space="0" w:color="000000"/>
              <w:right w:val="single" w:sz="4" w:space="0" w:color="000000"/>
            </w:tcBorders>
            <w:vAlign w:val="center"/>
          </w:tcPr>
          <w:p w14:paraId="00000213" w14:textId="0354EC9A" w:rsidR="00F60E82" w:rsidRPr="004223B5" w:rsidRDefault="00B634E8" w:rsidP="00C776FB">
            <w:pPr>
              <w:pStyle w:val="Sinespaciado"/>
              <w:jc w:val="both"/>
              <w:rPr>
                <w:rStyle w:val="nfasis"/>
                <w:rFonts w:asciiTheme="majorHAnsi" w:hAnsiTheme="majorHAnsi" w:cstheme="majorHAnsi"/>
                <w:i w:val="0"/>
                <w:sz w:val="16"/>
                <w:szCs w:val="16"/>
              </w:rPr>
            </w:pPr>
            <w:r w:rsidRPr="004223B5">
              <w:rPr>
                <w:rStyle w:val="nfasis"/>
                <w:rFonts w:asciiTheme="majorHAnsi" w:hAnsiTheme="majorHAnsi" w:cstheme="majorHAnsi"/>
                <w:i w:val="0"/>
                <w:sz w:val="16"/>
                <w:szCs w:val="16"/>
              </w:rPr>
              <w:t xml:space="preserve">Contar con una plataforma </w:t>
            </w:r>
            <w:r w:rsidR="002C42FF" w:rsidRPr="004223B5">
              <w:rPr>
                <w:rStyle w:val="nfasis"/>
                <w:rFonts w:asciiTheme="majorHAnsi" w:hAnsiTheme="majorHAnsi" w:cstheme="majorHAnsi"/>
                <w:i w:val="0"/>
                <w:sz w:val="16"/>
                <w:szCs w:val="16"/>
              </w:rPr>
              <w:t>de escritorios virtuales</w:t>
            </w:r>
            <w:r w:rsidR="00FF6E8A" w:rsidRPr="004223B5">
              <w:rPr>
                <w:rStyle w:val="nfasis"/>
                <w:rFonts w:asciiTheme="majorHAnsi" w:hAnsiTheme="majorHAnsi" w:cstheme="majorHAnsi"/>
                <w:i w:val="0"/>
                <w:sz w:val="16"/>
                <w:szCs w:val="16"/>
              </w:rPr>
              <w:t xml:space="preserve"> para el servicio de los estudiantes, docentes y administrativos</w:t>
            </w:r>
          </w:p>
        </w:tc>
        <w:tc>
          <w:tcPr>
            <w:tcW w:w="2959" w:type="dxa"/>
            <w:tcBorders>
              <w:top w:val="single" w:sz="4" w:space="0" w:color="000000"/>
              <w:left w:val="single" w:sz="4" w:space="0" w:color="000000"/>
              <w:bottom w:val="single" w:sz="4" w:space="0" w:color="000000"/>
              <w:right w:val="single" w:sz="4" w:space="0" w:color="000000"/>
            </w:tcBorders>
            <w:vAlign w:val="center"/>
          </w:tcPr>
          <w:p w14:paraId="00000214" w14:textId="27A0BFA3" w:rsidR="00F60E82" w:rsidRPr="004223B5" w:rsidRDefault="00AE4E1F" w:rsidP="00C776FB">
            <w:pPr>
              <w:pStyle w:val="Sinespaciado"/>
              <w:jc w:val="both"/>
              <w:rPr>
                <w:rStyle w:val="nfasis"/>
                <w:rFonts w:asciiTheme="majorHAnsi" w:hAnsiTheme="majorHAnsi" w:cstheme="majorHAnsi"/>
                <w:i w:val="0"/>
                <w:sz w:val="16"/>
                <w:szCs w:val="16"/>
              </w:rPr>
            </w:pPr>
            <w:r w:rsidRPr="004223B5">
              <w:rPr>
                <w:rStyle w:val="nfasis"/>
                <w:rFonts w:asciiTheme="majorHAnsi" w:hAnsiTheme="majorHAnsi" w:cstheme="majorHAnsi"/>
                <w:i w:val="0"/>
                <w:sz w:val="16"/>
                <w:szCs w:val="16"/>
              </w:rPr>
              <w:t xml:space="preserve">Disminuir la obsolescencia </w:t>
            </w:r>
            <w:r w:rsidR="00961A62" w:rsidRPr="004223B5">
              <w:rPr>
                <w:rStyle w:val="nfasis"/>
                <w:rFonts w:asciiTheme="majorHAnsi" w:hAnsiTheme="majorHAnsi" w:cstheme="majorHAnsi"/>
                <w:i w:val="0"/>
                <w:sz w:val="16"/>
                <w:szCs w:val="16"/>
              </w:rPr>
              <w:t>de equipos de cómputo en la Universidad</w:t>
            </w:r>
          </w:p>
        </w:tc>
        <w:tc>
          <w:tcPr>
            <w:tcW w:w="1068" w:type="dxa"/>
            <w:tcBorders>
              <w:top w:val="single" w:sz="4" w:space="0" w:color="000000"/>
              <w:left w:val="single" w:sz="4" w:space="0" w:color="000000"/>
              <w:bottom w:val="single" w:sz="4" w:space="0" w:color="000000"/>
              <w:right w:val="single" w:sz="4" w:space="0" w:color="000000"/>
            </w:tcBorders>
            <w:vAlign w:val="center"/>
          </w:tcPr>
          <w:p w14:paraId="00000215" w14:textId="255B3EA5" w:rsidR="00F60E82" w:rsidRPr="004223B5" w:rsidRDefault="006A0B3D" w:rsidP="00260757">
            <w:pPr>
              <w:pStyle w:val="Sinespaciado"/>
              <w:jc w:val="center"/>
              <w:rPr>
                <w:rStyle w:val="nfasis"/>
                <w:rFonts w:asciiTheme="majorHAnsi" w:hAnsiTheme="majorHAnsi" w:cstheme="majorHAnsi"/>
                <w:i w:val="0"/>
                <w:sz w:val="16"/>
                <w:szCs w:val="16"/>
              </w:rPr>
            </w:pPr>
            <w:r w:rsidRPr="004223B5">
              <w:rPr>
                <w:rStyle w:val="nfasis"/>
                <w:rFonts w:asciiTheme="majorHAnsi" w:hAnsiTheme="majorHAnsi" w:cstheme="majorHAnsi"/>
                <w:i w:val="0"/>
                <w:sz w:val="16"/>
                <w:szCs w:val="16"/>
              </w:rPr>
              <w:t>3</w:t>
            </w:r>
          </w:p>
        </w:tc>
      </w:tr>
      <w:tr w:rsidR="00DC13CF" w:rsidRPr="004223B5" w14:paraId="13B81176" w14:textId="77777777" w:rsidTr="00101DB7">
        <w:tc>
          <w:tcPr>
            <w:tcW w:w="1132" w:type="dxa"/>
            <w:tcBorders>
              <w:top w:val="single" w:sz="4" w:space="0" w:color="000000"/>
              <w:left w:val="single" w:sz="4" w:space="0" w:color="000000"/>
              <w:bottom w:val="single" w:sz="4" w:space="0" w:color="000000"/>
              <w:right w:val="single" w:sz="4" w:space="0" w:color="000000"/>
            </w:tcBorders>
            <w:vAlign w:val="center"/>
          </w:tcPr>
          <w:p w14:paraId="00000216" w14:textId="77777777" w:rsidR="00F60E82" w:rsidRPr="004223B5" w:rsidRDefault="00677BB9" w:rsidP="00C776FB">
            <w:pPr>
              <w:pStyle w:val="Sinespaciado"/>
              <w:jc w:val="center"/>
              <w:rPr>
                <w:rStyle w:val="nfasis"/>
                <w:rFonts w:asciiTheme="majorHAnsi" w:hAnsiTheme="majorHAnsi" w:cstheme="majorHAnsi"/>
                <w:i w:val="0"/>
                <w:sz w:val="16"/>
                <w:szCs w:val="16"/>
              </w:rPr>
            </w:pPr>
            <w:proofErr w:type="spellStart"/>
            <w:r w:rsidRPr="004223B5">
              <w:rPr>
                <w:rStyle w:val="nfasis"/>
                <w:rFonts w:asciiTheme="majorHAnsi" w:hAnsiTheme="majorHAnsi" w:cstheme="majorHAnsi"/>
                <w:i w:val="0"/>
                <w:sz w:val="16"/>
                <w:szCs w:val="16"/>
              </w:rPr>
              <w:t>B4</w:t>
            </w:r>
            <w:proofErr w:type="spellEnd"/>
          </w:p>
        </w:tc>
        <w:tc>
          <w:tcPr>
            <w:tcW w:w="1418" w:type="dxa"/>
            <w:tcBorders>
              <w:top w:val="single" w:sz="4" w:space="0" w:color="000000"/>
              <w:left w:val="single" w:sz="4" w:space="0" w:color="000000"/>
              <w:bottom w:val="single" w:sz="4" w:space="0" w:color="000000"/>
              <w:right w:val="single" w:sz="4" w:space="0" w:color="000000"/>
            </w:tcBorders>
            <w:vAlign w:val="center"/>
          </w:tcPr>
          <w:p w14:paraId="00000217" w14:textId="32988ACE" w:rsidR="00F60E82" w:rsidRPr="004223B5" w:rsidRDefault="004322D1" w:rsidP="00101DB7">
            <w:pPr>
              <w:pStyle w:val="Sinespaciado"/>
              <w:rPr>
                <w:rStyle w:val="nfasis"/>
                <w:rFonts w:asciiTheme="majorHAnsi" w:hAnsiTheme="majorHAnsi" w:cstheme="majorHAnsi"/>
                <w:i w:val="0"/>
                <w:sz w:val="16"/>
                <w:szCs w:val="16"/>
              </w:rPr>
            </w:pPr>
            <w:r w:rsidRPr="004223B5">
              <w:rPr>
                <w:rStyle w:val="nfasis"/>
                <w:rFonts w:asciiTheme="majorHAnsi" w:hAnsiTheme="majorHAnsi" w:cstheme="majorHAnsi"/>
                <w:i w:val="0"/>
                <w:sz w:val="16"/>
                <w:szCs w:val="16"/>
              </w:rPr>
              <w:t>Fortalecimiento de la postura de Ciberseguridad</w:t>
            </w:r>
          </w:p>
        </w:tc>
        <w:tc>
          <w:tcPr>
            <w:tcW w:w="2254" w:type="dxa"/>
            <w:tcBorders>
              <w:top w:val="single" w:sz="4" w:space="0" w:color="000000"/>
              <w:left w:val="single" w:sz="4" w:space="0" w:color="000000"/>
              <w:bottom w:val="single" w:sz="4" w:space="0" w:color="000000"/>
              <w:right w:val="single" w:sz="4" w:space="0" w:color="000000"/>
            </w:tcBorders>
            <w:vAlign w:val="center"/>
          </w:tcPr>
          <w:p w14:paraId="00000218" w14:textId="3C20D73E" w:rsidR="00F60E82" w:rsidRPr="004223B5" w:rsidRDefault="00F60E82" w:rsidP="00101DB7">
            <w:pPr>
              <w:pStyle w:val="Sinespaciado"/>
              <w:rPr>
                <w:rStyle w:val="nfasis"/>
                <w:rFonts w:asciiTheme="majorHAnsi" w:hAnsiTheme="majorHAnsi" w:cstheme="majorHAnsi"/>
                <w:i w:val="0"/>
                <w:sz w:val="16"/>
                <w:szCs w:val="16"/>
              </w:rPr>
            </w:pPr>
          </w:p>
        </w:tc>
        <w:tc>
          <w:tcPr>
            <w:tcW w:w="2959" w:type="dxa"/>
            <w:tcBorders>
              <w:top w:val="single" w:sz="4" w:space="0" w:color="000000"/>
              <w:left w:val="single" w:sz="4" w:space="0" w:color="000000"/>
              <w:bottom w:val="single" w:sz="4" w:space="0" w:color="000000"/>
              <w:right w:val="single" w:sz="4" w:space="0" w:color="000000"/>
            </w:tcBorders>
            <w:vAlign w:val="center"/>
          </w:tcPr>
          <w:p w14:paraId="00000219" w14:textId="437D8DBF" w:rsidR="00F60E82" w:rsidRPr="004223B5" w:rsidRDefault="00677BB9" w:rsidP="00C776FB">
            <w:pPr>
              <w:pStyle w:val="Sinespaciado"/>
              <w:jc w:val="both"/>
              <w:rPr>
                <w:rStyle w:val="nfasis"/>
                <w:rFonts w:asciiTheme="majorHAnsi" w:hAnsiTheme="majorHAnsi" w:cstheme="majorHAnsi"/>
                <w:i w:val="0"/>
                <w:sz w:val="16"/>
                <w:szCs w:val="16"/>
              </w:rPr>
            </w:pPr>
            <w:r w:rsidRPr="004223B5">
              <w:rPr>
                <w:rStyle w:val="nfasis"/>
                <w:rFonts w:asciiTheme="majorHAnsi" w:hAnsiTheme="majorHAnsi" w:cstheme="majorHAnsi"/>
                <w:i w:val="0"/>
                <w:sz w:val="16"/>
                <w:szCs w:val="16"/>
              </w:rPr>
              <w:t xml:space="preserve">Mejorar la </w:t>
            </w:r>
            <w:r w:rsidR="00FF6D48" w:rsidRPr="004223B5">
              <w:rPr>
                <w:rStyle w:val="nfasis"/>
                <w:rFonts w:asciiTheme="majorHAnsi" w:hAnsiTheme="majorHAnsi" w:cstheme="majorHAnsi"/>
                <w:i w:val="0"/>
                <w:sz w:val="16"/>
                <w:szCs w:val="16"/>
              </w:rPr>
              <w:t xml:space="preserve">cultura y </w:t>
            </w:r>
            <w:r w:rsidR="004E312D" w:rsidRPr="004223B5">
              <w:rPr>
                <w:rStyle w:val="nfasis"/>
                <w:rFonts w:asciiTheme="majorHAnsi" w:hAnsiTheme="majorHAnsi" w:cstheme="majorHAnsi"/>
                <w:i w:val="0"/>
                <w:sz w:val="16"/>
                <w:szCs w:val="16"/>
              </w:rPr>
              <w:t xml:space="preserve">concientización de la seguridad </w:t>
            </w:r>
            <w:r w:rsidR="006A0B3D" w:rsidRPr="004223B5">
              <w:rPr>
                <w:rStyle w:val="nfasis"/>
                <w:rFonts w:asciiTheme="majorHAnsi" w:hAnsiTheme="majorHAnsi" w:cstheme="majorHAnsi"/>
                <w:i w:val="0"/>
                <w:sz w:val="16"/>
                <w:szCs w:val="16"/>
              </w:rPr>
              <w:t xml:space="preserve">y privacidad </w:t>
            </w:r>
            <w:r w:rsidR="004E312D" w:rsidRPr="004223B5">
              <w:rPr>
                <w:rStyle w:val="nfasis"/>
                <w:rFonts w:asciiTheme="majorHAnsi" w:hAnsiTheme="majorHAnsi" w:cstheme="majorHAnsi"/>
                <w:i w:val="0"/>
                <w:sz w:val="16"/>
                <w:szCs w:val="16"/>
              </w:rPr>
              <w:t xml:space="preserve">de la información </w:t>
            </w:r>
            <w:r w:rsidR="006A0B3D" w:rsidRPr="004223B5">
              <w:rPr>
                <w:rStyle w:val="nfasis"/>
                <w:rFonts w:asciiTheme="majorHAnsi" w:hAnsiTheme="majorHAnsi" w:cstheme="majorHAnsi"/>
                <w:i w:val="0"/>
                <w:sz w:val="16"/>
                <w:szCs w:val="16"/>
              </w:rPr>
              <w:t>en la Universidad</w:t>
            </w:r>
          </w:p>
        </w:tc>
        <w:tc>
          <w:tcPr>
            <w:tcW w:w="1068" w:type="dxa"/>
            <w:tcBorders>
              <w:top w:val="single" w:sz="4" w:space="0" w:color="000000"/>
              <w:left w:val="single" w:sz="4" w:space="0" w:color="000000"/>
              <w:bottom w:val="single" w:sz="4" w:space="0" w:color="000000"/>
              <w:right w:val="single" w:sz="4" w:space="0" w:color="000000"/>
            </w:tcBorders>
            <w:vAlign w:val="center"/>
          </w:tcPr>
          <w:p w14:paraId="0000021A" w14:textId="033947B4" w:rsidR="00F60E82" w:rsidRPr="004223B5" w:rsidRDefault="006A0B3D" w:rsidP="00260757">
            <w:pPr>
              <w:pStyle w:val="Sinespaciado"/>
              <w:jc w:val="center"/>
              <w:rPr>
                <w:rStyle w:val="nfasis"/>
                <w:rFonts w:asciiTheme="majorHAnsi" w:hAnsiTheme="majorHAnsi" w:cstheme="majorHAnsi"/>
                <w:i w:val="0"/>
                <w:sz w:val="16"/>
                <w:szCs w:val="16"/>
              </w:rPr>
            </w:pPr>
            <w:r w:rsidRPr="004223B5">
              <w:rPr>
                <w:rStyle w:val="nfasis"/>
                <w:rFonts w:asciiTheme="majorHAnsi" w:hAnsiTheme="majorHAnsi" w:cstheme="majorHAnsi"/>
                <w:i w:val="0"/>
                <w:sz w:val="16"/>
                <w:szCs w:val="16"/>
              </w:rPr>
              <w:t>2</w:t>
            </w:r>
          </w:p>
        </w:tc>
      </w:tr>
    </w:tbl>
    <w:p w14:paraId="00000235" w14:textId="77777777" w:rsidR="00F60E82" w:rsidRPr="004223B5" w:rsidRDefault="00677BB9">
      <w:pPr>
        <w:jc w:val="both"/>
        <w:rPr>
          <w:rFonts w:asciiTheme="majorHAnsi" w:eastAsia="Arial" w:hAnsiTheme="majorHAnsi" w:cstheme="majorHAnsi"/>
          <w:b/>
          <w:sz w:val="18"/>
          <w:szCs w:val="18"/>
        </w:rPr>
      </w:pPr>
      <w:r w:rsidRPr="004223B5">
        <w:rPr>
          <w:rFonts w:asciiTheme="majorHAnsi" w:eastAsia="Arial" w:hAnsiTheme="majorHAnsi" w:cstheme="majorHAnsi"/>
          <w:b/>
          <w:sz w:val="18"/>
          <w:szCs w:val="18"/>
        </w:rPr>
        <w:t>TABLA 1: Documentación de Brechas</w:t>
      </w:r>
    </w:p>
    <w:p w14:paraId="00000236" w14:textId="4CF8F770" w:rsidR="00F60E82" w:rsidRPr="004223B5" w:rsidRDefault="00677BB9">
      <w:p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 xml:space="preserve">Al detallar las brechas podremos denotar la implicación y el proceso de avance que propone enfrentar la Universidad, retos convertidos en metas, las cuales a su vez se transforman en objetivos y proyectos estructurales para impulsar la transformación tecnológica y académica. </w:t>
      </w:r>
    </w:p>
    <w:p w14:paraId="00000237" w14:textId="063972E3" w:rsidR="00F60E82" w:rsidRPr="004223B5" w:rsidRDefault="524AB670">
      <w:p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Como primer paso se sugiere enfatizar en garantizar un Sistema Integrado de Información, que reduzca la dispersión operativa de los procesos administrativos, que, aunque pueden ser funcionalmente efectivos de manera particular, es indispensable actualizarse</w:t>
      </w:r>
      <w:r w:rsidR="002E598A" w:rsidRPr="004223B5">
        <w:rPr>
          <w:rFonts w:asciiTheme="majorHAnsi" w:eastAsia="Arial" w:hAnsiTheme="majorHAnsi" w:cstheme="majorHAnsi"/>
          <w:sz w:val="18"/>
          <w:szCs w:val="18"/>
        </w:rPr>
        <w:t>,</w:t>
      </w:r>
      <w:r w:rsidRPr="004223B5">
        <w:rPr>
          <w:rFonts w:asciiTheme="majorHAnsi" w:eastAsia="Arial" w:hAnsiTheme="majorHAnsi" w:cstheme="majorHAnsi"/>
          <w:sz w:val="18"/>
          <w:szCs w:val="18"/>
        </w:rPr>
        <w:t xml:space="preserve"> según las nuevas tendencias tecnológicas.</w:t>
      </w:r>
      <w:r w:rsidR="00677BB9" w:rsidRPr="004223B5">
        <w:rPr>
          <w:rFonts w:asciiTheme="majorHAnsi" w:eastAsia="Arial" w:hAnsiTheme="majorHAnsi" w:cstheme="majorHAnsi"/>
          <w:sz w:val="18"/>
          <w:szCs w:val="18"/>
        </w:rPr>
        <w:t xml:space="preserve"> Seguidamente se </w:t>
      </w:r>
      <w:r w:rsidR="00EA054A" w:rsidRPr="004223B5">
        <w:rPr>
          <w:rFonts w:asciiTheme="majorHAnsi" w:eastAsia="Arial" w:hAnsiTheme="majorHAnsi" w:cstheme="majorHAnsi"/>
          <w:sz w:val="18"/>
          <w:szCs w:val="18"/>
        </w:rPr>
        <w:t xml:space="preserve">propone </w:t>
      </w:r>
      <w:r w:rsidR="004F5DEF" w:rsidRPr="004223B5">
        <w:rPr>
          <w:rFonts w:asciiTheme="majorHAnsi" w:eastAsia="Arial" w:hAnsiTheme="majorHAnsi" w:cstheme="majorHAnsi"/>
          <w:sz w:val="18"/>
          <w:szCs w:val="18"/>
        </w:rPr>
        <w:t>fortalecer la postura de Ciberseguridad en la Universidad</w:t>
      </w:r>
      <w:r w:rsidR="00677BB9" w:rsidRPr="004223B5">
        <w:rPr>
          <w:rFonts w:asciiTheme="majorHAnsi" w:eastAsia="Arial" w:hAnsiTheme="majorHAnsi" w:cstheme="majorHAnsi"/>
          <w:sz w:val="18"/>
          <w:szCs w:val="18"/>
        </w:rPr>
        <w:t xml:space="preserve"> </w:t>
      </w:r>
      <w:r w:rsidR="0003020E" w:rsidRPr="004223B5">
        <w:rPr>
          <w:rFonts w:asciiTheme="majorHAnsi" w:eastAsia="Arial" w:hAnsiTheme="majorHAnsi" w:cstheme="majorHAnsi"/>
          <w:sz w:val="18"/>
          <w:szCs w:val="18"/>
        </w:rPr>
        <w:t xml:space="preserve">generando una cultura de concientización entre la comunidad neogranadina </w:t>
      </w:r>
      <w:r w:rsidR="0057479C" w:rsidRPr="004223B5">
        <w:rPr>
          <w:rFonts w:asciiTheme="majorHAnsi" w:eastAsia="Arial" w:hAnsiTheme="majorHAnsi" w:cstheme="majorHAnsi"/>
          <w:sz w:val="18"/>
          <w:szCs w:val="18"/>
        </w:rPr>
        <w:t xml:space="preserve">de seguridad y privacidad de </w:t>
      </w:r>
      <w:r w:rsidR="003B7206" w:rsidRPr="004223B5">
        <w:rPr>
          <w:rFonts w:asciiTheme="majorHAnsi" w:eastAsia="Arial" w:hAnsiTheme="majorHAnsi" w:cstheme="majorHAnsi"/>
          <w:sz w:val="18"/>
          <w:szCs w:val="18"/>
        </w:rPr>
        <w:t>la información</w:t>
      </w:r>
      <w:r w:rsidR="00677BB9" w:rsidRPr="004223B5">
        <w:rPr>
          <w:rFonts w:asciiTheme="majorHAnsi" w:eastAsia="Arial" w:hAnsiTheme="majorHAnsi" w:cstheme="majorHAnsi"/>
          <w:sz w:val="18"/>
          <w:szCs w:val="18"/>
        </w:rPr>
        <w:t>.</w:t>
      </w:r>
    </w:p>
    <w:p w14:paraId="00000238" w14:textId="66ADC246" w:rsidR="00F60E82" w:rsidRPr="004223B5" w:rsidRDefault="4B3A4CB3">
      <w:p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Se sugiere un pro</w:t>
      </w:r>
      <w:r w:rsidR="00C71809" w:rsidRPr="004223B5">
        <w:rPr>
          <w:rFonts w:asciiTheme="majorHAnsi" w:eastAsia="Arial" w:hAnsiTheme="majorHAnsi" w:cstheme="majorHAnsi"/>
          <w:sz w:val="18"/>
          <w:szCs w:val="18"/>
        </w:rPr>
        <w:t xml:space="preserve">yecto de virtualización de escritorios </w:t>
      </w:r>
      <w:r w:rsidR="00B30872" w:rsidRPr="004223B5">
        <w:rPr>
          <w:rFonts w:asciiTheme="majorHAnsi" w:eastAsia="Arial" w:hAnsiTheme="majorHAnsi" w:cstheme="majorHAnsi"/>
          <w:sz w:val="18"/>
          <w:szCs w:val="18"/>
        </w:rPr>
        <w:t>que ayude</w:t>
      </w:r>
      <w:r w:rsidR="005F59B8" w:rsidRPr="004223B5">
        <w:rPr>
          <w:rFonts w:asciiTheme="majorHAnsi" w:eastAsia="Arial" w:hAnsiTheme="majorHAnsi" w:cstheme="majorHAnsi"/>
          <w:sz w:val="18"/>
          <w:szCs w:val="18"/>
        </w:rPr>
        <w:t xml:space="preserve"> </w:t>
      </w:r>
      <w:r w:rsidR="00CE3C1A" w:rsidRPr="004223B5">
        <w:rPr>
          <w:rFonts w:asciiTheme="majorHAnsi" w:eastAsia="Arial" w:hAnsiTheme="majorHAnsi" w:cstheme="majorHAnsi"/>
          <w:sz w:val="18"/>
          <w:szCs w:val="18"/>
        </w:rPr>
        <w:t>al</w:t>
      </w:r>
      <w:r w:rsidR="004B394D" w:rsidRPr="004223B5">
        <w:rPr>
          <w:rFonts w:asciiTheme="majorHAnsi" w:eastAsia="Arial" w:hAnsiTheme="majorHAnsi" w:cstheme="majorHAnsi"/>
          <w:sz w:val="18"/>
          <w:szCs w:val="18"/>
        </w:rPr>
        <w:t xml:space="preserve"> </w:t>
      </w:r>
      <w:r w:rsidR="00CE3C1A" w:rsidRPr="004223B5">
        <w:rPr>
          <w:rFonts w:asciiTheme="majorHAnsi" w:eastAsia="Arial" w:hAnsiTheme="majorHAnsi" w:cstheme="majorHAnsi"/>
          <w:sz w:val="18"/>
          <w:szCs w:val="18"/>
        </w:rPr>
        <w:t xml:space="preserve">proceso de renovación </w:t>
      </w:r>
      <w:r w:rsidR="004B394D" w:rsidRPr="004223B5">
        <w:rPr>
          <w:rFonts w:asciiTheme="majorHAnsi" w:eastAsia="Arial" w:hAnsiTheme="majorHAnsi" w:cstheme="majorHAnsi"/>
          <w:sz w:val="18"/>
          <w:szCs w:val="18"/>
        </w:rPr>
        <w:t>de equipos de cómputo</w:t>
      </w:r>
      <w:r w:rsidR="004C2453" w:rsidRPr="004223B5">
        <w:rPr>
          <w:rFonts w:asciiTheme="majorHAnsi" w:eastAsia="Arial" w:hAnsiTheme="majorHAnsi" w:cstheme="majorHAnsi"/>
          <w:sz w:val="18"/>
          <w:szCs w:val="18"/>
        </w:rPr>
        <w:t xml:space="preserve"> para las diferentes dependencias académico-administrativas</w:t>
      </w:r>
      <w:r w:rsidR="00B573DC" w:rsidRPr="004223B5">
        <w:rPr>
          <w:rFonts w:asciiTheme="majorHAnsi" w:eastAsia="Arial" w:hAnsiTheme="majorHAnsi" w:cstheme="majorHAnsi"/>
          <w:sz w:val="18"/>
          <w:szCs w:val="18"/>
        </w:rPr>
        <w:t xml:space="preserve"> con el </w:t>
      </w:r>
      <w:r w:rsidR="00E356BA" w:rsidRPr="004223B5">
        <w:rPr>
          <w:rFonts w:asciiTheme="majorHAnsi" w:eastAsia="Arial" w:hAnsiTheme="majorHAnsi" w:cstheme="majorHAnsi"/>
          <w:sz w:val="18"/>
          <w:szCs w:val="18"/>
        </w:rPr>
        <w:t>fin de disminuir la obsolescencia</w:t>
      </w:r>
      <w:r w:rsidR="00213A32" w:rsidRPr="004223B5">
        <w:rPr>
          <w:rFonts w:asciiTheme="majorHAnsi" w:eastAsia="Arial" w:hAnsiTheme="majorHAnsi" w:cstheme="majorHAnsi"/>
          <w:sz w:val="18"/>
          <w:szCs w:val="18"/>
        </w:rPr>
        <w:t xml:space="preserve">, </w:t>
      </w:r>
      <w:r w:rsidR="00806B1D" w:rsidRPr="004223B5">
        <w:rPr>
          <w:rFonts w:asciiTheme="majorHAnsi" w:eastAsia="Arial" w:hAnsiTheme="majorHAnsi" w:cstheme="majorHAnsi"/>
          <w:sz w:val="18"/>
          <w:szCs w:val="18"/>
        </w:rPr>
        <w:t xml:space="preserve">mejorar el proceso de actualización de </w:t>
      </w:r>
      <w:r w:rsidR="007A3BEC" w:rsidRPr="004223B5">
        <w:rPr>
          <w:rFonts w:asciiTheme="majorHAnsi" w:eastAsia="Arial" w:hAnsiTheme="majorHAnsi" w:cstheme="majorHAnsi"/>
          <w:sz w:val="18"/>
          <w:szCs w:val="18"/>
        </w:rPr>
        <w:t>software</w:t>
      </w:r>
      <w:r w:rsidR="003C5E7D" w:rsidRPr="004223B5">
        <w:rPr>
          <w:rFonts w:asciiTheme="majorHAnsi" w:eastAsia="Arial" w:hAnsiTheme="majorHAnsi" w:cstheme="majorHAnsi"/>
          <w:sz w:val="18"/>
          <w:szCs w:val="18"/>
        </w:rPr>
        <w:t xml:space="preserve"> </w:t>
      </w:r>
      <w:r w:rsidR="00BF08B9" w:rsidRPr="004223B5">
        <w:rPr>
          <w:rFonts w:asciiTheme="majorHAnsi" w:eastAsia="Arial" w:hAnsiTheme="majorHAnsi" w:cstheme="majorHAnsi"/>
          <w:sz w:val="18"/>
          <w:szCs w:val="18"/>
        </w:rPr>
        <w:t xml:space="preserve">y </w:t>
      </w:r>
      <w:r w:rsidR="004E5FAC" w:rsidRPr="004223B5">
        <w:rPr>
          <w:rFonts w:asciiTheme="majorHAnsi" w:eastAsia="Arial" w:hAnsiTheme="majorHAnsi" w:cstheme="majorHAnsi"/>
          <w:sz w:val="18"/>
          <w:szCs w:val="18"/>
        </w:rPr>
        <w:t xml:space="preserve">brindar una solución de movilidad </w:t>
      </w:r>
      <w:r w:rsidR="00461DCC" w:rsidRPr="004223B5">
        <w:rPr>
          <w:rFonts w:asciiTheme="majorHAnsi" w:eastAsia="Arial" w:hAnsiTheme="majorHAnsi" w:cstheme="majorHAnsi"/>
          <w:sz w:val="18"/>
          <w:szCs w:val="18"/>
        </w:rPr>
        <w:t xml:space="preserve">de funcionarios </w:t>
      </w:r>
      <w:r w:rsidR="00A96DDB" w:rsidRPr="004223B5">
        <w:rPr>
          <w:rFonts w:asciiTheme="majorHAnsi" w:eastAsia="Arial" w:hAnsiTheme="majorHAnsi" w:cstheme="majorHAnsi"/>
          <w:sz w:val="18"/>
          <w:szCs w:val="18"/>
        </w:rPr>
        <w:t xml:space="preserve">Directivos y administrativos </w:t>
      </w:r>
      <w:r w:rsidR="006D6775" w:rsidRPr="004223B5">
        <w:rPr>
          <w:rFonts w:asciiTheme="majorHAnsi" w:eastAsia="Arial" w:hAnsiTheme="majorHAnsi" w:cstheme="majorHAnsi"/>
          <w:sz w:val="18"/>
          <w:szCs w:val="18"/>
        </w:rPr>
        <w:t xml:space="preserve">en </w:t>
      </w:r>
      <w:r w:rsidR="000B56BC" w:rsidRPr="004223B5">
        <w:rPr>
          <w:rFonts w:asciiTheme="majorHAnsi" w:eastAsia="Arial" w:hAnsiTheme="majorHAnsi" w:cstheme="majorHAnsi"/>
          <w:sz w:val="18"/>
          <w:szCs w:val="18"/>
        </w:rPr>
        <w:t xml:space="preserve">la cual puedan utilizar </w:t>
      </w:r>
      <w:r w:rsidR="00B739AF" w:rsidRPr="004223B5">
        <w:rPr>
          <w:rFonts w:asciiTheme="majorHAnsi" w:eastAsia="Arial" w:hAnsiTheme="majorHAnsi" w:cstheme="majorHAnsi"/>
          <w:sz w:val="18"/>
          <w:szCs w:val="18"/>
        </w:rPr>
        <w:t>recursos de cómputo entre las diferentes sedes de la Universidad</w:t>
      </w:r>
      <w:r w:rsidR="00944C39" w:rsidRPr="004223B5">
        <w:rPr>
          <w:rFonts w:asciiTheme="majorHAnsi" w:eastAsia="Arial" w:hAnsiTheme="majorHAnsi" w:cstheme="majorHAnsi"/>
          <w:sz w:val="18"/>
          <w:szCs w:val="18"/>
        </w:rPr>
        <w:t>.</w:t>
      </w:r>
    </w:p>
    <w:p w14:paraId="0000023C" w14:textId="6FFCB62C" w:rsidR="00F60E82" w:rsidRPr="004223B5" w:rsidRDefault="00677BB9">
      <w:p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Como última proyección, se plantea un</w:t>
      </w:r>
      <w:r w:rsidR="00066A4F" w:rsidRPr="004223B5">
        <w:rPr>
          <w:rFonts w:asciiTheme="majorHAnsi" w:eastAsia="Arial" w:hAnsiTheme="majorHAnsi" w:cstheme="majorHAnsi"/>
          <w:sz w:val="18"/>
          <w:szCs w:val="18"/>
        </w:rPr>
        <w:t>a</w:t>
      </w:r>
      <w:r w:rsidRPr="004223B5">
        <w:rPr>
          <w:rFonts w:asciiTheme="majorHAnsi" w:eastAsia="Arial" w:hAnsiTheme="majorHAnsi" w:cstheme="majorHAnsi"/>
          <w:sz w:val="18"/>
          <w:szCs w:val="18"/>
        </w:rPr>
        <w:t xml:space="preserve"> </w:t>
      </w:r>
      <w:r w:rsidR="00066A4F" w:rsidRPr="004223B5">
        <w:rPr>
          <w:rFonts w:asciiTheme="majorHAnsi" w:eastAsia="Arial" w:hAnsiTheme="majorHAnsi" w:cstheme="majorHAnsi"/>
          <w:sz w:val="18"/>
          <w:szCs w:val="18"/>
        </w:rPr>
        <w:t xml:space="preserve">segunda fase de implementación del </w:t>
      </w:r>
      <w:r w:rsidR="00254A35" w:rsidRPr="004223B5">
        <w:rPr>
          <w:rFonts w:asciiTheme="majorHAnsi" w:eastAsia="Arial" w:hAnsiTheme="majorHAnsi" w:cstheme="majorHAnsi"/>
          <w:sz w:val="18"/>
          <w:szCs w:val="18"/>
        </w:rPr>
        <w:t>software de investi</w:t>
      </w:r>
      <w:r w:rsidR="00D961C5" w:rsidRPr="004223B5">
        <w:rPr>
          <w:rFonts w:asciiTheme="majorHAnsi" w:eastAsia="Arial" w:hAnsiTheme="majorHAnsi" w:cstheme="majorHAnsi"/>
          <w:sz w:val="18"/>
          <w:szCs w:val="18"/>
        </w:rPr>
        <w:t xml:space="preserve">gaciones </w:t>
      </w:r>
      <w:proofErr w:type="spellStart"/>
      <w:r w:rsidR="00D961C5" w:rsidRPr="004223B5">
        <w:rPr>
          <w:rFonts w:asciiTheme="majorHAnsi" w:eastAsia="Arial" w:hAnsiTheme="majorHAnsi" w:cstheme="majorHAnsi"/>
          <w:sz w:val="18"/>
          <w:szCs w:val="18"/>
        </w:rPr>
        <w:t>SIVIN-</w:t>
      </w:r>
      <w:r w:rsidR="000C1513" w:rsidRPr="004223B5">
        <w:rPr>
          <w:rFonts w:asciiTheme="majorHAnsi" w:eastAsia="Arial" w:hAnsiTheme="majorHAnsi" w:cstheme="majorHAnsi"/>
          <w:sz w:val="18"/>
          <w:szCs w:val="18"/>
        </w:rPr>
        <w:t>FUNDANET</w:t>
      </w:r>
      <w:proofErr w:type="spellEnd"/>
      <w:r w:rsidRPr="004223B5">
        <w:rPr>
          <w:rFonts w:asciiTheme="majorHAnsi" w:eastAsia="Arial" w:hAnsiTheme="majorHAnsi" w:cstheme="majorHAnsi"/>
          <w:sz w:val="18"/>
          <w:szCs w:val="18"/>
        </w:rPr>
        <w:t xml:space="preserve">, </w:t>
      </w:r>
      <w:r w:rsidR="000C4837" w:rsidRPr="004223B5">
        <w:rPr>
          <w:rFonts w:asciiTheme="majorHAnsi" w:eastAsia="Arial" w:hAnsiTheme="majorHAnsi" w:cstheme="majorHAnsi"/>
          <w:sz w:val="18"/>
          <w:szCs w:val="18"/>
        </w:rPr>
        <w:t xml:space="preserve">con módulos </w:t>
      </w:r>
      <w:r w:rsidR="008E04D1" w:rsidRPr="004223B5">
        <w:rPr>
          <w:rFonts w:asciiTheme="majorHAnsi" w:eastAsia="Arial" w:hAnsiTheme="majorHAnsi" w:cstheme="majorHAnsi"/>
          <w:sz w:val="18"/>
          <w:szCs w:val="18"/>
        </w:rPr>
        <w:t xml:space="preserve">en servicio tipo SaaS </w:t>
      </w:r>
      <w:r w:rsidR="0070049B" w:rsidRPr="004223B5">
        <w:rPr>
          <w:rFonts w:asciiTheme="majorHAnsi" w:eastAsia="Arial" w:hAnsiTheme="majorHAnsi" w:cstheme="majorHAnsi"/>
          <w:sz w:val="18"/>
          <w:szCs w:val="18"/>
        </w:rPr>
        <w:t xml:space="preserve">para </w:t>
      </w:r>
      <w:r w:rsidR="00741B77" w:rsidRPr="004223B5">
        <w:rPr>
          <w:rFonts w:asciiTheme="majorHAnsi" w:eastAsia="Arial" w:hAnsiTheme="majorHAnsi" w:cstheme="majorHAnsi"/>
          <w:sz w:val="18"/>
          <w:szCs w:val="18"/>
        </w:rPr>
        <w:t xml:space="preserve">gestión de producción científica, </w:t>
      </w:r>
      <w:r w:rsidR="000456B9" w:rsidRPr="004223B5">
        <w:rPr>
          <w:rFonts w:asciiTheme="majorHAnsi" w:eastAsia="Arial" w:hAnsiTheme="majorHAnsi" w:cstheme="majorHAnsi"/>
          <w:sz w:val="18"/>
          <w:szCs w:val="18"/>
        </w:rPr>
        <w:t xml:space="preserve">hojas de </w:t>
      </w:r>
      <w:r w:rsidR="009B301E" w:rsidRPr="004223B5">
        <w:rPr>
          <w:rFonts w:asciiTheme="majorHAnsi" w:eastAsia="Arial" w:hAnsiTheme="majorHAnsi" w:cstheme="majorHAnsi"/>
          <w:sz w:val="18"/>
          <w:szCs w:val="18"/>
        </w:rPr>
        <w:t>vida de investigadores,</w:t>
      </w:r>
      <w:r w:rsidR="004322DF" w:rsidRPr="004223B5">
        <w:rPr>
          <w:rFonts w:asciiTheme="majorHAnsi" w:eastAsia="Arial" w:hAnsiTheme="majorHAnsi" w:cstheme="majorHAnsi"/>
          <w:sz w:val="18"/>
          <w:szCs w:val="18"/>
        </w:rPr>
        <w:t xml:space="preserve"> portal de investigación </w:t>
      </w:r>
      <w:r w:rsidR="00BC6D4E" w:rsidRPr="004223B5">
        <w:rPr>
          <w:rFonts w:asciiTheme="majorHAnsi" w:eastAsia="Arial" w:hAnsiTheme="majorHAnsi" w:cstheme="majorHAnsi"/>
          <w:sz w:val="18"/>
          <w:szCs w:val="18"/>
        </w:rPr>
        <w:t xml:space="preserve">y cuadro de mandos con </w:t>
      </w:r>
      <w:proofErr w:type="spellStart"/>
      <w:r w:rsidR="00BC6D4E" w:rsidRPr="004223B5">
        <w:rPr>
          <w:rFonts w:asciiTheme="majorHAnsi" w:eastAsia="Arial" w:hAnsiTheme="majorHAnsi" w:cstheme="majorHAnsi"/>
          <w:sz w:val="18"/>
          <w:szCs w:val="18"/>
        </w:rPr>
        <w:t>Power</w:t>
      </w:r>
      <w:proofErr w:type="spellEnd"/>
      <w:r w:rsidR="00BC6D4E" w:rsidRPr="004223B5">
        <w:rPr>
          <w:rFonts w:asciiTheme="majorHAnsi" w:eastAsia="Arial" w:hAnsiTheme="majorHAnsi" w:cstheme="majorHAnsi"/>
          <w:sz w:val="18"/>
          <w:szCs w:val="18"/>
        </w:rPr>
        <w:t xml:space="preserve"> BI que complementen a los implementados </w:t>
      </w:r>
      <w:r w:rsidR="00B3483C" w:rsidRPr="004223B5">
        <w:rPr>
          <w:rFonts w:asciiTheme="majorHAnsi" w:eastAsia="Arial" w:hAnsiTheme="majorHAnsi" w:cstheme="majorHAnsi"/>
          <w:sz w:val="18"/>
          <w:szCs w:val="18"/>
        </w:rPr>
        <w:t>en la primera fase</w:t>
      </w:r>
      <w:r w:rsidRPr="004223B5">
        <w:rPr>
          <w:rFonts w:asciiTheme="majorHAnsi" w:eastAsia="Arial" w:hAnsiTheme="majorHAnsi" w:cstheme="majorHAnsi"/>
          <w:sz w:val="18"/>
          <w:szCs w:val="18"/>
        </w:rPr>
        <w:t>.</w:t>
      </w:r>
    </w:p>
    <w:p w14:paraId="01617FBF" w14:textId="77777777" w:rsidR="00FA46BB" w:rsidRPr="004223B5" w:rsidRDefault="00FA46BB">
      <w:pPr>
        <w:jc w:val="both"/>
        <w:rPr>
          <w:rFonts w:asciiTheme="majorHAnsi" w:eastAsia="Arial" w:hAnsiTheme="majorHAnsi" w:cstheme="majorHAnsi"/>
          <w:sz w:val="18"/>
          <w:szCs w:val="18"/>
        </w:rPr>
      </w:pPr>
    </w:p>
    <w:p w14:paraId="0000023D" w14:textId="77777777" w:rsidR="00F60E82" w:rsidRPr="004223B5" w:rsidRDefault="00677BB9" w:rsidP="00DB7E6C">
      <w:pPr>
        <w:pStyle w:val="Ttulo1"/>
        <w:numPr>
          <w:ilvl w:val="0"/>
          <w:numId w:val="8"/>
        </w:numPr>
        <w:spacing w:before="0" w:after="44" w:line="249" w:lineRule="auto"/>
        <w:jc w:val="both"/>
        <w:rPr>
          <w:rFonts w:asciiTheme="majorHAnsi" w:eastAsia="Arial" w:hAnsiTheme="majorHAnsi" w:cstheme="majorHAnsi"/>
          <w:b/>
          <w:color w:val="000000"/>
          <w:sz w:val="18"/>
          <w:szCs w:val="18"/>
        </w:rPr>
      </w:pPr>
      <w:bookmarkStart w:id="41" w:name="_Toc181877383"/>
      <w:proofErr w:type="spellStart"/>
      <w:r w:rsidRPr="004223B5">
        <w:rPr>
          <w:rFonts w:asciiTheme="majorHAnsi" w:eastAsia="Arial" w:hAnsiTheme="majorHAnsi" w:cstheme="majorHAnsi"/>
          <w:b/>
          <w:color w:val="000000"/>
          <w:sz w:val="18"/>
          <w:szCs w:val="18"/>
        </w:rPr>
        <w:t>DOFA</w:t>
      </w:r>
      <w:bookmarkEnd w:id="41"/>
      <w:proofErr w:type="spellEnd"/>
    </w:p>
    <w:p w14:paraId="3E93A4FB" w14:textId="77777777" w:rsidR="00E407E8" w:rsidRPr="004223B5" w:rsidRDefault="00E407E8" w:rsidP="00E407E8">
      <w:pPr>
        <w:pStyle w:val="Normal0"/>
        <w:rPr>
          <w:rFonts w:asciiTheme="majorHAnsi" w:hAnsiTheme="majorHAnsi" w:cstheme="majorHAnsi"/>
          <w:lang w:eastAsia="es-CO"/>
        </w:rPr>
      </w:pPr>
    </w:p>
    <w:p w14:paraId="798B05A6" w14:textId="2F85FD8C" w:rsidR="00E407E8" w:rsidRPr="004223B5" w:rsidRDefault="00E407E8" w:rsidP="00E407E8">
      <w:pPr>
        <w:pStyle w:val="Normal0"/>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La </w:t>
      </w:r>
      <w:proofErr w:type="spellStart"/>
      <w:r w:rsidRPr="004223B5">
        <w:rPr>
          <w:rFonts w:asciiTheme="majorHAnsi" w:hAnsiTheme="majorHAnsi" w:cstheme="majorHAnsi"/>
          <w:sz w:val="18"/>
          <w:szCs w:val="18"/>
          <w:lang w:eastAsia="es-CO"/>
        </w:rPr>
        <w:t>DOFA</w:t>
      </w:r>
      <w:proofErr w:type="spellEnd"/>
      <w:r w:rsidRPr="004223B5">
        <w:rPr>
          <w:rFonts w:asciiTheme="majorHAnsi" w:hAnsiTheme="majorHAnsi" w:cstheme="majorHAnsi"/>
          <w:sz w:val="18"/>
          <w:szCs w:val="18"/>
          <w:lang w:eastAsia="es-CO"/>
        </w:rPr>
        <w:t xml:space="preserve"> se encuentra analizada de acuerdo con los diferentes dominios de </w:t>
      </w:r>
      <w:r w:rsidR="00CC58A3" w:rsidRPr="004223B5">
        <w:rPr>
          <w:rFonts w:asciiTheme="majorHAnsi" w:hAnsiTheme="majorHAnsi" w:cstheme="majorHAnsi"/>
          <w:sz w:val="18"/>
          <w:szCs w:val="18"/>
          <w:lang w:eastAsia="es-CO"/>
        </w:rPr>
        <w:t>IT</w:t>
      </w:r>
      <w:r w:rsidRPr="004223B5">
        <w:rPr>
          <w:rFonts w:asciiTheme="majorHAnsi" w:hAnsiTheme="majorHAnsi" w:cstheme="majorHAnsi"/>
          <w:sz w:val="18"/>
          <w:szCs w:val="18"/>
          <w:lang w:eastAsia="es-CO"/>
        </w:rPr>
        <w:t xml:space="preserve"> utilizando las siguientes siglas para cada uno de ellos:</w:t>
      </w:r>
    </w:p>
    <w:p w14:paraId="1ADDBEB9" w14:textId="50BFEDE9" w:rsidR="00E407E8" w:rsidRPr="004223B5" w:rsidRDefault="00E407E8" w:rsidP="0038293B">
      <w:pPr>
        <w:pStyle w:val="Sinespaciado"/>
        <w:numPr>
          <w:ilvl w:val="0"/>
          <w:numId w:val="93"/>
        </w:numPr>
        <w:rPr>
          <w:rFonts w:asciiTheme="majorHAnsi" w:hAnsiTheme="majorHAnsi" w:cstheme="majorHAnsi"/>
          <w:sz w:val="18"/>
          <w:szCs w:val="18"/>
          <w:lang w:eastAsia="es-CO"/>
        </w:rPr>
      </w:pPr>
      <w:proofErr w:type="spellStart"/>
      <w:r w:rsidRPr="004223B5">
        <w:rPr>
          <w:rFonts w:asciiTheme="majorHAnsi" w:hAnsiTheme="majorHAnsi" w:cstheme="majorHAnsi"/>
          <w:b/>
          <w:bCs/>
          <w:sz w:val="18"/>
          <w:szCs w:val="18"/>
          <w:lang w:eastAsia="es-CO"/>
        </w:rPr>
        <w:t>EG</w:t>
      </w:r>
      <w:proofErr w:type="spellEnd"/>
      <w:r w:rsidRPr="004223B5">
        <w:rPr>
          <w:rFonts w:asciiTheme="majorHAnsi" w:hAnsiTheme="majorHAnsi" w:cstheme="majorHAnsi"/>
          <w:sz w:val="18"/>
          <w:szCs w:val="18"/>
          <w:lang w:eastAsia="es-CO"/>
        </w:rPr>
        <w:t>: Estrategia y Gobierno</w:t>
      </w:r>
    </w:p>
    <w:p w14:paraId="7D38FB5B" w14:textId="24AD0F4F" w:rsidR="00E407E8" w:rsidRPr="004223B5" w:rsidRDefault="00E407E8" w:rsidP="0038293B">
      <w:pPr>
        <w:pStyle w:val="Sinespaciado"/>
        <w:numPr>
          <w:ilvl w:val="0"/>
          <w:numId w:val="93"/>
        </w:numPr>
        <w:rPr>
          <w:rFonts w:asciiTheme="majorHAnsi" w:hAnsiTheme="majorHAnsi" w:cstheme="majorHAnsi"/>
          <w:sz w:val="18"/>
          <w:szCs w:val="18"/>
          <w:lang w:eastAsia="es-CO"/>
        </w:rPr>
      </w:pPr>
      <w:r w:rsidRPr="004223B5">
        <w:rPr>
          <w:rFonts w:asciiTheme="majorHAnsi" w:hAnsiTheme="majorHAnsi" w:cstheme="majorHAnsi"/>
          <w:b/>
          <w:bCs/>
          <w:sz w:val="18"/>
          <w:szCs w:val="18"/>
          <w:lang w:eastAsia="es-CO"/>
        </w:rPr>
        <w:t>SD</w:t>
      </w:r>
      <w:r w:rsidRPr="004223B5">
        <w:rPr>
          <w:rFonts w:asciiTheme="majorHAnsi" w:hAnsiTheme="majorHAnsi" w:cstheme="majorHAnsi"/>
          <w:sz w:val="18"/>
          <w:szCs w:val="18"/>
          <w:lang w:eastAsia="es-CO"/>
        </w:rPr>
        <w:t>: Seguridad Digital</w:t>
      </w:r>
    </w:p>
    <w:p w14:paraId="15F60B5C" w14:textId="1242EB25" w:rsidR="00CD6623" w:rsidRPr="004223B5" w:rsidRDefault="00CD6623" w:rsidP="0038293B">
      <w:pPr>
        <w:pStyle w:val="Sinespaciado"/>
        <w:numPr>
          <w:ilvl w:val="0"/>
          <w:numId w:val="93"/>
        </w:numPr>
        <w:rPr>
          <w:rFonts w:asciiTheme="majorHAnsi" w:hAnsiTheme="majorHAnsi" w:cstheme="majorHAnsi"/>
          <w:sz w:val="18"/>
          <w:szCs w:val="18"/>
          <w:lang w:eastAsia="es-CO"/>
        </w:rPr>
      </w:pPr>
      <w:proofErr w:type="spellStart"/>
      <w:r w:rsidRPr="004223B5">
        <w:rPr>
          <w:rFonts w:asciiTheme="majorHAnsi" w:hAnsiTheme="majorHAnsi" w:cstheme="majorHAnsi"/>
          <w:b/>
          <w:bCs/>
          <w:sz w:val="18"/>
          <w:szCs w:val="18"/>
          <w:lang w:eastAsia="es-CO"/>
        </w:rPr>
        <w:t>ST</w:t>
      </w:r>
      <w:proofErr w:type="spellEnd"/>
      <w:r w:rsidRPr="004223B5">
        <w:rPr>
          <w:rFonts w:asciiTheme="majorHAnsi" w:hAnsiTheme="majorHAnsi" w:cstheme="majorHAnsi"/>
          <w:sz w:val="18"/>
          <w:szCs w:val="18"/>
          <w:lang w:eastAsia="es-CO"/>
        </w:rPr>
        <w:t>: Servicios tecnológicos</w:t>
      </w:r>
    </w:p>
    <w:p w14:paraId="79F42697" w14:textId="094E83BC" w:rsidR="001C222A" w:rsidRPr="004223B5" w:rsidRDefault="001C222A" w:rsidP="0038293B">
      <w:pPr>
        <w:pStyle w:val="Sinespaciado"/>
        <w:numPr>
          <w:ilvl w:val="0"/>
          <w:numId w:val="93"/>
        </w:numPr>
        <w:rPr>
          <w:rFonts w:asciiTheme="majorHAnsi" w:hAnsiTheme="majorHAnsi" w:cstheme="majorHAnsi"/>
          <w:sz w:val="18"/>
          <w:szCs w:val="18"/>
          <w:lang w:eastAsia="es-CO"/>
        </w:rPr>
      </w:pPr>
      <w:r w:rsidRPr="004223B5">
        <w:rPr>
          <w:rFonts w:asciiTheme="majorHAnsi" w:hAnsiTheme="majorHAnsi" w:cstheme="majorHAnsi"/>
          <w:b/>
          <w:bCs/>
          <w:sz w:val="18"/>
          <w:szCs w:val="18"/>
          <w:lang w:eastAsia="es-CO"/>
        </w:rPr>
        <w:t>SI</w:t>
      </w:r>
      <w:r w:rsidRPr="004223B5">
        <w:rPr>
          <w:rFonts w:asciiTheme="majorHAnsi" w:hAnsiTheme="majorHAnsi" w:cstheme="majorHAnsi"/>
          <w:sz w:val="18"/>
          <w:szCs w:val="18"/>
          <w:lang w:eastAsia="es-CO"/>
        </w:rPr>
        <w:t>: Sistemas de información</w:t>
      </w:r>
    </w:p>
    <w:p w14:paraId="346D897A" w14:textId="7B13F741" w:rsidR="00426BE0" w:rsidRPr="004223B5" w:rsidRDefault="00426BE0" w:rsidP="0038293B">
      <w:pPr>
        <w:pStyle w:val="Sinespaciado"/>
        <w:numPr>
          <w:ilvl w:val="0"/>
          <w:numId w:val="93"/>
        </w:numPr>
        <w:rPr>
          <w:rFonts w:asciiTheme="majorHAnsi" w:hAnsiTheme="majorHAnsi" w:cstheme="majorHAnsi"/>
          <w:sz w:val="18"/>
          <w:szCs w:val="18"/>
          <w:lang w:eastAsia="es-CO"/>
        </w:rPr>
      </w:pPr>
      <w:r w:rsidRPr="004223B5">
        <w:rPr>
          <w:rFonts w:asciiTheme="majorHAnsi" w:hAnsiTheme="majorHAnsi" w:cstheme="majorHAnsi"/>
          <w:b/>
          <w:bCs/>
          <w:sz w:val="18"/>
          <w:szCs w:val="18"/>
          <w:lang w:eastAsia="es-CO"/>
        </w:rPr>
        <w:t>GI</w:t>
      </w:r>
      <w:r w:rsidRPr="004223B5">
        <w:rPr>
          <w:rFonts w:asciiTheme="majorHAnsi" w:hAnsiTheme="majorHAnsi" w:cstheme="majorHAnsi"/>
          <w:sz w:val="18"/>
          <w:szCs w:val="18"/>
          <w:lang w:eastAsia="es-CO"/>
        </w:rPr>
        <w:t>: Gestión de la información</w:t>
      </w:r>
    </w:p>
    <w:p w14:paraId="1759728C" w14:textId="48EF2693" w:rsidR="00B64474" w:rsidRPr="004223B5" w:rsidRDefault="00B64474" w:rsidP="0038293B">
      <w:pPr>
        <w:pStyle w:val="Sinespaciado"/>
        <w:numPr>
          <w:ilvl w:val="0"/>
          <w:numId w:val="93"/>
        </w:numPr>
        <w:rPr>
          <w:rFonts w:asciiTheme="majorHAnsi" w:hAnsiTheme="majorHAnsi" w:cstheme="majorHAnsi"/>
          <w:sz w:val="18"/>
          <w:szCs w:val="18"/>
          <w:lang w:eastAsia="es-CO"/>
        </w:rPr>
      </w:pPr>
      <w:r w:rsidRPr="004223B5">
        <w:rPr>
          <w:rFonts w:asciiTheme="majorHAnsi" w:hAnsiTheme="majorHAnsi" w:cstheme="majorHAnsi"/>
          <w:b/>
          <w:bCs/>
          <w:sz w:val="18"/>
          <w:szCs w:val="18"/>
          <w:lang w:eastAsia="es-CO"/>
        </w:rPr>
        <w:t>UA</w:t>
      </w:r>
      <w:r w:rsidRPr="004223B5">
        <w:rPr>
          <w:rFonts w:asciiTheme="majorHAnsi" w:hAnsiTheme="majorHAnsi" w:cstheme="majorHAnsi"/>
          <w:sz w:val="18"/>
          <w:szCs w:val="18"/>
          <w:lang w:eastAsia="es-CO"/>
        </w:rPr>
        <w:t>: Uso y apropiación</w:t>
      </w:r>
    </w:p>
    <w:p w14:paraId="158287A5" w14:textId="77777777" w:rsidR="0038293B" w:rsidRPr="004223B5" w:rsidRDefault="0038293B" w:rsidP="0038293B">
      <w:pPr>
        <w:pStyle w:val="Sinespaciado"/>
        <w:ind w:left="720"/>
        <w:rPr>
          <w:rFonts w:asciiTheme="majorHAnsi" w:hAnsiTheme="majorHAnsi" w:cstheme="majorHAnsi"/>
          <w:b/>
          <w:bCs/>
        </w:rPr>
      </w:pPr>
    </w:p>
    <w:p w14:paraId="5FCA18DE" w14:textId="77777777" w:rsidR="00660EF6" w:rsidRPr="004223B5" w:rsidRDefault="00660EF6" w:rsidP="0038293B">
      <w:pPr>
        <w:pStyle w:val="Sinespaciado"/>
        <w:ind w:left="720"/>
        <w:rPr>
          <w:rFonts w:asciiTheme="majorHAnsi" w:hAnsiTheme="majorHAnsi" w:cstheme="majorHAnsi"/>
          <w:b/>
          <w:bCs/>
        </w:rPr>
      </w:pPr>
    </w:p>
    <w:tbl>
      <w:tblPr>
        <w:tblStyle w:val="Tablaconcuadrcula"/>
        <w:tblW w:w="8836" w:type="dxa"/>
        <w:tblLayout w:type="fixed"/>
        <w:tblLook w:val="06A0" w:firstRow="1" w:lastRow="0" w:firstColumn="1" w:lastColumn="0" w:noHBand="1" w:noVBand="1"/>
      </w:tblPr>
      <w:tblGrid>
        <w:gridCol w:w="2209"/>
        <w:gridCol w:w="2209"/>
        <w:gridCol w:w="2209"/>
        <w:gridCol w:w="2209"/>
      </w:tblGrid>
      <w:tr w:rsidR="76192B23" w:rsidRPr="004223B5" w14:paraId="1A9853C7" w14:textId="77777777" w:rsidTr="006F484F">
        <w:trPr>
          <w:trHeight w:val="300"/>
        </w:trPr>
        <w:tc>
          <w:tcPr>
            <w:tcW w:w="2209" w:type="dxa"/>
          </w:tcPr>
          <w:p w14:paraId="7CA5740A" w14:textId="15515683" w:rsidR="28F52197" w:rsidRPr="004223B5" w:rsidRDefault="28F52197" w:rsidP="00050F54">
            <w:pPr>
              <w:jc w:val="center"/>
              <w:rPr>
                <w:rFonts w:asciiTheme="majorHAnsi" w:eastAsia="Arial" w:hAnsiTheme="majorHAnsi" w:cstheme="majorHAnsi"/>
                <w:b/>
                <w:sz w:val="16"/>
                <w:szCs w:val="16"/>
              </w:rPr>
            </w:pPr>
            <w:r w:rsidRPr="004223B5">
              <w:rPr>
                <w:rFonts w:asciiTheme="majorHAnsi" w:eastAsia="Arial" w:hAnsiTheme="majorHAnsi" w:cstheme="majorHAnsi"/>
                <w:b/>
                <w:sz w:val="16"/>
                <w:szCs w:val="16"/>
              </w:rPr>
              <w:lastRenderedPageBreak/>
              <w:t>DEBILIDADES</w:t>
            </w:r>
          </w:p>
        </w:tc>
        <w:tc>
          <w:tcPr>
            <w:tcW w:w="2209" w:type="dxa"/>
          </w:tcPr>
          <w:p w14:paraId="0693020A" w14:textId="307F3C35" w:rsidR="28F52197" w:rsidRPr="004223B5" w:rsidRDefault="28F52197" w:rsidP="00050F54">
            <w:pPr>
              <w:jc w:val="center"/>
              <w:rPr>
                <w:rFonts w:asciiTheme="majorHAnsi" w:eastAsia="Arial" w:hAnsiTheme="majorHAnsi" w:cstheme="majorHAnsi"/>
                <w:b/>
                <w:sz w:val="16"/>
                <w:szCs w:val="16"/>
              </w:rPr>
            </w:pPr>
            <w:r w:rsidRPr="004223B5">
              <w:rPr>
                <w:rFonts w:asciiTheme="majorHAnsi" w:eastAsia="Arial" w:hAnsiTheme="majorHAnsi" w:cstheme="majorHAnsi"/>
                <w:b/>
                <w:sz w:val="16"/>
                <w:szCs w:val="16"/>
              </w:rPr>
              <w:t>FORTALEZAS</w:t>
            </w:r>
          </w:p>
        </w:tc>
        <w:tc>
          <w:tcPr>
            <w:tcW w:w="2209" w:type="dxa"/>
          </w:tcPr>
          <w:p w14:paraId="62970413" w14:textId="7EB91566" w:rsidR="28F52197" w:rsidRPr="004223B5" w:rsidRDefault="28F52197" w:rsidP="00050F54">
            <w:pPr>
              <w:jc w:val="center"/>
              <w:rPr>
                <w:rFonts w:asciiTheme="majorHAnsi" w:eastAsia="Arial" w:hAnsiTheme="majorHAnsi" w:cstheme="majorHAnsi"/>
                <w:b/>
                <w:sz w:val="16"/>
                <w:szCs w:val="16"/>
              </w:rPr>
            </w:pPr>
            <w:r w:rsidRPr="004223B5">
              <w:rPr>
                <w:rFonts w:asciiTheme="majorHAnsi" w:eastAsia="Arial" w:hAnsiTheme="majorHAnsi" w:cstheme="majorHAnsi"/>
                <w:b/>
                <w:sz w:val="16"/>
                <w:szCs w:val="16"/>
              </w:rPr>
              <w:t>AMENAZAS</w:t>
            </w:r>
          </w:p>
        </w:tc>
        <w:tc>
          <w:tcPr>
            <w:tcW w:w="2209" w:type="dxa"/>
          </w:tcPr>
          <w:p w14:paraId="7C8B0D04" w14:textId="092F1BCF" w:rsidR="28F52197" w:rsidRPr="004223B5" w:rsidRDefault="28F52197" w:rsidP="00050F54">
            <w:pPr>
              <w:jc w:val="center"/>
              <w:rPr>
                <w:rFonts w:asciiTheme="majorHAnsi" w:eastAsia="Arial" w:hAnsiTheme="majorHAnsi" w:cstheme="majorHAnsi"/>
                <w:b/>
                <w:sz w:val="16"/>
                <w:szCs w:val="16"/>
              </w:rPr>
            </w:pPr>
            <w:r w:rsidRPr="004223B5">
              <w:rPr>
                <w:rFonts w:asciiTheme="majorHAnsi" w:eastAsia="Arial" w:hAnsiTheme="majorHAnsi" w:cstheme="majorHAnsi"/>
                <w:b/>
                <w:sz w:val="16"/>
                <w:szCs w:val="16"/>
              </w:rPr>
              <w:t>OPORTUNIDADES</w:t>
            </w:r>
          </w:p>
        </w:tc>
      </w:tr>
      <w:tr w:rsidR="76192B23" w:rsidRPr="004223B5" w14:paraId="0D3C0B9C" w14:textId="77777777" w:rsidTr="006F484F">
        <w:trPr>
          <w:trHeight w:val="300"/>
        </w:trPr>
        <w:tc>
          <w:tcPr>
            <w:tcW w:w="2209" w:type="dxa"/>
          </w:tcPr>
          <w:p w14:paraId="34C7B556" w14:textId="6536C730" w:rsidR="28F52197" w:rsidRPr="004223B5" w:rsidRDefault="28F52197" w:rsidP="00887F58">
            <w:pPr>
              <w:rPr>
                <w:rFonts w:asciiTheme="majorHAnsi" w:eastAsia="Arial" w:hAnsiTheme="majorHAnsi" w:cstheme="majorHAnsi"/>
                <w:strike/>
                <w:sz w:val="16"/>
                <w:szCs w:val="16"/>
              </w:rPr>
            </w:pPr>
          </w:p>
        </w:tc>
        <w:tc>
          <w:tcPr>
            <w:tcW w:w="2209" w:type="dxa"/>
          </w:tcPr>
          <w:p w14:paraId="388C8E0A" w14:textId="76F3D86E" w:rsidR="00C75ABF" w:rsidRPr="004223B5" w:rsidRDefault="00323BF2" w:rsidP="00323BF2">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EG</w:t>
            </w:r>
            <w:proofErr w:type="spellEnd"/>
            <w:r w:rsidRPr="004223B5">
              <w:rPr>
                <w:rFonts w:asciiTheme="majorHAnsi" w:eastAsia="Arial" w:hAnsiTheme="majorHAnsi" w:cstheme="majorHAnsi"/>
                <w:b/>
                <w:sz w:val="16"/>
                <w:szCs w:val="16"/>
              </w:rPr>
              <w:t>-</w:t>
            </w:r>
            <w:r w:rsidR="00E212D0" w:rsidRPr="004223B5">
              <w:rPr>
                <w:rFonts w:asciiTheme="majorHAnsi" w:eastAsia="Arial" w:hAnsiTheme="majorHAnsi" w:cstheme="majorHAnsi"/>
                <w:sz w:val="16"/>
                <w:szCs w:val="16"/>
              </w:rPr>
              <w:t>Se está reformulando el Plan de desarrollo institucional 2024-2050</w:t>
            </w:r>
            <w:r w:rsidR="000674D6" w:rsidRPr="004223B5">
              <w:rPr>
                <w:rFonts w:asciiTheme="majorHAnsi" w:eastAsia="Arial" w:hAnsiTheme="majorHAnsi" w:cstheme="majorHAnsi"/>
                <w:sz w:val="16"/>
                <w:szCs w:val="16"/>
              </w:rPr>
              <w:t>.</w:t>
            </w:r>
          </w:p>
          <w:p w14:paraId="348AE880" w14:textId="5CA98357" w:rsidR="00B54CA0" w:rsidRPr="004223B5" w:rsidRDefault="00B54CA0" w:rsidP="00323BF2">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EG</w:t>
            </w:r>
            <w:proofErr w:type="spellEnd"/>
            <w:r w:rsidRPr="004223B5">
              <w:rPr>
                <w:rFonts w:asciiTheme="majorHAnsi" w:eastAsia="Arial" w:hAnsiTheme="majorHAnsi" w:cstheme="majorHAnsi"/>
                <w:b/>
                <w:sz w:val="16"/>
                <w:szCs w:val="16"/>
              </w:rPr>
              <w:t>-</w:t>
            </w:r>
            <w:r w:rsidR="00334FA1" w:rsidRPr="004223B5">
              <w:rPr>
                <w:rFonts w:asciiTheme="majorHAnsi" w:eastAsia="Arial" w:hAnsiTheme="majorHAnsi" w:cstheme="majorHAnsi"/>
                <w:sz w:val="16"/>
                <w:szCs w:val="16"/>
              </w:rPr>
              <w:t xml:space="preserve">El </w:t>
            </w:r>
            <w:proofErr w:type="spellStart"/>
            <w:r w:rsidR="00334FA1" w:rsidRPr="004223B5">
              <w:rPr>
                <w:rFonts w:asciiTheme="majorHAnsi" w:eastAsia="Arial" w:hAnsiTheme="majorHAnsi" w:cstheme="majorHAnsi"/>
                <w:sz w:val="16"/>
                <w:szCs w:val="16"/>
              </w:rPr>
              <w:t>PETI</w:t>
            </w:r>
            <w:proofErr w:type="spellEnd"/>
            <w:r w:rsidR="00334FA1" w:rsidRPr="004223B5">
              <w:rPr>
                <w:rFonts w:asciiTheme="majorHAnsi" w:eastAsia="Arial" w:hAnsiTheme="majorHAnsi" w:cstheme="majorHAnsi"/>
                <w:sz w:val="16"/>
                <w:szCs w:val="16"/>
              </w:rPr>
              <w:t xml:space="preserve"> tiene seguimiento al año 2023.</w:t>
            </w:r>
          </w:p>
          <w:p w14:paraId="18126BA1" w14:textId="7E75C4CF" w:rsidR="1D0CCC0D" w:rsidRPr="004223B5" w:rsidRDefault="008A1221" w:rsidP="009D50E4">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EG</w:t>
            </w:r>
            <w:proofErr w:type="spellEnd"/>
            <w:r w:rsidRPr="004223B5">
              <w:rPr>
                <w:rFonts w:asciiTheme="majorHAnsi" w:eastAsia="Arial" w:hAnsiTheme="majorHAnsi" w:cstheme="majorHAnsi"/>
                <w:sz w:val="16"/>
                <w:szCs w:val="16"/>
              </w:rPr>
              <w:t>-</w:t>
            </w:r>
            <w:r w:rsidR="00BC6762" w:rsidRPr="004223B5">
              <w:rPr>
                <w:rFonts w:asciiTheme="majorHAnsi" w:eastAsia="Arial" w:hAnsiTheme="majorHAnsi" w:cstheme="majorHAnsi"/>
                <w:sz w:val="16"/>
                <w:szCs w:val="16"/>
              </w:rPr>
              <w:t xml:space="preserve">Se está proyectando la construcción del </w:t>
            </w:r>
            <w:proofErr w:type="spellStart"/>
            <w:r w:rsidR="00BC6762" w:rsidRPr="004223B5">
              <w:rPr>
                <w:rFonts w:asciiTheme="majorHAnsi" w:eastAsia="Arial" w:hAnsiTheme="majorHAnsi" w:cstheme="majorHAnsi"/>
                <w:sz w:val="16"/>
                <w:szCs w:val="16"/>
              </w:rPr>
              <w:t>PETI</w:t>
            </w:r>
            <w:proofErr w:type="spellEnd"/>
            <w:r w:rsidR="00BC6762" w:rsidRPr="004223B5">
              <w:rPr>
                <w:rFonts w:asciiTheme="majorHAnsi" w:eastAsia="Arial" w:hAnsiTheme="majorHAnsi" w:cstheme="majorHAnsi"/>
                <w:sz w:val="16"/>
                <w:szCs w:val="16"/>
              </w:rPr>
              <w:t xml:space="preserve"> </w:t>
            </w:r>
            <w:r w:rsidR="009D50E4" w:rsidRPr="004223B5">
              <w:rPr>
                <w:rFonts w:asciiTheme="majorHAnsi" w:eastAsia="Arial" w:hAnsiTheme="majorHAnsi" w:cstheme="majorHAnsi"/>
                <w:sz w:val="16"/>
                <w:szCs w:val="16"/>
              </w:rPr>
              <w:t>del periodo 2024-202</w:t>
            </w:r>
            <w:r w:rsidR="00921D6B" w:rsidRPr="004223B5">
              <w:rPr>
                <w:rFonts w:asciiTheme="majorHAnsi" w:eastAsia="Arial" w:hAnsiTheme="majorHAnsi" w:cstheme="majorHAnsi"/>
                <w:sz w:val="16"/>
                <w:szCs w:val="16"/>
              </w:rPr>
              <w:t>8</w:t>
            </w:r>
          </w:p>
        </w:tc>
        <w:tc>
          <w:tcPr>
            <w:tcW w:w="2209" w:type="dxa"/>
          </w:tcPr>
          <w:p w14:paraId="23A8271F" w14:textId="7722F4AE" w:rsidR="76192B23" w:rsidRPr="004223B5" w:rsidRDefault="76192B23" w:rsidP="76192B23">
            <w:pPr>
              <w:rPr>
                <w:rFonts w:asciiTheme="majorHAnsi" w:eastAsia="Arial" w:hAnsiTheme="majorHAnsi" w:cstheme="majorHAnsi"/>
                <w:sz w:val="16"/>
                <w:szCs w:val="16"/>
              </w:rPr>
            </w:pPr>
          </w:p>
        </w:tc>
        <w:tc>
          <w:tcPr>
            <w:tcW w:w="2209" w:type="dxa"/>
          </w:tcPr>
          <w:p w14:paraId="73BDC39F" w14:textId="77777777" w:rsidR="73F24B86" w:rsidRPr="004223B5" w:rsidRDefault="0014336B" w:rsidP="0060052E">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EG</w:t>
            </w:r>
            <w:proofErr w:type="spellEnd"/>
            <w:r w:rsidRPr="004223B5">
              <w:rPr>
                <w:rFonts w:asciiTheme="majorHAnsi" w:eastAsia="Arial" w:hAnsiTheme="majorHAnsi" w:cstheme="majorHAnsi"/>
                <w:sz w:val="16"/>
                <w:szCs w:val="16"/>
              </w:rPr>
              <w:t>-</w:t>
            </w:r>
            <w:r w:rsidR="006E35C1" w:rsidRPr="004223B5">
              <w:rPr>
                <w:rFonts w:asciiTheme="majorHAnsi" w:eastAsia="Arial" w:hAnsiTheme="majorHAnsi" w:cstheme="majorHAnsi"/>
                <w:sz w:val="16"/>
                <w:szCs w:val="16"/>
              </w:rPr>
              <w:t xml:space="preserve">Se cuenta con un </w:t>
            </w:r>
            <w:r w:rsidR="00983E98" w:rsidRPr="004223B5">
              <w:rPr>
                <w:rFonts w:asciiTheme="majorHAnsi" w:eastAsia="Arial" w:hAnsiTheme="majorHAnsi" w:cstheme="majorHAnsi"/>
                <w:sz w:val="16"/>
                <w:szCs w:val="16"/>
              </w:rPr>
              <w:t>Plan Nacional de desa</w:t>
            </w:r>
            <w:r w:rsidR="00D624A9" w:rsidRPr="004223B5">
              <w:rPr>
                <w:rFonts w:asciiTheme="majorHAnsi" w:eastAsia="Arial" w:hAnsiTheme="majorHAnsi" w:cstheme="majorHAnsi"/>
                <w:sz w:val="16"/>
                <w:szCs w:val="16"/>
              </w:rPr>
              <w:t>rrollo 2022-2026</w:t>
            </w:r>
          </w:p>
          <w:p w14:paraId="21A4B734" w14:textId="21F90675" w:rsidR="00E90FD0" w:rsidRPr="004223B5" w:rsidRDefault="002464D5" w:rsidP="0060052E">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bCs/>
                <w:sz w:val="16"/>
                <w:szCs w:val="16"/>
              </w:rPr>
              <w:t>EG</w:t>
            </w:r>
            <w:proofErr w:type="spellEnd"/>
            <w:r w:rsidR="00E90FD0" w:rsidRPr="004223B5">
              <w:rPr>
                <w:rFonts w:asciiTheme="majorHAnsi" w:eastAsia="Arial" w:hAnsiTheme="majorHAnsi" w:cstheme="majorHAnsi"/>
                <w:sz w:val="16"/>
                <w:szCs w:val="16"/>
              </w:rPr>
              <w:t>-</w:t>
            </w:r>
            <w:r w:rsidR="0033711F" w:rsidRPr="004223B5">
              <w:rPr>
                <w:rFonts w:asciiTheme="majorHAnsi" w:eastAsia="Arial" w:hAnsiTheme="majorHAnsi" w:cstheme="majorHAnsi"/>
                <w:sz w:val="16"/>
                <w:szCs w:val="16"/>
              </w:rPr>
              <w:t>Se cuenta con lineamientos</w:t>
            </w:r>
            <w:r w:rsidR="001C2579" w:rsidRPr="004223B5">
              <w:rPr>
                <w:rFonts w:asciiTheme="majorHAnsi" w:eastAsia="Arial" w:hAnsiTheme="majorHAnsi" w:cstheme="majorHAnsi"/>
                <w:sz w:val="16"/>
                <w:szCs w:val="16"/>
              </w:rPr>
              <w:t xml:space="preserve">, guías </w:t>
            </w:r>
            <w:r w:rsidR="00A14016" w:rsidRPr="004223B5">
              <w:rPr>
                <w:rFonts w:asciiTheme="majorHAnsi" w:eastAsia="Arial" w:hAnsiTheme="majorHAnsi" w:cstheme="majorHAnsi"/>
                <w:sz w:val="16"/>
                <w:szCs w:val="16"/>
              </w:rPr>
              <w:t xml:space="preserve">y estándares </w:t>
            </w:r>
            <w:r w:rsidR="00402EAF" w:rsidRPr="004223B5">
              <w:rPr>
                <w:rFonts w:asciiTheme="majorHAnsi" w:eastAsia="Arial" w:hAnsiTheme="majorHAnsi" w:cstheme="majorHAnsi"/>
                <w:sz w:val="16"/>
                <w:szCs w:val="16"/>
              </w:rPr>
              <w:t xml:space="preserve">del habilitador </w:t>
            </w:r>
            <w:r w:rsidR="00DA363E" w:rsidRPr="004223B5">
              <w:rPr>
                <w:rFonts w:asciiTheme="majorHAnsi" w:eastAsia="Arial" w:hAnsiTheme="majorHAnsi" w:cstheme="majorHAnsi"/>
                <w:sz w:val="16"/>
                <w:szCs w:val="16"/>
              </w:rPr>
              <w:t xml:space="preserve">Arquitectura de </w:t>
            </w:r>
            <w:r w:rsidR="00B430C2" w:rsidRPr="004223B5">
              <w:rPr>
                <w:rFonts w:asciiTheme="majorHAnsi" w:eastAsia="Arial" w:hAnsiTheme="majorHAnsi" w:cstheme="majorHAnsi"/>
                <w:sz w:val="16"/>
                <w:szCs w:val="16"/>
              </w:rPr>
              <w:t xml:space="preserve">la Política </w:t>
            </w:r>
            <w:r w:rsidR="00F677C8" w:rsidRPr="004223B5">
              <w:rPr>
                <w:rFonts w:asciiTheme="majorHAnsi" w:eastAsia="Arial" w:hAnsiTheme="majorHAnsi" w:cstheme="majorHAnsi"/>
                <w:sz w:val="16"/>
                <w:szCs w:val="16"/>
              </w:rPr>
              <w:t xml:space="preserve">de Gobierno digital </w:t>
            </w:r>
            <w:r w:rsidR="00463C7B" w:rsidRPr="004223B5">
              <w:rPr>
                <w:rFonts w:asciiTheme="majorHAnsi" w:eastAsia="Arial" w:hAnsiTheme="majorHAnsi" w:cstheme="majorHAnsi"/>
                <w:sz w:val="16"/>
                <w:szCs w:val="16"/>
              </w:rPr>
              <w:t>referente al Plan estratégico de TI</w:t>
            </w:r>
          </w:p>
        </w:tc>
      </w:tr>
      <w:tr w:rsidR="76192B23" w:rsidRPr="004223B5" w14:paraId="457D24A6" w14:textId="77777777" w:rsidTr="00214A6D">
        <w:trPr>
          <w:trHeight w:val="1544"/>
        </w:trPr>
        <w:tc>
          <w:tcPr>
            <w:tcW w:w="2209" w:type="dxa"/>
          </w:tcPr>
          <w:p w14:paraId="61534E49" w14:textId="77777777" w:rsidR="0F2C3D56" w:rsidRPr="004223B5" w:rsidRDefault="00606B91" w:rsidP="00606B91">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EG</w:t>
            </w:r>
            <w:proofErr w:type="spellEnd"/>
            <w:r w:rsidRPr="004223B5">
              <w:rPr>
                <w:rFonts w:asciiTheme="majorHAnsi" w:eastAsia="Arial" w:hAnsiTheme="majorHAnsi" w:cstheme="majorHAnsi"/>
                <w:sz w:val="16"/>
                <w:szCs w:val="16"/>
              </w:rPr>
              <w:t>-</w:t>
            </w:r>
            <w:r w:rsidR="0F2C3D56" w:rsidRPr="004223B5">
              <w:rPr>
                <w:rFonts w:asciiTheme="majorHAnsi" w:eastAsia="Arial" w:hAnsiTheme="majorHAnsi" w:cstheme="majorHAnsi"/>
                <w:sz w:val="16"/>
                <w:szCs w:val="16"/>
              </w:rPr>
              <w:t>No se cuenta con un</w:t>
            </w:r>
            <w:r w:rsidR="008E63C2" w:rsidRPr="004223B5">
              <w:rPr>
                <w:rFonts w:asciiTheme="majorHAnsi" w:eastAsia="Arial" w:hAnsiTheme="majorHAnsi" w:cstheme="majorHAnsi"/>
                <w:sz w:val="16"/>
                <w:szCs w:val="16"/>
              </w:rPr>
              <w:t xml:space="preserve"> informe de práctica estratégica de</w:t>
            </w:r>
            <w:r w:rsidR="0F2C3D56" w:rsidRPr="004223B5">
              <w:rPr>
                <w:rFonts w:asciiTheme="majorHAnsi" w:eastAsia="Arial" w:hAnsiTheme="majorHAnsi" w:cstheme="majorHAnsi"/>
                <w:sz w:val="16"/>
                <w:szCs w:val="16"/>
              </w:rPr>
              <w:t xml:space="preserve"> Arquitectura Empresarial</w:t>
            </w:r>
            <w:r w:rsidRPr="004223B5">
              <w:rPr>
                <w:rFonts w:asciiTheme="majorHAnsi" w:eastAsia="Arial" w:hAnsiTheme="majorHAnsi" w:cstheme="majorHAnsi"/>
                <w:sz w:val="16"/>
                <w:szCs w:val="16"/>
              </w:rPr>
              <w:t xml:space="preserve"> reciente.</w:t>
            </w:r>
          </w:p>
          <w:p w14:paraId="139D6723" w14:textId="0C486DC8" w:rsidR="00606B91" w:rsidRPr="004223B5" w:rsidRDefault="00606B91" w:rsidP="00606B91">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EG</w:t>
            </w:r>
            <w:proofErr w:type="spellEnd"/>
            <w:r w:rsidRPr="004223B5">
              <w:rPr>
                <w:rFonts w:asciiTheme="majorHAnsi" w:eastAsia="Arial" w:hAnsiTheme="majorHAnsi" w:cstheme="majorHAnsi"/>
                <w:sz w:val="16"/>
                <w:szCs w:val="16"/>
              </w:rPr>
              <w:t>-</w:t>
            </w:r>
            <w:r w:rsidR="00DA3955" w:rsidRPr="004223B5">
              <w:rPr>
                <w:rFonts w:asciiTheme="majorHAnsi" w:eastAsia="Arial" w:hAnsiTheme="majorHAnsi" w:cstheme="majorHAnsi"/>
                <w:sz w:val="16"/>
                <w:szCs w:val="16"/>
              </w:rPr>
              <w:t>No existe u</w:t>
            </w:r>
            <w:r w:rsidR="00E407E8" w:rsidRPr="004223B5">
              <w:rPr>
                <w:rFonts w:asciiTheme="majorHAnsi" w:eastAsia="Arial" w:hAnsiTheme="majorHAnsi" w:cstheme="majorHAnsi"/>
                <w:sz w:val="16"/>
                <w:szCs w:val="16"/>
              </w:rPr>
              <w:t>n</w:t>
            </w:r>
            <w:r w:rsidR="00DA3955" w:rsidRPr="004223B5">
              <w:rPr>
                <w:rFonts w:asciiTheme="majorHAnsi" w:eastAsia="Arial" w:hAnsiTheme="majorHAnsi" w:cstheme="majorHAnsi"/>
                <w:sz w:val="16"/>
                <w:szCs w:val="16"/>
              </w:rPr>
              <w:t xml:space="preserve"> comité de Arquitectura empresarial que genere </w:t>
            </w:r>
            <w:r w:rsidR="00334D01" w:rsidRPr="004223B5">
              <w:rPr>
                <w:rFonts w:asciiTheme="majorHAnsi" w:eastAsia="Arial" w:hAnsiTheme="majorHAnsi" w:cstheme="majorHAnsi"/>
                <w:sz w:val="16"/>
                <w:szCs w:val="16"/>
              </w:rPr>
              <w:t>lineamientos</w:t>
            </w:r>
          </w:p>
        </w:tc>
        <w:tc>
          <w:tcPr>
            <w:tcW w:w="2209" w:type="dxa"/>
          </w:tcPr>
          <w:p w14:paraId="08045675" w14:textId="74443E07" w:rsidR="0F2C3D56" w:rsidRPr="004223B5" w:rsidRDefault="006F715C" w:rsidP="006F715C">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EG</w:t>
            </w:r>
            <w:proofErr w:type="spellEnd"/>
            <w:r w:rsidRPr="004223B5">
              <w:rPr>
                <w:rFonts w:asciiTheme="majorHAnsi" w:eastAsia="Arial" w:hAnsiTheme="majorHAnsi" w:cstheme="majorHAnsi"/>
                <w:sz w:val="16"/>
                <w:szCs w:val="16"/>
              </w:rPr>
              <w:t>-</w:t>
            </w:r>
            <w:r w:rsidR="0F2C3D56" w:rsidRPr="004223B5">
              <w:rPr>
                <w:rFonts w:asciiTheme="majorHAnsi" w:eastAsia="Arial" w:hAnsiTheme="majorHAnsi" w:cstheme="majorHAnsi"/>
                <w:sz w:val="16"/>
                <w:szCs w:val="16"/>
              </w:rPr>
              <w:t>Se cuenta con un informe de una consultoría que se realizó a nivel de Arquitectura Empresarial.</w:t>
            </w:r>
          </w:p>
        </w:tc>
        <w:tc>
          <w:tcPr>
            <w:tcW w:w="2209" w:type="dxa"/>
          </w:tcPr>
          <w:p w14:paraId="369D795A" w14:textId="25F48348" w:rsidR="33FF6B36" w:rsidRPr="004223B5" w:rsidRDefault="33FF6B36" w:rsidP="006F715C">
            <w:pPr>
              <w:jc w:val="both"/>
              <w:rPr>
                <w:rFonts w:asciiTheme="majorHAnsi" w:eastAsia="Arial" w:hAnsiTheme="majorHAnsi" w:cstheme="majorHAnsi"/>
                <w:sz w:val="16"/>
                <w:szCs w:val="16"/>
              </w:rPr>
            </w:pPr>
          </w:p>
        </w:tc>
        <w:tc>
          <w:tcPr>
            <w:tcW w:w="2209" w:type="dxa"/>
          </w:tcPr>
          <w:p w14:paraId="2950BE30" w14:textId="36D61660" w:rsidR="5B97C123" w:rsidRPr="004223B5" w:rsidRDefault="00E66AC0" w:rsidP="000F3D60">
            <w:pPr>
              <w:spacing w:after="160"/>
              <w:jc w:val="both"/>
              <w:rPr>
                <w:rFonts w:asciiTheme="majorHAnsi" w:hAnsiTheme="majorHAnsi" w:cstheme="majorHAnsi"/>
                <w:sz w:val="16"/>
                <w:szCs w:val="16"/>
              </w:rPr>
            </w:pPr>
            <w:proofErr w:type="spellStart"/>
            <w:r w:rsidRPr="004223B5">
              <w:rPr>
                <w:rFonts w:asciiTheme="majorHAnsi" w:hAnsiTheme="majorHAnsi" w:cstheme="majorHAnsi"/>
                <w:b/>
                <w:sz w:val="16"/>
                <w:szCs w:val="16"/>
              </w:rPr>
              <w:t>EG</w:t>
            </w:r>
            <w:proofErr w:type="spellEnd"/>
            <w:r w:rsidRPr="004223B5">
              <w:rPr>
                <w:rFonts w:asciiTheme="majorHAnsi" w:hAnsiTheme="majorHAnsi" w:cstheme="majorHAnsi"/>
                <w:b/>
                <w:sz w:val="16"/>
                <w:szCs w:val="16"/>
              </w:rPr>
              <w:t>-</w:t>
            </w:r>
            <w:r w:rsidRPr="004223B5">
              <w:rPr>
                <w:rFonts w:asciiTheme="majorHAnsi" w:hAnsiTheme="majorHAnsi" w:cstheme="majorHAnsi"/>
                <w:sz w:val="16"/>
                <w:szCs w:val="16"/>
              </w:rPr>
              <w:t>Conformar un grupo interdisciplinario con diferentes áreas de la Universidad, para adelantar actividades apoyadas en el marco de referencia de MINTIC sobre arquitectura empresarial.</w:t>
            </w:r>
          </w:p>
        </w:tc>
      </w:tr>
      <w:tr w:rsidR="76192B23" w:rsidRPr="004223B5" w14:paraId="3A8531E6" w14:textId="77777777" w:rsidTr="006F484F">
        <w:trPr>
          <w:trHeight w:val="300"/>
        </w:trPr>
        <w:tc>
          <w:tcPr>
            <w:tcW w:w="2209" w:type="dxa"/>
          </w:tcPr>
          <w:p w14:paraId="68651743" w14:textId="58093B59" w:rsidR="3CBABFDC" w:rsidRPr="004223B5" w:rsidRDefault="00863A57" w:rsidP="00863A57">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EG</w:t>
            </w:r>
            <w:proofErr w:type="spellEnd"/>
            <w:r w:rsidRPr="004223B5">
              <w:rPr>
                <w:rFonts w:asciiTheme="majorHAnsi" w:eastAsia="Arial" w:hAnsiTheme="majorHAnsi" w:cstheme="majorHAnsi"/>
                <w:sz w:val="16"/>
                <w:szCs w:val="16"/>
              </w:rPr>
              <w:t>-</w:t>
            </w:r>
            <w:r w:rsidR="3CBABFDC" w:rsidRPr="004223B5">
              <w:rPr>
                <w:rFonts w:asciiTheme="majorHAnsi" w:eastAsia="Arial" w:hAnsiTheme="majorHAnsi" w:cstheme="majorHAnsi"/>
                <w:sz w:val="16"/>
                <w:szCs w:val="16"/>
              </w:rPr>
              <w:t xml:space="preserve">No se cuenta con una Estrategia de </w:t>
            </w:r>
            <w:r w:rsidR="00CC58A3" w:rsidRPr="004223B5">
              <w:rPr>
                <w:rFonts w:asciiTheme="majorHAnsi" w:eastAsia="Arial" w:hAnsiTheme="majorHAnsi" w:cstheme="majorHAnsi"/>
                <w:sz w:val="16"/>
                <w:szCs w:val="16"/>
              </w:rPr>
              <w:t>IT</w:t>
            </w:r>
            <w:r w:rsidR="3CBABFDC" w:rsidRPr="004223B5">
              <w:rPr>
                <w:rFonts w:asciiTheme="majorHAnsi" w:eastAsia="Arial" w:hAnsiTheme="majorHAnsi" w:cstheme="majorHAnsi"/>
                <w:sz w:val="16"/>
                <w:szCs w:val="16"/>
              </w:rPr>
              <w:t xml:space="preserve"> definida ni Indicadores para su medición.</w:t>
            </w:r>
          </w:p>
          <w:p w14:paraId="0DBB42ED" w14:textId="77777777" w:rsidR="3CBABFDC" w:rsidRPr="004223B5" w:rsidRDefault="00863A57" w:rsidP="00863A57">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EG</w:t>
            </w:r>
            <w:proofErr w:type="spellEnd"/>
            <w:r w:rsidRPr="004223B5">
              <w:rPr>
                <w:rFonts w:asciiTheme="majorHAnsi" w:eastAsia="Arial" w:hAnsiTheme="majorHAnsi" w:cstheme="majorHAnsi"/>
                <w:sz w:val="16"/>
                <w:szCs w:val="16"/>
              </w:rPr>
              <w:t>-</w:t>
            </w:r>
            <w:r w:rsidR="3CBABFDC" w:rsidRPr="004223B5">
              <w:rPr>
                <w:rFonts w:asciiTheme="majorHAnsi" w:eastAsia="Arial" w:hAnsiTheme="majorHAnsi" w:cstheme="majorHAnsi"/>
                <w:sz w:val="16"/>
                <w:szCs w:val="16"/>
              </w:rPr>
              <w:t xml:space="preserve">No se asignan los recursos necesarios para dar cumplimiento a la hoja de ruta del </w:t>
            </w:r>
            <w:proofErr w:type="spellStart"/>
            <w:r w:rsidR="3CBABFDC" w:rsidRPr="004223B5">
              <w:rPr>
                <w:rFonts w:asciiTheme="majorHAnsi" w:eastAsia="Arial" w:hAnsiTheme="majorHAnsi" w:cstheme="majorHAnsi"/>
                <w:sz w:val="16"/>
                <w:szCs w:val="16"/>
              </w:rPr>
              <w:t>PETI</w:t>
            </w:r>
            <w:proofErr w:type="spellEnd"/>
          </w:p>
          <w:p w14:paraId="5557F295" w14:textId="5FBCB2E3" w:rsidR="00086ABD" w:rsidRPr="004223B5" w:rsidRDefault="00086ABD" w:rsidP="002911F5">
            <w:pPr>
              <w:spacing w:after="160"/>
              <w:jc w:val="both"/>
              <w:rPr>
                <w:rFonts w:asciiTheme="majorHAnsi" w:hAnsiTheme="majorHAnsi" w:cstheme="majorHAnsi"/>
                <w:b/>
                <w:sz w:val="16"/>
                <w:szCs w:val="16"/>
              </w:rPr>
            </w:pPr>
            <w:proofErr w:type="spellStart"/>
            <w:r w:rsidRPr="004223B5">
              <w:rPr>
                <w:rFonts w:asciiTheme="majorHAnsi" w:hAnsiTheme="majorHAnsi" w:cstheme="majorHAnsi"/>
                <w:b/>
                <w:sz w:val="16"/>
                <w:szCs w:val="16"/>
              </w:rPr>
              <w:t>EG</w:t>
            </w:r>
            <w:proofErr w:type="spellEnd"/>
            <w:r w:rsidRPr="004223B5">
              <w:rPr>
                <w:rFonts w:asciiTheme="majorHAnsi" w:hAnsiTheme="majorHAnsi" w:cstheme="majorHAnsi"/>
                <w:b/>
                <w:sz w:val="16"/>
                <w:szCs w:val="16"/>
              </w:rPr>
              <w:t>-</w:t>
            </w:r>
            <w:r w:rsidRPr="004223B5">
              <w:rPr>
                <w:rFonts w:asciiTheme="majorHAnsi" w:hAnsiTheme="majorHAnsi" w:cstheme="majorHAnsi"/>
                <w:sz w:val="16"/>
                <w:szCs w:val="16"/>
              </w:rPr>
              <w:t xml:space="preserve">Dificultad para establecer niveles de madurez en torno a los distintos procesos que se manejan en la </w:t>
            </w:r>
            <w:proofErr w:type="spellStart"/>
            <w:r w:rsidRPr="004223B5">
              <w:rPr>
                <w:rFonts w:asciiTheme="majorHAnsi" w:hAnsiTheme="majorHAnsi" w:cstheme="majorHAnsi"/>
                <w:sz w:val="16"/>
                <w:szCs w:val="16"/>
              </w:rPr>
              <w:t>OFITIC</w:t>
            </w:r>
            <w:proofErr w:type="spellEnd"/>
          </w:p>
        </w:tc>
        <w:tc>
          <w:tcPr>
            <w:tcW w:w="2209" w:type="dxa"/>
          </w:tcPr>
          <w:p w14:paraId="2C69B3A1" w14:textId="34B2101B" w:rsidR="3CBABFDC" w:rsidRPr="004223B5" w:rsidRDefault="00387C3B" w:rsidP="00863A57">
            <w:pPr>
              <w:spacing w:after="160"/>
              <w:jc w:val="both"/>
              <w:rPr>
                <w:rFonts w:asciiTheme="majorHAnsi" w:hAnsiTheme="majorHAnsi" w:cstheme="majorHAnsi"/>
                <w:b/>
                <w:sz w:val="16"/>
                <w:szCs w:val="16"/>
              </w:rPr>
            </w:pPr>
            <w:proofErr w:type="spellStart"/>
            <w:r w:rsidRPr="004223B5">
              <w:rPr>
                <w:rFonts w:asciiTheme="majorHAnsi" w:hAnsiTheme="majorHAnsi" w:cstheme="majorHAnsi"/>
                <w:b/>
                <w:sz w:val="16"/>
                <w:szCs w:val="16"/>
              </w:rPr>
              <w:t>EG</w:t>
            </w:r>
            <w:proofErr w:type="spellEnd"/>
            <w:r w:rsidRPr="004223B5">
              <w:rPr>
                <w:rFonts w:asciiTheme="majorHAnsi" w:hAnsiTheme="majorHAnsi" w:cstheme="majorHAnsi"/>
                <w:b/>
                <w:sz w:val="16"/>
                <w:szCs w:val="16"/>
              </w:rPr>
              <w:t>-</w:t>
            </w:r>
            <w:r w:rsidRPr="004223B5">
              <w:rPr>
                <w:rFonts w:asciiTheme="majorHAnsi" w:hAnsiTheme="majorHAnsi" w:cstheme="majorHAnsi"/>
                <w:sz w:val="16"/>
                <w:szCs w:val="16"/>
              </w:rPr>
              <w:t xml:space="preserve">Existen orientaciones generales para la actualización del Direccionamiento de la </w:t>
            </w:r>
            <w:proofErr w:type="spellStart"/>
            <w:r w:rsidRPr="004223B5">
              <w:rPr>
                <w:rFonts w:asciiTheme="majorHAnsi" w:hAnsiTheme="majorHAnsi" w:cstheme="majorHAnsi"/>
                <w:sz w:val="16"/>
                <w:szCs w:val="16"/>
              </w:rPr>
              <w:t>UMNG</w:t>
            </w:r>
            <w:proofErr w:type="spellEnd"/>
            <w:r w:rsidRPr="004223B5">
              <w:rPr>
                <w:rFonts w:asciiTheme="majorHAnsi" w:hAnsiTheme="majorHAnsi" w:cstheme="majorHAnsi"/>
                <w:sz w:val="16"/>
                <w:szCs w:val="16"/>
              </w:rPr>
              <w:t>.</w:t>
            </w:r>
          </w:p>
        </w:tc>
        <w:tc>
          <w:tcPr>
            <w:tcW w:w="2209" w:type="dxa"/>
          </w:tcPr>
          <w:p w14:paraId="2A38B8A6" w14:textId="7DEBB7C1" w:rsidR="104869F1" w:rsidRPr="004223B5" w:rsidRDefault="104869F1" w:rsidP="00086ABD">
            <w:pPr>
              <w:jc w:val="both"/>
              <w:rPr>
                <w:rFonts w:asciiTheme="majorHAnsi" w:eastAsia="Arial" w:hAnsiTheme="majorHAnsi" w:cstheme="majorHAnsi"/>
                <w:sz w:val="16"/>
                <w:szCs w:val="16"/>
              </w:rPr>
            </w:pPr>
          </w:p>
        </w:tc>
        <w:tc>
          <w:tcPr>
            <w:tcW w:w="2209" w:type="dxa"/>
          </w:tcPr>
          <w:p w14:paraId="00B1120E" w14:textId="7D9306D5" w:rsidR="1B9030B1" w:rsidRPr="004223B5" w:rsidRDefault="00572F29" w:rsidP="00572F29">
            <w:pPr>
              <w:jc w:val="both"/>
              <w:rPr>
                <w:rFonts w:asciiTheme="majorHAnsi" w:eastAsia="Arial" w:hAnsiTheme="majorHAnsi" w:cstheme="majorHAnsi"/>
                <w:sz w:val="16"/>
                <w:szCs w:val="16"/>
              </w:rPr>
            </w:pPr>
            <w:proofErr w:type="spellStart"/>
            <w:r w:rsidRPr="004223B5">
              <w:rPr>
                <w:rFonts w:asciiTheme="majorHAnsi" w:hAnsiTheme="majorHAnsi" w:cstheme="majorHAnsi"/>
                <w:b/>
                <w:sz w:val="16"/>
                <w:szCs w:val="16"/>
              </w:rPr>
              <w:t>EG</w:t>
            </w:r>
            <w:proofErr w:type="spellEnd"/>
            <w:r w:rsidRPr="004223B5">
              <w:rPr>
                <w:rFonts w:asciiTheme="majorHAnsi" w:hAnsiTheme="majorHAnsi" w:cstheme="majorHAnsi"/>
                <w:b/>
                <w:sz w:val="16"/>
                <w:szCs w:val="16"/>
              </w:rPr>
              <w:t>-</w:t>
            </w:r>
            <w:r w:rsidRPr="004223B5">
              <w:rPr>
                <w:rFonts w:asciiTheme="majorHAnsi" w:hAnsiTheme="majorHAnsi" w:cstheme="majorHAnsi"/>
                <w:sz w:val="16"/>
                <w:szCs w:val="16"/>
              </w:rPr>
              <w:t xml:space="preserve">Actualización del </w:t>
            </w:r>
            <w:proofErr w:type="spellStart"/>
            <w:r w:rsidRPr="004223B5">
              <w:rPr>
                <w:rFonts w:asciiTheme="majorHAnsi" w:hAnsiTheme="majorHAnsi" w:cstheme="majorHAnsi"/>
                <w:sz w:val="16"/>
                <w:szCs w:val="16"/>
              </w:rPr>
              <w:t>PETI</w:t>
            </w:r>
            <w:proofErr w:type="spellEnd"/>
            <w:r w:rsidRPr="004223B5">
              <w:rPr>
                <w:rFonts w:asciiTheme="majorHAnsi" w:hAnsiTheme="majorHAnsi" w:cstheme="majorHAnsi"/>
                <w:sz w:val="16"/>
                <w:szCs w:val="16"/>
              </w:rPr>
              <w:t xml:space="preserve"> de acuerdo con los lineamientos y guías ofrecidas por la Política de Gobierno Digital de MINTIC para definir la estrategia e indicadores</w:t>
            </w:r>
          </w:p>
        </w:tc>
      </w:tr>
      <w:tr w:rsidR="76192B23" w:rsidRPr="004223B5" w14:paraId="088D4DEF" w14:textId="77777777" w:rsidTr="006F484F">
        <w:trPr>
          <w:trHeight w:val="300"/>
        </w:trPr>
        <w:tc>
          <w:tcPr>
            <w:tcW w:w="2209" w:type="dxa"/>
          </w:tcPr>
          <w:p w14:paraId="5FA0842F" w14:textId="77777777" w:rsidR="1B9030B1" w:rsidRPr="004223B5" w:rsidRDefault="00186059" w:rsidP="00186059">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EG</w:t>
            </w:r>
            <w:proofErr w:type="spellEnd"/>
            <w:r w:rsidRPr="004223B5">
              <w:rPr>
                <w:rFonts w:asciiTheme="majorHAnsi" w:eastAsia="Arial" w:hAnsiTheme="majorHAnsi" w:cstheme="majorHAnsi"/>
                <w:sz w:val="16"/>
                <w:szCs w:val="16"/>
              </w:rPr>
              <w:t>-</w:t>
            </w:r>
            <w:r w:rsidR="1B9030B1" w:rsidRPr="004223B5">
              <w:rPr>
                <w:rFonts w:asciiTheme="majorHAnsi" w:eastAsia="Arial" w:hAnsiTheme="majorHAnsi" w:cstheme="majorHAnsi"/>
                <w:sz w:val="16"/>
                <w:szCs w:val="16"/>
              </w:rPr>
              <w:t>Falta de Visión Sistémica de los procesos de la Universidad</w:t>
            </w:r>
          </w:p>
          <w:p w14:paraId="0D667950" w14:textId="2BFBE5BA" w:rsidR="00DB0B28" w:rsidRPr="004223B5" w:rsidRDefault="00DB0B28" w:rsidP="00186059">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EG</w:t>
            </w:r>
            <w:proofErr w:type="spellEnd"/>
            <w:r w:rsidRPr="004223B5">
              <w:rPr>
                <w:rFonts w:asciiTheme="majorHAnsi" w:eastAsia="Arial" w:hAnsiTheme="majorHAnsi" w:cstheme="majorHAnsi"/>
                <w:sz w:val="16"/>
                <w:szCs w:val="16"/>
              </w:rPr>
              <w:t>-Reprocesos al interior de la Universidad.</w:t>
            </w:r>
          </w:p>
        </w:tc>
        <w:tc>
          <w:tcPr>
            <w:tcW w:w="2209" w:type="dxa"/>
          </w:tcPr>
          <w:p w14:paraId="56B174B7" w14:textId="2C23246B" w:rsidR="1B9030B1" w:rsidRPr="004223B5" w:rsidRDefault="00575219" w:rsidP="00575219">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EG</w:t>
            </w:r>
            <w:proofErr w:type="spellEnd"/>
            <w:r w:rsidRPr="004223B5">
              <w:rPr>
                <w:rFonts w:asciiTheme="majorHAnsi" w:eastAsia="Arial" w:hAnsiTheme="majorHAnsi" w:cstheme="majorHAnsi"/>
                <w:sz w:val="16"/>
                <w:szCs w:val="16"/>
              </w:rPr>
              <w:t>-</w:t>
            </w:r>
            <w:r w:rsidR="1B9030B1" w:rsidRPr="004223B5">
              <w:rPr>
                <w:rFonts w:asciiTheme="majorHAnsi" w:eastAsia="Arial" w:hAnsiTheme="majorHAnsi" w:cstheme="majorHAnsi"/>
                <w:sz w:val="16"/>
                <w:szCs w:val="16"/>
              </w:rPr>
              <w:t xml:space="preserve">Conocimiento de los procesos por parte de personal de la </w:t>
            </w:r>
            <w:proofErr w:type="spellStart"/>
            <w:r w:rsidR="1B9030B1" w:rsidRPr="004223B5">
              <w:rPr>
                <w:rFonts w:asciiTheme="majorHAnsi" w:eastAsia="Arial" w:hAnsiTheme="majorHAnsi" w:cstheme="majorHAnsi"/>
                <w:sz w:val="16"/>
                <w:szCs w:val="16"/>
              </w:rPr>
              <w:t>OFITIC</w:t>
            </w:r>
            <w:proofErr w:type="spellEnd"/>
          </w:p>
        </w:tc>
        <w:tc>
          <w:tcPr>
            <w:tcW w:w="2209" w:type="dxa"/>
          </w:tcPr>
          <w:p w14:paraId="28BE90E7" w14:textId="3F30DCE8" w:rsidR="1A0EB246" w:rsidRPr="004223B5" w:rsidRDefault="1A0EB246" w:rsidP="008A3320">
            <w:pPr>
              <w:jc w:val="both"/>
              <w:rPr>
                <w:rFonts w:asciiTheme="majorHAnsi" w:eastAsia="Arial" w:hAnsiTheme="majorHAnsi" w:cstheme="majorHAnsi"/>
                <w:sz w:val="16"/>
                <w:szCs w:val="16"/>
              </w:rPr>
            </w:pPr>
          </w:p>
        </w:tc>
        <w:tc>
          <w:tcPr>
            <w:tcW w:w="2209" w:type="dxa"/>
          </w:tcPr>
          <w:p w14:paraId="1BC757CC" w14:textId="266B7CE6" w:rsidR="1A0EB246" w:rsidRPr="004223B5" w:rsidRDefault="1A0EB246" w:rsidP="00630A8E">
            <w:pPr>
              <w:jc w:val="both"/>
              <w:rPr>
                <w:rFonts w:asciiTheme="majorHAnsi" w:eastAsia="Arial" w:hAnsiTheme="majorHAnsi" w:cstheme="majorHAnsi"/>
                <w:sz w:val="16"/>
                <w:szCs w:val="16"/>
              </w:rPr>
            </w:pPr>
          </w:p>
        </w:tc>
      </w:tr>
      <w:tr w:rsidR="76192B23" w:rsidRPr="004223B5" w14:paraId="1F1C325A" w14:textId="77777777" w:rsidTr="006F484F">
        <w:trPr>
          <w:trHeight w:val="300"/>
        </w:trPr>
        <w:tc>
          <w:tcPr>
            <w:tcW w:w="2209" w:type="dxa"/>
          </w:tcPr>
          <w:p w14:paraId="489B6749" w14:textId="08248388" w:rsidR="79E55700" w:rsidRPr="004223B5" w:rsidRDefault="008C56E7" w:rsidP="008C56E7">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EG</w:t>
            </w:r>
            <w:proofErr w:type="spellEnd"/>
            <w:r w:rsidRPr="004223B5">
              <w:rPr>
                <w:rFonts w:asciiTheme="majorHAnsi" w:eastAsia="Arial" w:hAnsiTheme="majorHAnsi" w:cstheme="majorHAnsi"/>
                <w:sz w:val="16"/>
                <w:szCs w:val="16"/>
              </w:rPr>
              <w:t>-</w:t>
            </w:r>
            <w:r w:rsidR="79E55700" w:rsidRPr="004223B5">
              <w:rPr>
                <w:rFonts w:asciiTheme="majorHAnsi" w:eastAsia="Arial" w:hAnsiTheme="majorHAnsi" w:cstheme="majorHAnsi"/>
                <w:sz w:val="16"/>
                <w:szCs w:val="16"/>
              </w:rPr>
              <w:t>La Universidad no cuenta con un Plan de Continuidad del Negocio que garantice la continuidad de los servicios universitarios</w:t>
            </w:r>
          </w:p>
          <w:p w14:paraId="542A0DCE" w14:textId="72DAE889" w:rsidR="4485B649" w:rsidRPr="004223B5" w:rsidRDefault="001A2675" w:rsidP="001A2675">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EG</w:t>
            </w:r>
            <w:proofErr w:type="spellEnd"/>
            <w:r w:rsidRPr="004223B5">
              <w:rPr>
                <w:rFonts w:asciiTheme="majorHAnsi" w:eastAsia="Arial" w:hAnsiTheme="majorHAnsi" w:cstheme="majorHAnsi"/>
                <w:sz w:val="16"/>
                <w:szCs w:val="16"/>
              </w:rPr>
              <w:t>-</w:t>
            </w:r>
            <w:r w:rsidR="4485B649" w:rsidRPr="004223B5">
              <w:rPr>
                <w:rFonts w:asciiTheme="majorHAnsi" w:eastAsia="Arial" w:hAnsiTheme="majorHAnsi" w:cstheme="majorHAnsi"/>
                <w:sz w:val="16"/>
                <w:szCs w:val="16"/>
              </w:rPr>
              <w:t>No se cuenta con un Plan de Recuperación de Desastres (</w:t>
            </w:r>
            <w:proofErr w:type="spellStart"/>
            <w:r w:rsidR="4485B649" w:rsidRPr="004223B5">
              <w:rPr>
                <w:rFonts w:asciiTheme="majorHAnsi" w:eastAsia="Arial" w:hAnsiTheme="majorHAnsi" w:cstheme="majorHAnsi"/>
                <w:sz w:val="16"/>
                <w:szCs w:val="16"/>
              </w:rPr>
              <w:t>DRP</w:t>
            </w:r>
            <w:proofErr w:type="spellEnd"/>
            <w:r w:rsidR="4485B649" w:rsidRPr="004223B5">
              <w:rPr>
                <w:rFonts w:asciiTheme="majorHAnsi" w:eastAsia="Arial" w:hAnsiTheme="majorHAnsi" w:cstheme="majorHAnsi"/>
                <w:sz w:val="16"/>
                <w:szCs w:val="16"/>
              </w:rPr>
              <w:t>)</w:t>
            </w:r>
          </w:p>
        </w:tc>
        <w:tc>
          <w:tcPr>
            <w:tcW w:w="2209" w:type="dxa"/>
          </w:tcPr>
          <w:p w14:paraId="1AEB509A" w14:textId="77777777" w:rsidR="4485B649" w:rsidRPr="004223B5" w:rsidRDefault="003E5E95" w:rsidP="008166BD">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EG</w:t>
            </w:r>
            <w:proofErr w:type="spellEnd"/>
            <w:r w:rsidRPr="004223B5">
              <w:rPr>
                <w:rFonts w:asciiTheme="majorHAnsi" w:eastAsia="Arial" w:hAnsiTheme="majorHAnsi" w:cstheme="majorHAnsi"/>
                <w:sz w:val="16"/>
                <w:szCs w:val="16"/>
              </w:rPr>
              <w:t>-</w:t>
            </w:r>
            <w:r w:rsidR="4485B649" w:rsidRPr="004223B5">
              <w:rPr>
                <w:rFonts w:asciiTheme="majorHAnsi" w:eastAsia="Arial" w:hAnsiTheme="majorHAnsi" w:cstheme="majorHAnsi"/>
                <w:sz w:val="16"/>
                <w:szCs w:val="16"/>
              </w:rPr>
              <w:t>Se tiene infraestructura instalada que contribuiría al desarrollo del plan de continuidad</w:t>
            </w:r>
          </w:p>
          <w:p w14:paraId="57C41A30" w14:textId="507FF5EB" w:rsidR="0015392B" w:rsidRPr="004223B5" w:rsidRDefault="0015392B" w:rsidP="008166BD">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EG</w:t>
            </w:r>
            <w:proofErr w:type="spellEnd"/>
            <w:r w:rsidRPr="004223B5">
              <w:rPr>
                <w:rFonts w:asciiTheme="majorHAnsi" w:eastAsia="Arial" w:hAnsiTheme="majorHAnsi" w:cstheme="majorHAnsi"/>
                <w:sz w:val="16"/>
                <w:szCs w:val="16"/>
              </w:rPr>
              <w:t xml:space="preserve">-Propender para que, en coordinación con la Oficina estratégica de Planeación, se elabore el plan de continuidad, alineado con el </w:t>
            </w:r>
            <w:proofErr w:type="spellStart"/>
            <w:r w:rsidRPr="004223B5">
              <w:rPr>
                <w:rFonts w:asciiTheme="majorHAnsi" w:eastAsia="Arial" w:hAnsiTheme="majorHAnsi" w:cstheme="majorHAnsi"/>
                <w:sz w:val="16"/>
                <w:szCs w:val="16"/>
              </w:rPr>
              <w:t>PEI</w:t>
            </w:r>
            <w:proofErr w:type="spellEnd"/>
            <w:r w:rsidRPr="004223B5">
              <w:rPr>
                <w:rFonts w:asciiTheme="majorHAnsi" w:eastAsia="Arial" w:hAnsiTheme="majorHAnsi" w:cstheme="majorHAnsi"/>
                <w:sz w:val="16"/>
                <w:szCs w:val="16"/>
              </w:rPr>
              <w:t xml:space="preserve"> de la </w:t>
            </w:r>
            <w:proofErr w:type="spellStart"/>
            <w:r w:rsidRPr="004223B5">
              <w:rPr>
                <w:rFonts w:asciiTheme="majorHAnsi" w:eastAsia="Arial" w:hAnsiTheme="majorHAnsi" w:cstheme="majorHAnsi"/>
                <w:sz w:val="16"/>
                <w:szCs w:val="16"/>
              </w:rPr>
              <w:t>UMNG</w:t>
            </w:r>
            <w:proofErr w:type="spellEnd"/>
            <w:r w:rsidRPr="004223B5">
              <w:rPr>
                <w:rFonts w:asciiTheme="majorHAnsi" w:eastAsia="Arial" w:hAnsiTheme="majorHAnsi" w:cstheme="majorHAnsi"/>
                <w:sz w:val="16"/>
                <w:szCs w:val="16"/>
              </w:rPr>
              <w:t>, gobierno y planes estratégicos de TIC.</w:t>
            </w:r>
          </w:p>
        </w:tc>
        <w:tc>
          <w:tcPr>
            <w:tcW w:w="2209" w:type="dxa"/>
          </w:tcPr>
          <w:p w14:paraId="689506D7" w14:textId="6A3AFBE8" w:rsidR="4485B649" w:rsidRPr="004223B5" w:rsidRDefault="00A61FEB" w:rsidP="00A61FEB">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EG</w:t>
            </w:r>
            <w:proofErr w:type="spellEnd"/>
            <w:r w:rsidRPr="004223B5">
              <w:rPr>
                <w:rFonts w:asciiTheme="majorHAnsi" w:eastAsia="Arial" w:hAnsiTheme="majorHAnsi" w:cstheme="majorHAnsi"/>
                <w:sz w:val="16"/>
                <w:szCs w:val="16"/>
              </w:rPr>
              <w:t>-</w:t>
            </w:r>
            <w:r w:rsidR="4485B649" w:rsidRPr="004223B5">
              <w:rPr>
                <w:rFonts w:asciiTheme="majorHAnsi" w:eastAsia="Arial" w:hAnsiTheme="majorHAnsi" w:cstheme="majorHAnsi"/>
                <w:sz w:val="16"/>
                <w:szCs w:val="16"/>
              </w:rPr>
              <w:t xml:space="preserve">Desequilibrio con los proyectos y planes de gobierno de la </w:t>
            </w:r>
            <w:proofErr w:type="spellStart"/>
            <w:r w:rsidR="4485B649" w:rsidRPr="004223B5">
              <w:rPr>
                <w:rFonts w:asciiTheme="majorHAnsi" w:eastAsia="Arial" w:hAnsiTheme="majorHAnsi" w:cstheme="majorHAnsi"/>
                <w:sz w:val="16"/>
                <w:szCs w:val="16"/>
              </w:rPr>
              <w:t>UMNG</w:t>
            </w:r>
            <w:proofErr w:type="spellEnd"/>
            <w:r w:rsidR="4485B649" w:rsidRPr="004223B5">
              <w:rPr>
                <w:rFonts w:asciiTheme="majorHAnsi" w:eastAsia="Arial" w:hAnsiTheme="majorHAnsi" w:cstheme="majorHAnsi"/>
                <w:sz w:val="16"/>
                <w:szCs w:val="16"/>
              </w:rPr>
              <w:t>. Incumplimiento a las directrices de MINTIC y Gobierno en Línea</w:t>
            </w:r>
          </w:p>
        </w:tc>
        <w:tc>
          <w:tcPr>
            <w:tcW w:w="2209" w:type="dxa"/>
          </w:tcPr>
          <w:p w14:paraId="762A6193" w14:textId="5E879C01" w:rsidR="4485B649" w:rsidRPr="004223B5" w:rsidRDefault="4485B649" w:rsidP="0024341A">
            <w:pPr>
              <w:jc w:val="both"/>
              <w:rPr>
                <w:rFonts w:asciiTheme="majorHAnsi" w:eastAsia="Arial" w:hAnsiTheme="majorHAnsi" w:cstheme="majorHAnsi"/>
                <w:sz w:val="16"/>
                <w:szCs w:val="16"/>
              </w:rPr>
            </w:pPr>
          </w:p>
        </w:tc>
      </w:tr>
      <w:tr w:rsidR="76192B23" w:rsidRPr="004223B5" w14:paraId="7D99BCD4" w14:textId="77777777" w:rsidTr="006F484F">
        <w:trPr>
          <w:trHeight w:val="300"/>
        </w:trPr>
        <w:tc>
          <w:tcPr>
            <w:tcW w:w="2209" w:type="dxa"/>
          </w:tcPr>
          <w:p w14:paraId="0415F8BE" w14:textId="77777777" w:rsidR="007F6BBE" w:rsidRPr="004223B5" w:rsidRDefault="007F6BBE" w:rsidP="007F6BBE">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EG</w:t>
            </w:r>
            <w:proofErr w:type="spellEnd"/>
            <w:r w:rsidRPr="004223B5">
              <w:rPr>
                <w:rFonts w:asciiTheme="majorHAnsi" w:eastAsia="Arial" w:hAnsiTheme="majorHAnsi" w:cstheme="majorHAnsi"/>
                <w:sz w:val="16"/>
                <w:szCs w:val="16"/>
              </w:rPr>
              <w:t>-</w:t>
            </w:r>
            <w:r w:rsidR="716E053C" w:rsidRPr="004223B5">
              <w:rPr>
                <w:rFonts w:asciiTheme="majorHAnsi" w:eastAsia="Arial" w:hAnsiTheme="majorHAnsi" w:cstheme="majorHAnsi"/>
                <w:sz w:val="16"/>
                <w:szCs w:val="16"/>
              </w:rPr>
              <w:t xml:space="preserve">Falta de Políticas de Gestión en cada una de las </w:t>
            </w:r>
            <w:r w:rsidR="003F0B63" w:rsidRPr="004223B5">
              <w:rPr>
                <w:rFonts w:asciiTheme="majorHAnsi" w:eastAsia="Arial" w:hAnsiTheme="majorHAnsi" w:cstheme="majorHAnsi"/>
                <w:sz w:val="16"/>
                <w:szCs w:val="16"/>
              </w:rPr>
              <w:t>secciones</w:t>
            </w:r>
            <w:r w:rsidR="716E053C" w:rsidRPr="004223B5">
              <w:rPr>
                <w:rFonts w:asciiTheme="majorHAnsi" w:eastAsia="Arial" w:hAnsiTheme="majorHAnsi" w:cstheme="majorHAnsi"/>
                <w:sz w:val="16"/>
                <w:szCs w:val="16"/>
              </w:rPr>
              <w:t xml:space="preserve"> de la </w:t>
            </w:r>
            <w:proofErr w:type="spellStart"/>
            <w:r w:rsidRPr="004223B5">
              <w:rPr>
                <w:rFonts w:asciiTheme="majorHAnsi" w:eastAsia="Arial" w:hAnsiTheme="majorHAnsi" w:cstheme="majorHAnsi"/>
                <w:sz w:val="16"/>
                <w:szCs w:val="16"/>
              </w:rPr>
              <w:t>OFI</w:t>
            </w:r>
            <w:r w:rsidR="716E053C" w:rsidRPr="004223B5">
              <w:rPr>
                <w:rFonts w:asciiTheme="majorHAnsi" w:eastAsia="Arial" w:hAnsiTheme="majorHAnsi" w:cstheme="majorHAnsi"/>
                <w:sz w:val="16"/>
                <w:szCs w:val="16"/>
              </w:rPr>
              <w:t>TIC</w:t>
            </w:r>
            <w:proofErr w:type="spellEnd"/>
            <w:r w:rsidR="716E053C" w:rsidRPr="004223B5">
              <w:rPr>
                <w:rFonts w:asciiTheme="majorHAnsi" w:eastAsia="Arial" w:hAnsiTheme="majorHAnsi" w:cstheme="majorHAnsi"/>
                <w:sz w:val="16"/>
                <w:szCs w:val="16"/>
              </w:rPr>
              <w:t>.</w:t>
            </w:r>
          </w:p>
          <w:p w14:paraId="454717B8" w14:textId="2A8B27E0" w:rsidR="005E28A0" w:rsidRPr="004223B5" w:rsidRDefault="005E28A0" w:rsidP="007F6BBE">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EG</w:t>
            </w:r>
            <w:proofErr w:type="spellEnd"/>
            <w:r w:rsidRPr="004223B5">
              <w:rPr>
                <w:rFonts w:asciiTheme="majorHAnsi" w:eastAsia="Arial" w:hAnsiTheme="majorHAnsi" w:cstheme="majorHAnsi"/>
                <w:sz w:val="16"/>
                <w:szCs w:val="16"/>
              </w:rPr>
              <w:t xml:space="preserve">-No contar con un adecuado Gobierno en las distintas </w:t>
            </w:r>
            <w:r w:rsidR="00CE11B2" w:rsidRPr="004223B5">
              <w:rPr>
                <w:rFonts w:asciiTheme="majorHAnsi" w:eastAsia="Arial" w:hAnsiTheme="majorHAnsi" w:cstheme="majorHAnsi"/>
                <w:sz w:val="16"/>
                <w:szCs w:val="16"/>
              </w:rPr>
              <w:t>secciones</w:t>
            </w:r>
            <w:r w:rsidRPr="004223B5">
              <w:rPr>
                <w:rFonts w:asciiTheme="majorHAnsi" w:eastAsia="Arial" w:hAnsiTheme="majorHAnsi" w:cstheme="majorHAnsi"/>
                <w:sz w:val="16"/>
                <w:szCs w:val="16"/>
              </w:rPr>
              <w:t xml:space="preserve"> de la </w:t>
            </w:r>
            <w:proofErr w:type="spellStart"/>
            <w:r w:rsidR="00945E37" w:rsidRPr="004223B5">
              <w:rPr>
                <w:rFonts w:asciiTheme="majorHAnsi" w:eastAsia="Arial" w:hAnsiTheme="majorHAnsi" w:cstheme="majorHAnsi"/>
                <w:sz w:val="16"/>
                <w:szCs w:val="16"/>
              </w:rPr>
              <w:t>OFI</w:t>
            </w:r>
            <w:r w:rsidRPr="004223B5">
              <w:rPr>
                <w:rFonts w:asciiTheme="majorHAnsi" w:eastAsia="Arial" w:hAnsiTheme="majorHAnsi" w:cstheme="majorHAnsi"/>
                <w:sz w:val="16"/>
                <w:szCs w:val="16"/>
              </w:rPr>
              <w:t>TIC</w:t>
            </w:r>
            <w:proofErr w:type="spellEnd"/>
            <w:r w:rsidRPr="004223B5">
              <w:rPr>
                <w:rFonts w:asciiTheme="majorHAnsi" w:eastAsia="Arial" w:hAnsiTheme="majorHAnsi" w:cstheme="majorHAnsi"/>
                <w:sz w:val="16"/>
                <w:szCs w:val="16"/>
              </w:rPr>
              <w:t>.</w:t>
            </w:r>
          </w:p>
        </w:tc>
        <w:tc>
          <w:tcPr>
            <w:tcW w:w="2209" w:type="dxa"/>
          </w:tcPr>
          <w:p w14:paraId="6EF990BB" w14:textId="488DC116" w:rsidR="76192B23" w:rsidRPr="004223B5" w:rsidRDefault="0078241C" w:rsidP="76192B23">
            <w:pPr>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EG</w:t>
            </w:r>
            <w:proofErr w:type="spellEnd"/>
            <w:r w:rsidRPr="004223B5">
              <w:rPr>
                <w:rFonts w:asciiTheme="majorHAnsi" w:eastAsia="Arial" w:hAnsiTheme="majorHAnsi" w:cstheme="majorHAnsi"/>
                <w:sz w:val="16"/>
                <w:szCs w:val="16"/>
              </w:rPr>
              <w:t>-Desarrollar políticas de acuerdo con los nuevos procedimientos a plantear</w:t>
            </w:r>
          </w:p>
        </w:tc>
        <w:tc>
          <w:tcPr>
            <w:tcW w:w="2209" w:type="dxa"/>
          </w:tcPr>
          <w:p w14:paraId="05D8925D" w14:textId="70E1AE4F" w:rsidR="716E053C" w:rsidRPr="004223B5" w:rsidRDefault="716E053C" w:rsidP="005E28A0">
            <w:pPr>
              <w:jc w:val="both"/>
              <w:rPr>
                <w:rFonts w:asciiTheme="majorHAnsi" w:eastAsia="Arial" w:hAnsiTheme="majorHAnsi" w:cstheme="majorHAnsi"/>
                <w:sz w:val="16"/>
                <w:szCs w:val="16"/>
              </w:rPr>
            </w:pPr>
          </w:p>
        </w:tc>
        <w:tc>
          <w:tcPr>
            <w:tcW w:w="2209" w:type="dxa"/>
          </w:tcPr>
          <w:p w14:paraId="62702712" w14:textId="53CBB28E" w:rsidR="716E053C" w:rsidRPr="004223B5" w:rsidRDefault="716E053C" w:rsidP="00B0370F">
            <w:pPr>
              <w:jc w:val="both"/>
              <w:rPr>
                <w:rFonts w:asciiTheme="majorHAnsi" w:eastAsia="Arial" w:hAnsiTheme="majorHAnsi" w:cstheme="majorHAnsi"/>
                <w:sz w:val="16"/>
                <w:szCs w:val="16"/>
              </w:rPr>
            </w:pPr>
          </w:p>
        </w:tc>
      </w:tr>
      <w:tr w:rsidR="76192B23" w:rsidRPr="004223B5" w14:paraId="4A694352" w14:textId="77777777" w:rsidTr="006F484F">
        <w:trPr>
          <w:trHeight w:val="300"/>
        </w:trPr>
        <w:tc>
          <w:tcPr>
            <w:tcW w:w="2209" w:type="dxa"/>
          </w:tcPr>
          <w:p w14:paraId="79D3123D" w14:textId="4807824A" w:rsidR="716E053C" w:rsidRPr="004223B5" w:rsidRDefault="00804B2C" w:rsidP="00804B2C">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EG</w:t>
            </w:r>
            <w:proofErr w:type="spellEnd"/>
            <w:r w:rsidRPr="004223B5">
              <w:rPr>
                <w:rFonts w:asciiTheme="majorHAnsi" w:eastAsia="Arial" w:hAnsiTheme="majorHAnsi" w:cstheme="majorHAnsi"/>
                <w:sz w:val="16"/>
                <w:szCs w:val="16"/>
              </w:rPr>
              <w:t>-</w:t>
            </w:r>
            <w:r w:rsidR="716E053C" w:rsidRPr="004223B5">
              <w:rPr>
                <w:rFonts w:asciiTheme="majorHAnsi" w:eastAsia="Arial" w:hAnsiTheme="majorHAnsi" w:cstheme="majorHAnsi"/>
                <w:sz w:val="16"/>
                <w:szCs w:val="16"/>
              </w:rPr>
              <w:t>No se tiene una metodología de Gestión de Proyectos definida.</w:t>
            </w:r>
          </w:p>
        </w:tc>
        <w:tc>
          <w:tcPr>
            <w:tcW w:w="2209" w:type="dxa"/>
          </w:tcPr>
          <w:p w14:paraId="794EE217" w14:textId="79C89452" w:rsidR="716E053C" w:rsidRPr="004223B5" w:rsidRDefault="00A7709E" w:rsidP="00A7709E">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EG</w:t>
            </w:r>
            <w:proofErr w:type="spellEnd"/>
            <w:r w:rsidRPr="004223B5">
              <w:rPr>
                <w:rFonts w:asciiTheme="majorHAnsi" w:eastAsia="Arial" w:hAnsiTheme="majorHAnsi" w:cstheme="majorHAnsi"/>
                <w:sz w:val="16"/>
                <w:szCs w:val="16"/>
              </w:rPr>
              <w:t>-</w:t>
            </w:r>
            <w:r w:rsidR="716E053C" w:rsidRPr="004223B5">
              <w:rPr>
                <w:rFonts w:asciiTheme="majorHAnsi" w:eastAsia="Arial" w:hAnsiTheme="majorHAnsi" w:cstheme="majorHAnsi"/>
                <w:sz w:val="16"/>
                <w:szCs w:val="16"/>
              </w:rPr>
              <w:t>Cada supervisor de contrato hace un seguimiento al proyecto que tiene a su cargo.</w:t>
            </w:r>
          </w:p>
          <w:p w14:paraId="71D6B017" w14:textId="77777777" w:rsidR="716E053C" w:rsidRPr="004223B5" w:rsidRDefault="00284007" w:rsidP="00284007">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lastRenderedPageBreak/>
              <w:t>EG</w:t>
            </w:r>
            <w:proofErr w:type="spellEnd"/>
            <w:r w:rsidRPr="004223B5">
              <w:rPr>
                <w:rFonts w:asciiTheme="majorHAnsi" w:eastAsia="Arial" w:hAnsiTheme="majorHAnsi" w:cstheme="majorHAnsi"/>
                <w:sz w:val="16"/>
                <w:szCs w:val="16"/>
              </w:rPr>
              <w:t>-</w:t>
            </w:r>
            <w:r w:rsidR="716E053C" w:rsidRPr="004223B5">
              <w:rPr>
                <w:rFonts w:asciiTheme="majorHAnsi" w:eastAsia="Arial" w:hAnsiTheme="majorHAnsi" w:cstheme="majorHAnsi"/>
                <w:sz w:val="16"/>
                <w:szCs w:val="16"/>
              </w:rPr>
              <w:t xml:space="preserve">Se capacitó a personal de </w:t>
            </w:r>
            <w:proofErr w:type="spellStart"/>
            <w:r w:rsidR="716E053C" w:rsidRPr="004223B5">
              <w:rPr>
                <w:rFonts w:asciiTheme="majorHAnsi" w:eastAsia="Arial" w:hAnsiTheme="majorHAnsi" w:cstheme="majorHAnsi"/>
                <w:sz w:val="16"/>
                <w:szCs w:val="16"/>
              </w:rPr>
              <w:t>OFITIC</w:t>
            </w:r>
            <w:proofErr w:type="spellEnd"/>
            <w:r w:rsidR="716E053C" w:rsidRPr="004223B5">
              <w:rPr>
                <w:rFonts w:asciiTheme="majorHAnsi" w:eastAsia="Arial" w:hAnsiTheme="majorHAnsi" w:cstheme="majorHAnsi"/>
                <w:sz w:val="16"/>
                <w:szCs w:val="16"/>
              </w:rPr>
              <w:t xml:space="preserve"> en metodologías ágiles para el desarrollo de proyectos (</w:t>
            </w:r>
            <w:proofErr w:type="spellStart"/>
            <w:r w:rsidR="716E053C" w:rsidRPr="004223B5">
              <w:rPr>
                <w:rFonts w:asciiTheme="majorHAnsi" w:eastAsia="Arial" w:hAnsiTheme="majorHAnsi" w:cstheme="majorHAnsi"/>
                <w:sz w:val="16"/>
                <w:szCs w:val="16"/>
              </w:rPr>
              <w:t>ITIL</w:t>
            </w:r>
            <w:proofErr w:type="spellEnd"/>
            <w:r w:rsidR="716E053C" w:rsidRPr="004223B5">
              <w:rPr>
                <w:rFonts w:asciiTheme="majorHAnsi" w:eastAsia="Arial" w:hAnsiTheme="majorHAnsi" w:cstheme="majorHAnsi"/>
                <w:sz w:val="16"/>
                <w:szCs w:val="16"/>
              </w:rPr>
              <w:t xml:space="preserve"> y </w:t>
            </w:r>
            <w:proofErr w:type="spellStart"/>
            <w:r w:rsidR="716E053C" w:rsidRPr="004223B5">
              <w:rPr>
                <w:rFonts w:asciiTheme="majorHAnsi" w:eastAsia="Arial" w:hAnsiTheme="majorHAnsi" w:cstheme="majorHAnsi"/>
                <w:sz w:val="16"/>
                <w:szCs w:val="16"/>
              </w:rPr>
              <w:t>KANVAN</w:t>
            </w:r>
            <w:proofErr w:type="spellEnd"/>
            <w:r w:rsidR="716E053C" w:rsidRPr="004223B5">
              <w:rPr>
                <w:rFonts w:asciiTheme="majorHAnsi" w:eastAsia="Arial" w:hAnsiTheme="majorHAnsi" w:cstheme="majorHAnsi"/>
                <w:sz w:val="16"/>
                <w:szCs w:val="16"/>
              </w:rPr>
              <w:t>).</w:t>
            </w:r>
          </w:p>
          <w:p w14:paraId="12732614" w14:textId="0EF36162" w:rsidR="00393217" w:rsidRPr="004223B5" w:rsidRDefault="00393217" w:rsidP="00284007">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EG</w:t>
            </w:r>
            <w:proofErr w:type="spellEnd"/>
            <w:r w:rsidRPr="004223B5">
              <w:rPr>
                <w:rFonts w:asciiTheme="majorHAnsi" w:eastAsia="Arial" w:hAnsiTheme="majorHAnsi" w:cstheme="majorHAnsi"/>
                <w:sz w:val="16"/>
                <w:szCs w:val="16"/>
              </w:rPr>
              <w:t>-La universidad tiene experiencia en la formulación y desarrollo de proyectos</w:t>
            </w:r>
          </w:p>
        </w:tc>
        <w:tc>
          <w:tcPr>
            <w:tcW w:w="2209" w:type="dxa"/>
          </w:tcPr>
          <w:p w14:paraId="28367187" w14:textId="4F3CC322" w:rsidR="716E053C" w:rsidRPr="004223B5" w:rsidRDefault="003B29F0" w:rsidP="003B29F0">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lastRenderedPageBreak/>
              <w:t>EG</w:t>
            </w:r>
            <w:proofErr w:type="spellEnd"/>
            <w:r w:rsidRPr="004223B5">
              <w:rPr>
                <w:rFonts w:asciiTheme="majorHAnsi" w:eastAsia="Arial" w:hAnsiTheme="majorHAnsi" w:cstheme="majorHAnsi"/>
                <w:sz w:val="16"/>
                <w:szCs w:val="16"/>
              </w:rPr>
              <w:t>-</w:t>
            </w:r>
            <w:r w:rsidR="716E053C" w:rsidRPr="004223B5">
              <w:rPr>
                <w:rFonts w:asciiTheme="majorHAnsi" w:eastAsia="Arial" w:hAnsiTheme="majorHAnsi" w:cstheme="majorHAnsi"/>
                <w:sz w:val="16"/>
                <w:szCs w:val="16"/>
              </w:rPr>
              <w:t>Por una inadecuada gestión, se puede tener el riesgo de no cumplir con el objeto contractual de los distintos proyectos.</w:t>
            </w:r>
          </w:p>
        </w:tc>
        <w:tc>
          <w:tcPr>
            <w:tcW w:w="2209" w:type="dxa"/>
          </w:tcPr>
          <w:p w14:paraId="3FDB450B" w14:textId="4363C119" w:rsidR="716E053C" w:rsidRPr="004223B5" w:rsidRDefault="716E053C" w:rsidP="00393217">
            <w:pPr>
              <w:pStyle w:val="Prrafodelista"/>
              <w:ind w:left="113"/>
              <w:jc w:val="both"/>
              <w:rPr>
                <w:rFonts w:asciiTheme="majorHAnsi" w:eastAsia="Arial" w:hAnsiTheme="majorHAnsi" w:cstheme="majorHAnsi"/>
                <w:sz w:val="16"/>
                <w:szCs w:val="16"/>
              </w:rPr>
            </w:pPr>
          </w:p>
        </w:tc>
      </w:tr>
      <w:tr w:rsidR="76192B23" w:rsidRPr="004223B5" w14:paraId="5F36EAFB" w14:textId="77777777" w:rsidTr="006F484F">
        <w:trPr>
          <w:trHeight w:val="300"/>
        </w:trPr>
        <w:tc>
          <w:tcPr>
            <w:tcW w:w="2209" w:type="dxa"/>
          </w:tcPr>
          <w:p w14:paraId="3DD1E547" w14:textId="64279043" w:rsidR="761160CF" w:rsidRPr="004223B5" w:rsidRDefault="006A24C2" w:rsidP="002C16CD">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EG</w:t>
            </w:r>
            <w:proofErr w:type="spellEnd"/>
            <w:r w:rsidRPr="004223B5">
              <w:rPr>
                <w:rFonts w:asciiTheme="majorHAnsi" w:eastAsia="Arial" w:hAnsiTheme="majorHAnsi" w:cstheme="majorHAnsi"/>
                <w:sz w:val="16"/>
                <w:szCs w:val="16"/>
              </w:rPr>
              <w:t>-</w:t>
            </w:r>
            <w:r w:rsidR="761160CF" w:rsidRPr="004223B5">
              <w:rPr>
                <w:rFonts w:asciiTheme="majorHAnsi" w:eastAsia="Arial" w:hAnsiTheme="majorHAnsi" w:cstheme="majorHAnsi"/>
                <w:sz w:val="16"/>
                <w:szCs w:val="16"/>
              </w:rPr>
              <w:t xml:space="preserve">No se está ejerciendo funciones del Gobierno de </w:t>
            </w:r>
            <w:r w:rsidR="009A13D4" w:rsidRPr="004223B5">
              <w:rPr>
                <w:rFonts w:asciiTheme="majorHAnsi" w:eastAsia="Arial" w:hAnsiTheme="majorHAnsi" w:cstheme="majorHAnsi"/>
                <w:sz w:val="16"/>
                <w:szCs w:val="16"/>
              </w:rPr>
              <w:t>TI</w:t>
            </w:r>
          </w:p>
        </w:tc>
        <w:tc>
          <w:tcPr>
            <w:tcW w:w="2209" w:type="dxa"/>
          </w:tcPr>
          <w:p w14:paraId="2F4E0C5F" w14:textId="64CA0333" w:rsidR="761160CF" w:rsidRPr="004223B5" w:rsidRDefault="009811F6" w:rsidP="009811F6">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EG</w:t>
            </w:r>
            <w:proofErr w:type="spellEnd"/>
            <w:r w:rsidRPr="004223B5">
              <w:rPr>
                <w:rFonts w:asciiTheme="majorHAnsi" w:eastAsia="Arial" w:hAnsiTheme="majorHAnsi" w:cstheme="majorHAnsi"/>
                <w:sz w:val="16"/>
                <w:szCs w:val="16"/>
              </w:rPr>
              <w:t>-</w:t>
            </w:r>
            <w:r w:rsidR="761160CF" w:rsidRPr="004223B5">
              <w:rPr>
                <w:rFonts w:asciiTheme="majorHAnsi" w:eastAsia="Arial" w:hAnsiTheme="majorHAnsi" w:cstheme="majorHAnsi"/>
                <w:sz w:val="16"/>
                <w:szCs w:val="16"/>
              </w:rPr>
              <w:t xml:space="preserve">La Oficina </w:t>
            </w:r>
            <w:r w:rsidR="004E0A74" w:rsidRPr="004223B5">
              <w:rPr>
                <w:rFonts w:asciiTheme="majorHAnsi" w:eastAsia="Arial" w:hAnsiTheme="majorHAnsi" w:cstheme="majorHAnsi"/>
                <w:sz w:val="16"/>
                <w:szCs w:val="16"/>
              </w:rPr>
              <w:t xml:space="preserve">de </w:t>
            </w:r>
            <w:proofErr w:type="spellStart"/>
            <w:r w:rsidR="004E0A74" w:rsidRPr="004223B5">
              <w:rPr>
                <w:rFonts w:asciiTheme="majorHAnsi" w:eastAsia="Arial" w:hAnsiTheme="majorHAnsi" w:cstheme="majorHAnsi"/>
                <w:sz w:val="16"/>
                <w:szCs w:val="16"/>
              </w:rPr>
              <w:t>OFI</w:t>
            </w:r>
            <w:r w:rsidR="761160CF" w:rsidRPr="004223B5">
              <w:rPr>
                <w:rFonts w:asciiTheme="majorHAnsi" w:eastAsia="Arial" w:hAnsiTheme="majorHAnsi" w:cstheme="majorHAnsi"/>
                <w:sz w:val="16"/>
                <w:szCs w:val="16"/>
              </w:rPr>
              <w:t>TIC</w:t>
            </w:r>
            <w:proofErr w:type="spellEnd"/>
            <w:r w:rsidR="761160CF" w:rsidRPr="004223B5">
              <w:rPr>
                <w:rFonts w:asciiTheme="majorHAnsi" w:eastAsia="Arial" w:hAnsiTheme="majorHAnsi" w:cstheme="majorHAnsi"/>
                <w:sz w:val="16"/>
                <w:szCs w:val="16"/>
              </w:rPr>
              <w:t xml:space="preserve"> está </w:t>
            </w:r>
            <w:r w:rsidR="007F101E" w:rsidRPr="004223B5">
              <w:rPr>
                <w:rFonts w:asciiTheme="majorHAnsi" w:eastAsia="Arial" w:hAnsiTheme="majorHAnsi" w:cstheme="majorHAnsi"/>
                <w:sz w:val="16"/>
                <w:szCs w:val="16"/>
              </w:rPr>
              <w:t>organizada</w:t>
            </w:r>
            <w:r w:rsidR="761160CF" w:rsidRPr="004223B5">
              <w:rPr>
                <w:rFonts w:asciiTheme="majorHAnsi" w:eastAsia="Arial" w:hAnsiTheme="majorHAnsi" w:cstheme="majorHAnsi"/>
                <w:sz w:val="16"/>
                <w:szCs w:val="16"/>
              </w:rPr>
              <w:t xml:space="preserve"> </w:t>
            </w:r>
            <w:r w:rsidR="007F101E" w:rsidRPr="004223B5">
              <w:rPr>
                <w:rFonts w:asciiTheme="majorHAnsi" w:eastAsia="Arial" w:hAnsiTheme="majorHAnsi" w:cstheme="majorHAnsi"/>
                <w:sz w:val="16"/>
                <w:szCs w:val="16"/>
              </w:rPr>
              <w:t>administrativa</w:t>
            </w:r>
            <w:r w:rsidR="761160CF" w:rsidRPr="004223B5">
              <w:rPr>
                <w:rFonts w:asciiTheme="majorHAnsi" w:eastAsia="Arial" w:hAnsiTheme="majorHAnsi" w:cstheme="majorHAnsi"/>
                <w:sz w:val="16"/>
                <w:szCs w:val="16"/>
              </w:rPr>
              <w:t xml:space="preserve">mente con </w:t>
            </w:r>
            <w:r w:rsidR="00D304BC" w:rsidRPr="004223B5">
              <w:rPr>
                <w:rFonts w:asciiTheme="majorHAnsi" w:eastAsia="Arial" w:hAnsiTheme="majorHAnsi" w:cstheme="majorHAnsi"/>
                <w:sz w:val="16"/>
                <w:szCs w:val="16"/>
              </w:rPr>
              <w:t>algunos</w:t>
            </w:r>
            <w:r w:rsidR="761160CF" w:rsidRPr="004223B5">
              <w:rPr>
                <w:rFonts w:asciiTheme="majorHAnsi" w:eastAsia="Arial" w:hAnsiTheme="majorHAnsi" w:cstheme="majorHAnsi"/>
                <w:sz w:val="16"/>
                <w:szCs w:val="16"/>
              </w:rPr>
              <w:t xml:space="preserve"> </w:t>
            </w:r>
            <w:r w:rsidR="00DD10B0" w:rsidRPr="004223B5">
              <w:rPr>
                <w:rFonts w:asciiTheme="majorHAnsi" w:eastAsia="Arial" w:hAnsiTheme="majorHAnsi" w:cstheme="majorHAnsi"/>
                <w:sz w:val="16"/>
                <w:szCs w:val="16"/>
              </w:rPr>
              <w:t xml:space="preserve">de los dominios </w:t>
            </w:r>
            <w:r w:rsidR="00E845FA" w:rsidRPr="004223B5">
              <w:rPr>
                <w:rFonts w:asciiTheme="majorHAnsi" w:eastAsia="Arial" w:hAnsiTheme="majorHAnsi" w:cstheme="majorHAnsi"/>
                <w:sz w:val="16"/>
                <w:szCs w:val="16"/>
              </w:rPr>
              <w:t xml:space="preserve">de la política </w:t>
            </w:r>
            <w:r w:rsidR="761160CF" w:rsidRPr="004223B5">
              <w:rPr>
                <w:rFonts w:asciiTheme="majorHAnsi" w:eastAsia="Arial" w:hAnsiTheme="majorHAnsi" w:cstheme="majorHAnsi"/>
                <w:sz w:val="16"/>
                <w:szCs w:val="16"/>
              </w:rPr>
              <w:t xml:space="preserve">de </w:t>
            </w:r>
            <w:r w:rsidRPr="004223B5">
              <w:rPr>
                <w:rFonts w:asciiTheme="majorHAnsi" w:eastAsia="Arial" w:hAnsiTheme="majorHAnsi" w:cstheme="majorHAnsi"/>
                <w:sz w:val="16"/>
                <w:szCs w:val="16"/>
              </w:rPr>
              <w:t>G</w:t>
            </w:r>
            <w:r w:rsidR="761160CF" w:rsidRPr="004223B5">
              <w:rPr>
                <w:rFonts w:asciiTheme="majorHAnsi" w:eastAsia="Arial" w:hAnsiTheme="majorHAnsi" w:cstheme="majorHAnsi"/>
                <w:sz w:val="16"/>
                <w:szCs w:val="16"/>
              </w:rPr>
              <w:t>obierno d</w:t>
            </w:r>
            <w:r w:rsidR="004C73A7" w:rsidRPr="004223B5">
              <w:rPr>
                <w:rFonts w:asciiTheme="majorHAnsi" w:eastAsia="Arial" w:hAnsiTheme="majorHAnsi" w:cstheme="majorHAnsi"/>
                <w:sz w:val="16"/>
                <w:szCs w:val="16"/>
              </w:rPr>
              <w:t>igital.</w:t>
            </w:r>
          </w:p>
          <w:p w14:paraId="799268EC" w14:textId="4B647A20" w:rsidR="761160CF" w:rsidRPr="004223B5" w:rsidRDefault="008005CF" w:rsidP="008005CF">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EG</w:t>
            </w:r>
            <w:proofErr w:type="spellEnd"/>
            <w:r w:rsidRPr="004223B5">
              <w:rPr>
                <w:rFonts w:asciiTheme="majorHAnsi" w:eastAsia="Arial" w:hAnsiTheme="majorHAnsi" w:cstheme="majorHAnsi"/>
                <w:sz w:val="16"/>
                <w:szCs w:val="16"/>
              </w:rPr>
              <w:t>-</w:t>
            </w:r>
            <w:r w:rsidR="761160CF" w:rsidRPr="004223B5">
              <w:rPr>
                <w:rFonts w:asciiTheme="majorHAnsi" w:eastAsia="Arial" w:hAnsiTheme="majorHAnsi" w:cstheme="majorHAnsi"/>
                <w:sz w:val="16"/>
                <w:szCs w:val="16"/>
              </w:rPr>
              <w:t xml:space="preserve">De acuerdo con el </w:t>
            </w:r>
            <w:proofErr w:type="spellStart"/>
            <w:r w:rsidR="761160CF" w:rsidRPr="004223B5">
              <w:rPr>
                <w:rFonts w:asciiTheme="majorHAnsi" w:eastAsia="Arial" w:hAnsiTheme="majorHAnsi" w:cstheme="majorHAnsi"/>
                <w:sz w:val="16"/>
                <w:szCs w:val="16"/>
              </w:rPr>
              <w:t>MIPG</w:t>
            </w:r>
            <w:proofErr w:type="spellEnd"/>
            <w:r w:rsidR="761160CF" w:rsidRPr="004223B5">
              <w:rPr>
                <w:rFonts w:asciiTheme="majorHAnsi" w:eastAsia="Arial" w:hAnsiTheme="majorHAnsi" w:cstheme="majorHAnsi"/>
                <w:sz w:val="16"/>
                <w:szCs w:val="16"/>
              </w:rPr>
              <w:t xml:space="preserve"> el Gobierno de IT está en cabeza del Comité de Gestión y desempeño de la Universidad.</w:t>
            </w:r>
          </w:p>
        </w:tc>
        <w:tc>
          <w:tcPr>
            <w:tcW w:w="2209" w:type="dxa"/>
          </w:tcPr>
          <w:p w14:paraId="747E116D" w14:textId="70A564C5" w:rsidR="761160CF" w:rsidRPr="004223B5" w:rsidRDefault="0074405E" w:rsidP="0074405E">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EG</w:t>
            </w:r>
            <w:proofErr w:type="spellEnd"/>
            <w:r w:rsidRPr="004223B5">
              <w:rPr>
                <w:rFonts w:asciiTheme="majorHAnsi" w:eastAsia="Arial" w:hAnsiTheme="majorHAnsi" w:cstheme="majorHAnsi"/>
                <w:sz w:val="16"/>
                <w:szCs w:val="16"/>
              </w:rPr>
              <w:t>-</w:t>
            </w:r>
            <w:r w:rsidR="761160CF" w:rsidRPr="004223B5">
              <w:rPr>
                <w:rFonts w:asciiTheme="majorHAnsi" w:eastAsia="Arial" w:hAnsiTheme="majorHAnsi" w:cstheme="majorHAnsi"/>
                <w:sz w:val="16"/>
                <w:szCs w:val="16"/>
              </w:rPr>
              <w:t>No cumplir con los lineamientos de</w:t>
            </w:r>
            <w:r w:rsidR="008E4C62" w:rsidRPr="004223B5">
              <w:rPr>
                <w:rFonts w:asciiTheme="majorHAnsi" w:eastAsia="Arial" w:hAnsiTheme="majorHAnsi" w:cstheme="majorHAnsi"/>
                <w:sz w:val="16"/>
                <w:szCs w:val="16"/>
              </w:rPr>
              <w:t xml:space="preserve"> la política de </w:t>
            </w:r>
            <w:r w:rsidR="00CE2FDA" w:rsidRPr="004223B5">
              <w:rPr>
                <w:rFonts w:asciiTheme="majorHAnsi" w:eastAsia="Arial" w:hAnsiTheme="majorHAnsi" w:cstheme="majorHAnsi"/>
                <w:sz w:val="16"/>
                <w:szCs w:val="16"/>
              </w:rPr>
              <w:t>Gobierno digital en lo que respecta a</w:t>
            </w:r>
            <w:r w:rsidR="0036321C" w:rsidRPr="004223B5">
              <w:rPr>
                <w:rFonts w:asciiTheme="majorHAnsi" w:eastAsia="Arial" w:hAnsiTheme="majorHAnsi" w:cstheme="majorHAnsi"/>
                <w:sz w:val="16"/>
                <w:szCs w:val="16"/>
              </w:rPr>
              <w:t>l dominio de</w:t>
            </w:r>
            <w:r w:rsidR="761160CF" w:rsidRPr="004223B5">
              <w:rPr>
                <w:rFonts w:asciiTheme="majorHAnsi" w:eastAsia="Arial" w:hAnsiTheme="majorHAnsi" w:cstheme="majorHAnsi"/>
                <w:sz w:val="16"/>
                <w:szCs w:val="16"/>
              </w:rPr>
              <w:t xml:space="preserve"> Gobierno de TI</w:t>
            </w:r>
          </w:p>
        </w:tc>
        <w:tc>
          <w:tcPr>
            <w:tcW w:w="2209" w:type="dxa"/>
          </w:tcPr>
          <w:p w14:paraId="0FD98D72" w14:textId="60E57CA3" w:rsidR="761160CF" w:rsidRPr="004223B5" w:rsidRDefault="761160CF" w:rsidP="00B94899">
            <w:pPr>
              <w:jc w:val="both"/>
              <w:rPr>
                <w:rFonts w:asciiTheme="majorHAnsi" w:eastAsia="Arial" w:hAnsiTheme="majorHAnsi" w:cstheme="majorHAnsi"/>
                <w:sz w:val="16"/>
                <w:szCs w:val="16"/>
              </w:rPr>
            </w:pPr>
          </w:p>
        </w:tc>
      </w:tr>
      <w:tr w:rsidR="00945C1E" w:rsidRPr="004223B5" w14:paraId="440BAECB" w14:textId="77777777" w:rsidTr="006F484F">
        <w:trPr>
          <w:trHeight w:val="300"/>
        </w:trPr>
        <w:tc>
          <w:tcPr>
            <w:tcW w:w="2209" w:type="dxa"/>
          </w:tcPr>
          <w:p w14:paraId="0C835EF4" w14:textId="25131DD4" w:rsidR="00945C1E" w:rsidRPr="004223B5" w:rsidRDefault="00E53710" w:rsidP="002C16CD">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SD-</w:t>
            </w:r>
            <w:r w:rsidR="00185483" w:rsidRPr="004223B5">
              <w:rPr>
                <w:rFonts w:asciiTheme="majorHAnsi" w:eastAsia="Arial" w:hAnsiTheme="majorHAnsi" w:cstheme="majorHAnsi"/>
                <w:sz w:val="16"/>
                <w:szCs w:val="16"/>
              </w:rPr>
              <w:t xml:space="preserve">Dependencia de una </w:t>
            </w:r>
            <w:r w:rsidR="00563C93" w:rsidRPr="004223B5">
              <w:rPr>
                <w:rFonts w:asciiTheme="majorHAnsi" w:eastAsia="Arial" w:hAnsiTheme="majorHAnsi" w:cstheme="majorHAnsi"/>
                <w:sz w:val="16"/>
                <w:szCs w:val="16"/>
              </w:rPr>
              <w:t>política de seguridad de la información desactualizada</w:t>
            </w:r>
            <w:r w:rsidR="00C42C9A" w:rsidRPr="004223B5">
              <w:rPr>
                <w:rFonts w:asciiTheme="majorHAnsi" w:eastAsia="Arial" w:hAnsiTheme="majorHAnsi" w:cstheme="majorHAnsi"/>
                <w:sz w:val="16"/>
                <w:szCs w:val="16"/>
              </w:rPr>
              <w:t xml:space="preserve">, lo que puede resultar en lagunas en la protección de los activos de </w:t>
            </w:r>
            <w:r w:rsidR="00E607CD" w:rsidRPr="004223B5">
              <w:rPr>
                <w:rFonts w:asciiTheme="majorHAnsi" w:eastAsia="Arial" w:hAnsiTheme="majorHAnsi" w:cstheme="majorHAnsi"/>
                <w:sz w:val="16"/>
                <w:szCs w:val="16"/>
              </w:rPr>
              <w:t>información y la exposición a riesgos cibernéticos</w:t>
            </w:r>
          </w:p>
        </w:tc>
        <w:tc>
          <w:tcPr>
            <w:tcW w:w="2209" w:type="dxa"/>
          </w:tcPr>
          <w:p w14:paraId="26DE6A58" w14:textId="42EB02CF" w:rsidR="00945C1E" w:rsidRPr="004223B5" w:rsidRDefault="00123069" w:rsidP="009811F6">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SD-</w:t>
            </w:r>
            <w:r w:rsidR="00F41091" w:rsidRPr="004223B5">
              <w:rPr>
                <w:rFonts w:asciiTheme="majorHAnsi" w:eastAsia="Arial" w:hAnsiTheme="majorHAnsi" w:cstheme="majorHAnsi"/>
                <w:sz w:val="16"/>
                <w:szCs w:val="16"/>
              </w:rPr>
              <w:t>Avances en la actualización de la política de seguridad de la información</w:t>
            </w:r>
            <w:r w:rsidR="00647B17" w:rsidRPr="004223B5">
              <w:rPr>
                <w:rFonts w:asciiTheme="majorHAnsi" w:eastAsia="Arial" w:hAnsiTheme="majorHAnsi" w:cstheme="majorHAnsi"/>
                <w:sz w:val="16"/>
                <w:szCs w:val="16"/>
              </w:rPr>
              <w:t>, reflejando un compromiso con la mejora continua y la adaptación a las últi</w:t>
            </w:r>
            <w:r w:rsidR="00B47D35" w:rsidRPr="004223B5">
              <w:rPr>
                <w:rFonts w:asciiTheme="majorHAnsi" w:eastAsia="Arial" w:hAnsiTheme="majorHAnsi" w:cstheme="majorHAnsi"/>
                <w:sz w:val="16"/>
                <w:szCs w:val="16"/>
              </w:rPr>
              <w:t>mas tendencias y regulaciones.</w:t>
            </w:r>
          </w:p>
        </w:tc>
        <w:tc>
          <w:tcPr>
            <w:tcW w:w="2209" w:type="dxa"/>
          </w:tcPr>
          <w:p w14:paraId="3DA2722F" w14:textId="26E2F203" w:rsidR="00945C1E" w:rsidRPr="004223B5" w:rsidRDefault="00EA5089" w:rsidP="0074405E">
            <w:pPr>
              <w:jc w:val="both"/>
              <w:rPr>
                <w:rFonts w:asciiTheme="majorHAnsi" w:eastAsia="Arial" w:hAnsiTheme="majorHAnsi" w:cstheme="majorHAnsi"/>
                <w:b/>
                <w:sz w:val="16"/>
                <w:szCs w:val="16"/>
              </w:rPr>
            </w:pPr>
            <w:r w:rsidRPr="004223B5">
              <w:rPr>
                <w:rFonts w:asciiTheme="majorHAnsi" w:eastAsia="Arial" w:hAnsiTheme="majorHAnsi" w:cstheme="majorHAnsi"/>
                <w:b/>
                <w:sz w:val="16"/>
                <w:szCs w:val="16"/>
              </w:rPr>
              <w:t>SD-</w:t>
            </w:r>
            <w:r w:rsidRPr="004223B5">
              <w:rPr>
                <w:rFonts w:asciiTheme="majorHAnsi" w:eastAsia="Arial" w:hAnsiTheme="majorHAnsi" w:cstheme="majorHAnsi"/>
                <w:sz w:val="16"/>
                <w:szCs w:val="16"/>
              </w:rPr>
              <w:t xml:space="preserve">Aumento de ciberataques y amenazas </w:t>
            </w:r>
            <w:r w:rsidR="00E60DC4" w:rsidRPr="004223B5">
              <w:rPr>
                <w:rFonts w:asciiTheme="majorHAnsi" w:eastAsia="Arial" w:hAnsiTheme="majorHAnsi" w:cstheme="majorHAnsi"/>
                <w:sz w:val="16"/>
                <w:szCs w:val="16"/>
              </w:rPr>
              <w:t>avanzadas persistentes (</w:t>
            </w:r>
            <w:proofErr w:type="spellStart"/>
            <w:r w:rsidR="00E60DC4" w:rsidRPr="004223B5">
              <w:rPr>
                <w:rFonts w:asciiTheme="majorHAnsi" w:eastAsia="Arial" w:hAnsiTheme="majorHAnsi" w:cstheme="majorHAnsi"/>
                <w:sz w:val="16"/>
                <w:szCs w:val="16"/>
              </w:rPr>
              <w:t>APT</w:t>
            </w:r>
            <w:proofErr w:type="spellEnd"/>
            <w:r w:rsidR="00E60DC4" w:rsidRPr="004223B5">
              <w:rPr>
                <w:rFonts w:asciiTheme="majorHAnsi" w:eastAsia="Arial" w:hAnsiTheme="majorHAnsi" w:cstheme="majorHAnsi"/>
                <w:sz w:val="16"/>
                <w:szCs w:val="16"/>
              </w:rPr>
              <w:t xml:space="preserve">) debido a la creciente </w:t>
            </w:r>
            <w:r w:rsidR="0054711C" w:rsidRPr="004223B5">
              <w:rPr>
                <w:rFonts w:asciiTheme="majorHAnsi" w:eastAsia="Arial" w:hAnsiTheme="majorHAnsi" w:cstheme="majorHAnsi"/>
                <w:sz w:val="16"/>
                <w:szCs w:val="16"/>
              </w:rPr>
              <w:t xml:space="preserve">sofisticación de los actores maliciosos y la expansión de su arsenal de herramientas </w:t>
            </w:r>
            <w:r w:rsidR="00A92379" w:rsidRPr="004223B5">
              <w:rPr>
                <w:rFonts w:asciiTheme="majorHAnsi" w:eastAsia="Arial" w:hAnsiTheme="majorHAnsi" w:cstheme="majorHAnsi"/>
                <w:sz w:val="16"/>
                <w:szCs w:val="16"/>
              </w:rPr>
              <w:t>y técnicas</w:t>
            </w:r>
          </w:p>
        </w:tc>
        <w:tc>
          <w:tcPr>
            <w:tcW w:w="2209" w:type="dxa"/>
          </w:tcPr>
          <w:p w14:paraId="1C03421A" w14:textId="187649D1" w:rsidR="00945C1E" w:rsidRPr="004223B5" w:rsidRDefault="002229E0" w:rsidP="00B94899">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SD</w:t>
            </w:r>
            <w:r w:rsidRPr="004223B5">
              <w:rPr>
                <w:rFonts w:asciiTheme="majorHAnsi" w:eastAsia="Arial" w:hAnsiTheme="majorHAnsi" w:cstheme="majorHAnsi"/>
                <w:sz w:val="16"/>
                <w:szCs w:val="16"/>
              </w:rPr>
              <w:t xml:space="preserve">-Mejora </w:t>
            </w:r>
            <w:r w:rsidR="00C069B3" w:rsidRPr="004223B5">
              <w:rPr>
                <w:rFonts w:asciiTheme="majorHAnsi" w:eastAsia="Arial" w:hAnsiTheme="majorHAnsi" w:cstheme="majorHAnsi"/>
                <w:sz w:val="16"/>
                <w:szCs w:val="16"/>
              </w:rPr>
              <w:t xml:space="preserve">el porcentaje </w:t>
            </w:r>
            <w:proofErr w:type="spellStart"/>
            <w:r w:rsidR="00C069B3" w:rsidRPr="004223B5">
              <w:rPr>
                <w:rFonts w:asciiTheme="majorHAnsi" w:eastAsia="Arial" w:hAnsiTheme="majorHAnsi" w:cstheme="majorHAnsi"/>
                <w:sz w:val="16"/>
                <w:szCs w:val="16"/>
              </w:rPr>
              <w:t>NIST</w:t>
            </w:r>
            <w:proofErr w:type="spellEnd"/>
            <w:r w:rsidR="00C069B3" w:rsidRPr="004223B5">
              <w:rPr>
                <w:rFonts w:asciiTheme="majorHAnsi" w:eastAsia="Arial" w:hAnsiTheme="majorHAnsi" w:cstheme="majorHAnsi"/>
                <w:sz w:val="16"/>
                <w:szCs w:val="16"/>
              </w:rPr>
              <w:t xml:space="preserve"> del 34% obtenido en el análisis previo en diciembre de 2023, identificando </w:t>
            </w:r>
            <w:r w:rsidR="00E14532" w:rsidRPr="004223B5">
              <w:rPr>
                <w:rFonts w:asciiTheme="majorHAnsi" w:eastAsia="Arial" w:hAnsiTheme="majorHAnsi" w:cstheme="majorHAnsi"/>
                <w:sz w:val="16"/>
                <w:szCs w:val="16"/>
              </w:rPr>
              <w:t>áreas específicas que requieren atención y estableciendo planes de acción para abordarlas</w:t>
            </w:r>
            <w:r w:rsidR="000B4505" w:rsidRPr="004223B5">
              <w:rPr>
                <w:rFonts w:asciiTheme="majorHAnsi" w:eastAsia="Arial" w:hAnsiTheme="majorHAnsi" w:cstheme="majorHAnsi"/>
                <w:sz w:val="16"/>
                <w:szCs w:val="16"/>
              </w:rPr>
              <w:t>.</w:t>
            </w:r>
          </w:p>
        </w:tc>
      </w:tr>
      <w:tr w:rsidR="00E607CD" w:rsidRPr="004223B5" w14:paraId="34B3F60E" w14:textId="77777777" w:rsidTr="006F484F">
        <w:trPr>
          <w:trHeight w:val="300"/>
        </w:trPr>
        <w:tc>
          <w:tcPr>
            <w:tcW w:w="2209" w:type="dxa"/>
          </w:tcPr>
          <w:p w14:paraId="607419F2" w14:textId="41C3DE62" w:rsidR="00E607CD" w:rsidRPr="004223B5" w:rsidRDefault="004B791D" w:rsidP="002C16CD">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SD-</w:t>
            </w:r>
            <w:r w:rsidRPr="004223B5">
              <w:rPr>
                <w:rFonts w:asciiTheme="majorHAnsi" w:eastAsia="Arial" w:hAnsiTheme="majorHAnsi" w:cstheme="majorHAnsi"/>
                <w:sz w:val="16"/>
                <w:szCs w:val="16"/>
              </w:rPr>
              <w:t xml:space="preserve">Falta de recursos </w:t>
            </w:r>
            <w:r w:rsidR="00B12BEE" w:rsidRPr="004223B5">
              <w:rPr>
                <w:rFonts w:asciiTheme="majorHAnsi" w:eastAsia="Arial" w:hAnsiTheme="majorHAnsi" w:cstheme="majorHAnsi"/>
                <w:sz w:val="16"/>
                <w:szCs w:val="16"/>
              </w:rPr>
              <w:t>dedicados exclusivamente</w:t>
            </w:r>
            <w:r w:rsidR="008E30EE" w:rsidRPr="004223B5">
              <w:rPr>
                <w:rFonts w:asciiTheme="majorHAnsi" w:eastAsia="Arial" w:hAnsiTheme="majorHAnsi" w:cstheme="majorHAnsi"/>
                <w:sz w:val="16"/>
                <w:szCs w:val="16"/>
              </w:rPr>
              <w:t xml:space="preserve"> a la gestión de incidentes de seguridad, lo que podría ralentizar </w:t>
            </w:r>
            <w:r w:rsidR="004C22F8" w:rsidRPr="004223B5">
              <w:rPr>
                <w:rFonts w:asciiTheme="majorHAnsi" w:eastAsia="Arial" w:hAnsiTheme="majorHAnsi" w:cstheme="majorHAnsi"/>
                <w:sz w:val="16"/>
                <w:szCs w:val="16"/>
              </w:rPr>
              <w:t xml:space="preserve">la detección </w:t>
            </w:r>
            <w:r w:rsidR="005C1939" w:rsidRPr="004223B5">
              <w:rPr>
                <w:rFonts w:asciiTheme="majorHAnsi" w:eastAsia="Arial" w:hAnsiTheme="majorHAnsi" w:cstheme="majorHAnsi"/>
                <w:sz w:val="16"/>
                <w:szCs w:val="16"/>
              </w:rPr>
              <w:t>y respuestas ante amenazas</w:t>
            </w:r>
          </w:p>
        </w:tc>
        <w:tc>
          <w:tcPr>
            <w:tcW w:w="2209" w:type="dxa"/>
          </w:tcPr>
          <w:p w14:paraId="61143A65" w14:textId="19D810AC" w:rsidR="00E607CD" w:rsidRPr="004223B5" w:rsidRDefault="00B47D35" w:rsidP="009811F6">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SD-</w:t>
            </w:r>
            <w:r w:rsidR="00725800" w:rsidRPr="004223B5">
              <w:rPr>
                <w:rFonts w:asciiTheme="majorHAnsi" w:eastAsia="Arial" w:hAnsiTheme="majorHAnsi" w:cstheme="majorHAnsi"/>
                <w:sz w:val="16"/>
                <w:szCs w:val="16"/>
              </w:rPr>
              <w:t xml:space="preserve">Implementación exitosa del </w:t>
            </w:r>
            <w:proofErr w:type="spellStart"/>
            <w:r w:rsidR="00725800" w:rsidRPr="004223B5">
              <w:rPr>
                <w:rFonts w:asciiTheme="majorHAnsi" w:eastAsia="Arial" w:hAnsiTheme="majorHAnsi" w:cstheme="majorHAnsi"/>
                <w:sz w:val="16"/>
                <w:szCs w:val="16"/>
              </w:rPr>
              <w:t>EDR</w:t>
            </w:r>
            <w:proofErr w:type="spellEnd"/>
            <w:r w:rsidR="00725800" w:rsidRPr="004223B5">
              <w:rPr>
                <w:rFonts w:asciiTheme="majorHAnsi" w:eastAsia="Arial" w:hAnsiTheme="majorHAnsi" w:cstheme="majorHAnsi"/>
                <w:sz w:val="16"/>
                <w:szCs w:val="16"/>
              </w:rPr>
              <w:t xml:space="preserve"> (</w:t>
            </w:r>
            <w:proofErr w:type="spellStart"/>
            <w:r w:rsidR="00725800" w:rsidRPr="004223B5">
              <w:rPr>
                <w:rFonts w:asciiTheme="majorHAnsi" w:eastAsia="Arial" w:hAnsiTheme="majorHAnsi" w:cstheme="majorHAnsi"/>
                <w:sz w:val="16"/>
                <w:szCs w:val="16"/>
              </w:rPr>
              <w:t>Endpoint</w:t>
            </w:r>
            <w:proofErr w:type="spellEnd"/>
            <w:r w:rsidR="00725800" w:rsidRPr="004223B5">
              <w:rPr>
                <w:rFonts w:asciiTheme="majorHAnsi" w:eastAsia="Arial" w:hAnsiTheme="majorHAnsi" w:cstheme="majorHAnsi"/>
                <w:sz w:val="16"/>
                <w:szCs w:val="16"/>
              </w:rPr>
              <w:t xml:space="preserve"> </w:t>
            </w:r>
            <w:proofErr w:type="spellStart"/>
            <w:r w:rsidR="00725800" w:rsidRPr="004223B5">
              <w:rPr>
                <w:rFonts w:asciiTheme="majorHAnsi" w:eastAsia="Arial" w:hAnsiTheme="majorHAnsi" w:cstheme="majorHAnsi"/>
                <w:sz w:val="16"/>
                <w:szCs w:val="16"/>
              </w:rPr>
              <w:t>Detection</w:t>
            </w:r>
            <w:proofErr w:type="spellEnd"/>
            <w:r w:rsidR="00725800" w:rsidRPr="004223B5">
              <w:rPr>
                <w:rFonts w:asciiTheme="majorHAnsi" w:eastAsia="Arial" w:hAnsiTheme="majorHAnsi" w:cstheme="majorHAnsi"/>
                <w:sz w:val="16"/>
                <w:szCs w:val="16"/>
              </w:rPr>
              <w:t xml:space="preserve"> an</w:t>
            </w:r>
            <w:r w:rsidR="0012371A" w:rsidRPr="004223B5">
              <w:rPr>
                <w:rFonts w:asciiTheme="majorHAnsi" w:eastAsia="Arial" w:hAnsiTheme="majorHAnsi" w:cstheme="majorHAnsi"/>
                <w:sz w:val="16"/>
                <w:szCs w:val="16"/>
              </w:rPr>
              <w:t xml:space="preserve">d Response), fortaleciendo la capacidad de detección </w:t>
            </w:r>
            <w:r w:rsidR="00EA78C3" w:rsidRPr="004223B5">
              <w:rPr>
                <w:rFonts w:asciiTheme="majorHAnsi" w:eastAsia="Arial" w:hAnsiTheme="majorHAnsi" w:cstheme="majorHAnsi"/>
                <w:sz w:val="16"/>
                <w:szCs w:val="16"/>
              </w:rPr>
              <w:t>y respuesta ante amenazas cibernéticas.</w:t>
            </w:r>
          </w:p>
        </w:tc>
        <w:tc>
          <w:tcPr>
            <w:tcW w:w="2209" w:type="dxa"/>
          </w:tcPr>
          <w:p w14:paraId="60111A98" w14:textId="7E4532EE" w:rsidR="0092192C" w:rsidRPr="004223B5" w:rsidRDefault="0092192C" w:rsidP="00D962CB">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SD-</w:t>
            </w:r>
            <w:r w:rsidRPr="004223B5">
              <w:rPr>
                <w:rFonts w:asciiTheme="majorHAnsi" w:eastAsia="Arial" w:hAnsiTheme="majorHAnsi" w:cstheme="majorHAnsi"/>
                <w:sz w:val="16"/>
                <w:szCs w:val="16"/>
              </w:rPr>
              <w:t xml:space="preserve">Vulnerabilidades </w:t>
            </w:r>
            <w:r w:rsidR="00A93257" w:rsidRPr="004223B5">
              <w:rPr>
                <w:rFonts w:asciiTheme="majorHAnsi" w:eastAsia="Arial" w:hAnsiTheme="majorHAnsi" w:cstheme="majorHAnsi"/>
                <w:sz w:val="16"/>
                <w:szCs w:val="16"/>
              </w:rPr>
              <w:t xml:space="preserve">en la infraestructura de </w:t>
            </w:r>
            <w:r w:rsidR="00CC58A3" w:rsidRPr="004223B5">
              <w:rPr>
                <w:rFonts w:asciiTheme="majorHAnsi" w:eastAsia="Arial" w:hAnsiTheme="majorHAnsi" w:cstheme="majorHAnsi"/>
                <w:sz w:val="16"/>
                <w:szCs w:val="16"/>
              </w:rPr>
              <w:t>IT</w:t>
            </w:r>
            <w:r w:rsidR="00A93257" w:rsidRPr="004223B5">
              <w:rPr>
                <w:rFonts w:asciiTheme="majorHAnsi" w:eastAsia="Arial" w:hAnsiTheme="majorHAnsi" w:cstheme="majorHAnsi"/>
                <w:sz w:val="16"/>
                <w:szCs w:val="16"/>
              </w:rPr>
              <w:t xml:space="preserve"> y en los sistemas de información, que podrían ser explotadas </w:t>
            </w:r>
            <w:r w:rsidR="00D962CB" w:rsidRPr="004223B5">
              <w:rPr>
                <w:rFonts w:asciiTheme="majorHAnsi" w:eastAsia="Arial" w:hAnsiTheme="majorHAnsi" w:cstheme="majorHAnsi"/>
                <w:sz w:val="16"/>
                <w:szCs w:val="16"/>
              </w:rPr>
              <w:t>por actores malintencionados para acceder, alterar o exfiltrar información sensible</w:t>
            </w:r>
          </w:p>
        </w:tc>
        <w:tc>
          <w:tcPr>
            <w:tcW w:w="2209" w:type="dxa"/>
          </w:tcPr>
          <w:p w14:paraId="0B361443" w14:textId="08142B04" w:rsidR="00E607CD" w:rsidRPr="004223B5" w:rsidRDefault="00364E3C" w:rsidP="00B94899">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SD</w:t>
            </w:r>
            <w:r w:rsidRPr="004223B5">
              <w:rPr>
                <w:rFonts w:asciiTheme="majorHAnsi" w:eastAsia="Arial" w:hAnsiTheme="majorHAnsi" w:cstheme="majorHAnsi"/>
                <w:sz w:val="16"/>
                <w:szCs w:val="16"/>
              </w:rPr>
              <w:t xml:space="preserve">-Continuar </w:t>
            </w:r>
            <w:r w:rsidR="00352D3A" w:rsidRPr="004223B5">
              <w:rPr>
                <w:rFonts w:asciiTheme="majorHAnsi" w:eastAsia="Arial" w:hAnsiTheme="majorHAnsi" w:cstheme="majorHAnsi"/>
                <w:sz w:val="16"/>
                <w:szCs w:val="16"/>
              </w:rPr>
              <w:t xml:space="preserve">fortaleciendo la infraestructura de seguridad de la información mediante la implementación </w:t>
            </w:r>
            <w:r w:rsidR="00E90BED" w:rsidRPr="004223B5">
              <w:rPr>
                <w:rFonts w:asciiTheme="majorHAnsi" w:eastAsia="Arial" w:hAnsiTheme="majorHAnsi" w:cstheme="majorHAnsi"/>
                <w:sz w:val="16"/>
                <w:szCs w:val="16"/>
              </w:rPr>
              <w:t>de controles adicionales y la optimización de los existentes</w:t>
            </w:r>
          </w:p>
        </w:tc>
      </w:tr>
      <w:tr w:rsidR="00B24ADD" w:rsidRPr="004223B5" w14:paraId="337FB0C6" w14:textId="77777777" w:rsidTr="006F484F">
        <w:trPr>
          <w:trHeight w:val="300"/>
        </w:trPr>
        <w:tc>
          <w:tcPr>
            <w:tcW w:w="2209" w:type="dxa"/>
          </w:tcPr>
          <w:p w14:paraId="23E429D3" w14:textId="66808968" w:rsidR="00B24ADD" w:rsidRPr="004223B5" w:rsidRDefault="00B24ADD" w:rsidP="002C16CD">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SD-</w:t>
            </w:r>
            <w:r w:rsidR="00063CCD" w:rsidRPr="004223B5">
              <w:rPr>
                <w:rFonts w:asciiTheme="majorHAnsi" w:eastAsia="Arial" w:hAnsiTheme="majorHAnsi" w:cstheme="majorHAnsi"/>
                <w:sz w:val="16"/>
                <w:szCs w:val="16"/>
              </w:rPr>
              <w:t xml:space="preserve">Necesidad </w:t>
            </w:r>
            <w:r w:rsidR="00784E4C" w:rsidRPr="004223B5">
              <w:rPr>
                <w:rFonts w:asciiTheme="majorHAnsi" w:eastAsia="Arial" w:hAnsiTheme="majorHAnsi" w:cstheme="majorHAnsi"/>
                <w:sz w:val="16"/>
                <w:szCs w:val="16"/>
              </w:rPr>
              <w:t xml:space="preserve">de mejorar la coordinación entre las diferentes áreas </w:t>
            </w:r>
            <w:r w:rsidR="00246EA5" w:rsidRPr="004223B5">
              <w:rPr>
                <w:rFonts w:asciiTheme="majorHAnsi" w:eastAsia="Arial" w:hAnsiTheme="majorHAnsi" w:cstheme="majorHAnsi"/>
                <w:sz w:val="16"/>
                <w:szCs w:val="16"/>
              </w:rPr>
              <w:t xml:space="preserve">de la Universidad para garantizar una implementación </w:t>
            </w:r>
            <w:r w:rsidR="00B42EC2" w:rsidRPr="004223B5">
              <w:rPr>
                <w:rFonts w:asciiTheme="majorHAnsi" w:eastAsia="Arial" w:hAnsiTheme="majorHAnsi" w:cstheme="majorHAnsi"/>
                <w:sz w:val="16"/>
                <w:szCs w:val="16"/>
              </w:rPr>
              <w:t xml:space="preserve">efectiva de las medidas de seguridad y una comunicación </w:t>
            </w:r>
            <w:r w:rsidR="007F7D5F" w:rsidRPr="004223B5">
              <w:rPr>
                <w:rFonts w:asciiTheme="majorHAnsi" w:eastAsia="Arial" w:hAnsiTheme="majorHAnsi" w:cstheme="majorHAnsi"/>
                <w:sz w:val="16"/>
                <w:szCs w:val="16"/>
              </w:rPr>
              <w:t>fluida en caso de incidentes</w:t>
            </w:r>
          </w:p>
        </w:tc>
        <w:tc>
          <w:tcPr>
            <w:tcW w:w="2209" w:type="dxa"/>
          </w:tcPr>
          <w:p w14:paraId="032555A1" w14:textId="29578910" w:rsidR="00B24ADD" w:rsidRPr="004223B5" w:rsidRDefault="00D47AA5" w:rsidP="009811F6">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SD-</w:t>
            </w:r>
            <w:r w:rsidRPr="004223B5">
              <w:rPr>
                <w:rFonts w:asciiTheme="majorHAnsi" w:eastAsia="Arial" w:hAnsiTheme="majorHAnsi" w:cstheme="majorHAnsi"/>
                <w:sz w:val="16"/>
                <w:szCs w:val="16"/>
              </w:rPr>
              <w:t xml:space="preserve">Realización </w:t>
            </w:r>
            <w:r w:rsidR="00264C1C" w:rsidRPr="004223B5">
              <w:rPr>
                <w:rFonts w:asciiTheme="majorHAnsi" w:eastAsia="Arial" w:hAnsiTheme="majorHAnsi" w:cstheme="majorHAnsi"/>
                <w:sz w:val="16"/>
                <w:szCs w:val="16"/>
              </w:rPr>
              <w:t xml:space="preserve">de capacitaciones en seguridad de la información, mejorando el conocimiento </w:t>
            </w:r>
            <w:r w:rsidR="00950A3B" w:rsidRPr="004223B5">
              <w:rPr>
                <w:rFonts w:asciiTheme="majorHAnsi" w:eastAsia="Arial" w:hAnsiTheme="majorHAnsi" w:cstheme="majorHAnsi"/>
                <w:sz w:val="16"/>
                <w:szCs w:val="16"/>
              </w:rPr>
              <w:t xml:space="preserve">y la conciencia </w:t>
            </w:r>
            <w:r w:rsidR="00946306" w:rsidRPr="004223B5">
              <w:rPr>
                <w:rFonts w:asciiTheme="majorHAnsi" w:eastAsia="Arial" w:hAnsiTheme="majorHAnsi" w:cstheme="majorHAnsi"/>
                <w:sz w:val="16"/>
                <w:szCs w:val="16"/>
              </w:rPr>
              <w:t xml:space="preserve">de seguridad </w:t>
            </w:r>
            <w:r w:rsidR="004F4BCF" w:rsidRPr="004223B5">
              <w:rPr>
                <w:rFonts w:asciiTheme="majorHAnsi" w:eastAsia="Arial" w:hAnsiTheme="majorHAnsi" w:cstheme="majorHAnsi"/>
                <w:sz w:val="16"/>
                <w:szCs w:val="16"/>
              </w:rPr>
              <w:t xml:space="preserve">en todo el personal, </w:t>
            </w:r>
            <w:r w:rsidR="009F70D7" w:rsidRPr="004223B5">
              <w:rPr>
                <w:rFonts w:asciiTheme="majorHAnsi" w:eastAsia="Arial" w:hAnsiTheme="majorHAnsi" w:cstheme="majorHAnsi"/>
                <w:sz w:val="16"/>
                <w:szCs w:val="16"/>
              </w:rPr>
              <w:t>lo que puede conducir a una cultura de seguridad más sólida.</w:t>
            </w:r>
          </w:p>
        </w:tc>
        <w:tc>
          <w:tcPr>
            <w:tcW w:w="2209" w:type="dxa"/>
          </w:tcPr>
          <w:p w14:paraId="4A52AA06" w14:textId="334FD216" w:rsidR="00B24ADD" w:rsidRPr="004223B5" w:rsidRDefault="009C0906" w:rsidP="0074405E">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SD-</w:t>
            </w:r>
            <w:r w:rsidR="00461AE3" w:rsidRPr="004223B5">
              <w:rPr>
                <w:rFonts w:asciiTheme="majorHAnsi" w:eastAsia="Arial" w:hAnsiTheme="majorHAnsi" w:cstheme="majorHAnsi"/>
                <w:sz w:val="16"/>
                <w:szCs w:val="16"/>
              </w:rPr>
              <w:t>Factores humanos</w:t>
            </w:r>
            <w:r w:rsidR="008B2434" w:rsidRPr="004223B5">
              <w:rPr>
                <w:rFonts w:asciiTheme="majorHAnsi" w:eastAsia="Arial" w:hAnsiTheme="majorHAnsi" w:cstheme="majorHAnsi"/>
                <w:sz w:val="16"/>
                <w:szCs w:val="16"/>
              </w:rPr>
              <w:t xml:space="preserve">, </w:t>
            </w:r>
            <w:r w:rsidR="0053174A" w:rsidRPr="004223B5">
              <w:rPr>
                <w:rFonts w:asciiTheme="majorHAnsi" w:eastAsia="Arial" w:hAnsiTheme="majorHAnsi" w:cstheme="majorHAnsi"/>
                <w:sz w:val="16"/>
                <w:szCs w:val="16"/>
              </w:rPr>
              <w:t xml:space="preserve">como la falta </w:t>
            </w:r>
            <w:r w:rsidR="00AE2506" w:rsidRPr="004223B5">
              <w:rPr>
                <w:rFonts w:asciiTheme="majorHAnsi" w:eastAsia="Arial" w:hAnsiTheme="majorHAnsi" w:cstheme="majorHAnsi"/>
                <w:sz w:val="16"/>
                <w:szCs w:val="16"/>
              </w:rPr>
              <w:t>de conciencia de seguridad, el descuido en el manejo de contraseñas</w:t>
            </w:r>
            <w:r w:rsidR="006F329E" w:rsidRPr="004223B5">
              <w:rPr>
                <w:rFonts w:asciiTheme="majorHAnsi" w:eastAsia="Arial" w:hAnsiTheme="majorHAnsi" w:cstheme="majorHAnsi"/>
                <w:sz w:val="16"/>
                <w:szCs w:val="16"/>
              </w:rPr>
              <w:t xml:space="preserve"> y la ingeniería </w:t>
            </w:r>
            <w:r w:rsidR="00A27056" w:rsidRPr="004223B5">
              <w:rPr>
                <w:rFonts w:asciiTheme="majorHAnsi" w:eastAsia="Arial" w:hAnsiTheme="majorHAnsi" w:cstheme="majorHAnsi"/>
                <w:sz w:val="16"/>
                <w:szCs w:val="16"/>
              </w:rPr>
              <w:t>social, que pueden facilitar el éxito de ataques dirigidos</w:t>
            </w:r>
            <w:r w:rsidR="000F102F" w:rsidRPr="004223B5">
              <w:rPr>
                <w:rFonts w:asciiTheme="majorHAnsi" w:eastAsia="Arial" w:hAnsiTheme="majorHAnsi" w:cstheme="majorHAnsi"/>
                <w:sz w:val="16"/>
                <w:szCs w:val="16"/>
              </w:rPr>
              <w:t xml:space="preserve">, como el phishing y la manipulación de empleados </w:t>
            </w:r>
            <w:r w:rsidR="001035F9" w:rsidRPr="004223B5">
              <w:rPr>
                <w:rFonts w:asciiTheme="majorHAnsi" w:eastAsia="Arial" w:hAnsiTheme="majorHAnsi" w:cstheme="majorHAnsi"/>
                <w:sz w:val="16"/>
                <w:szCs w:val="16"/>
              </w:rPr>
              <w:t>para realizar acciones no autorizadas</w:t>
            </w:r>
          </w:p>
        </w:tc>
        <w:tc>
          <w:tcPr>
            <w:tcW w:w="2209" w:type="dxa"/>
          </w:tcPr>
          <w:p w14:paraId="60518C49" w14:textId="27EC8972" w:rsidR="00B24ADD" w:rsidRPr="004223B5" w:rsidRDefault="00EF41A6" w:rsidP="00B94899">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SD</w:t>
            </w:r>
            <w:r w:rsidRPr="004223B5">
              <w:rPr>
                <w:rFonts w:asciiTheme="majorHAnsi" w:eastAsia="Arial" w:hAnsiTheme="majorHAnsi" w:cstheme="majorHAnsi"/>
                <w:sz w:val="16"/>
                <w:szCs w:val="16"/>
              </w:rPr>
              <w:t>-</w:t>
            </w:r>
            <w:r w:rsidR="00067198" w:rsidRPr="004223B5">
              <w:rPr>
                <w:rFonts w:asciiTheme="majorHAnsi" w:eastAsia="Arial" w:hAnsiTheme="majorHAnsi" w:cstheme="majorHAnsi"/>
                <w:sz w:val="16"/>
                <w:szCs w:val="16"/>
              </w:rPr>
              <w:t xml:space="preserve">Ampliar las capacitaciones en seguridad de la información </w:t>
            </w:r>
            <w:r w:rsidR="00E95C0A" w:rsidRPr="004223B5">
              <w:rPr>
                <w:rFonts w:asciiTheme="majorHAnsi" w:eastAsia="Arial" w:hAnsiTheme="majorHAnsi" w:cstheme="majorHAnsi"/>
                <w:sz w:val="16"/>
                <w:szCs w:val="16"/>
              </w:rPr>
              <w:t xml:space="preserve">a todos los niveles de la organización, incluyendo </w:t>
            </w:r>
            <w:r w:rsidR="00AF1465" w:rsidRPr="004223B5">
              <w:rPr>
                <w:rFonts w:asciiTheme="majorHAnsi" w:eastAsia="Arial" w:hAnsiTheme="majorHAnsi" w:cstheme="majorHAnsi"/>
                <w:sz w:val="16"/>
                <w:szCs w:val="16"/>
              </w:rPr>
              <w:t>personal administrativo, docente y estudiantil, para crear una cultura</w:t>
            </w:r>
            <w:r w:rsidR="002B1CEC" w:rsidRPr="004223B5">
              <w:rPr>
                <w:rFonts w:asciiTheme="majorHAnsi" w:eastAsia="Arial" w:hAnsiTheme="majorHAnsi" w:cstheme="majorHAnsi"/>
                <w:sz w:val="16"/>
                <w:szCs w:val="16"/>
              </w:rPr>
              <w:t xml:space="preserve"> de seguridad más sólida y resiliente.</w:t>
            </w:r>
          </w:p>
        </w:tc>
      </w:tr>
      <w:tr w:rsidR="76192B23" w:rsidRPr="004223B5" w14:paraId="2C0A107B" w14:textId="77777777" w:rsidTr="006F484F">
        <w:trPr>
          <w:trHeight w:val="300"/>
        </w:trPr>
        <w:tc>
          <w:tcPr>
            <w:tcW w:w="2209" w:type="dxa"/>
          </w:tcPr>
          <w:p w14:paraId="02E6A2DD" w14:textId="67D63441" w:rsidR="6E95EE7F" w:rsidRPr="004223B5" w:rsidRDefault="00583B5E" w:rsidP="00A426D4">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proofErr w:type="spellEnd"/>
            <w:r w:rsidRPr="004223B5">
              <w:rPr>
                <w:rFonts w:asciiTheme="majorHAnsi" w:eastAsia="Arial" w:hAnsiTheme="majorHAnsi" w:cstheme="majorHAnsi"/>
                <w:sz w:val="16"/>
                <w:szCs w:val="16"/>
              </w:rPr>
              <w:t xml:space="preserve">-No se tiene directorio de servicios </w:t>
            </w:r>
            <w:r w:rsidR="008976F4" w:rsidRPr="004223B5">
              <w:rPr>
                <w:rFonts w:asciiTheme="majorHAnsi" w:eastAsia="Arial" w:hAnsiTheme="majorHAnsi" w:cstheme="majorHAnsi"/>
                <w:sz w:val="16"/>
                <w:szCs w:val="16"/>
              </w:rPr>
              <w:t>tecnológicos actualizado</w:t>
            </w:r>
          </w:p>
        </w:tc>
        <w:tc>
          <w:tcPr>
            <w:tcW w:w="2209" w:type="dxa"/>
          </w:tcPr>
          <w:p w14:paraId="01871F04" w14:textId="452C82BF" w:rsidR="6E95EE7F" w:rsidRPr="004223B5" w:rsidRDefault="003C5D9E" w:rsidP="003C5D9E">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proofErr w:type="spellEnd"/>
            <w:r w:rsidRPr="004223B5">
              <w:rPr>
                <w:rFonts w:asciiTheme="majorHAnsi" w:eastAsia="Arial" w:hAnsiTheme="majorHAnsi" w:cstheme="majorHAnsi"/>
                <w:sz w:val="16"/>
                <w:szCs w:val="16"/>
              </w:rPr>
              <w:t>-</w:t>
            </w:r>
            <w:r w:rsidR="6E95EE7F" w:rsidRPr="004223B5">
              <w:rPr>
                <w:rFonts w:asciiTheme="majorHAnsi" w:eastAsia="Arial" w:hAnsiTheme="majorHAnsi" w:cstheme="majorHAnsi"/>
                <w:sz w:val="16"/>
                <w:szCs w:val="16"/>
              </w:rPr>
              <w:t>Se tiene un inventario preliminar de la arquitectura de los servicios tecnológicos</w:t>
            </w:r>
          </w:p>
        </w:tc>
        <w:tc>
          <w:tcPr>
            <w:tcW w:w="2209" w:type="dxa"/>
          </w:tcPr>
          <w:p w14:paraId="28F15505" w14:textId="309D3CB3" w:rsidR="6E95EE7F" w:rsidRPr="004223B5" w:rsidRDefault="00B333E3" w:rsidP="00B333E3">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proofErr w:type="spellEnd"/>
            <w:r w:rsidRPr="004223B5">
              <w:rPr>
                <w:rFonts w:asciiTheme="majorHAnsi" w:eastAsia="Arial" w:hAnsiTheme="majorHAnsi" w:cstheme="majorHAnsi"/>
                <w:sz w:val="16"/>
                <w:szCs w:val="16"/>
              </w:rPr>
              <w:t>-</w:t>
            </w:r>
            <w:r w:rsidR="6E95EE7F" w:rsidRPr="004223B5">
              <w:rPr>
                <w:rFonts w:asciiTheme="majorHAnsi" w:eastAsia="Arial" w:hAnsiTheme="majorHAnsi" w:cstheme="majorHAnsi"/>
                <w:sz w:val="16"/>
                <w:szCs w:val="16"/>
              </w:rPr>
              <w:t>Reducción en el presupuesto asignado en vigencias futuras, por desconocer las necesidades actuales.</w:t>
            </w:r>
          </w:p>
        </w:tc>
        <w:tc>
          <w:tcPr>
            <w:tcW w:w="2209" w:type="dxa"/>
          </w:tcPr>
          <w:p w14:paraId="1A0B7E58" w14:textId="1B938EDA" w:rsidR="76192B23" w:rsidRPr="004223B5" w:rsidRDefault="76192B23" w:rsidP="008A77E7">
            <w:pPr>
              <w:jc w:val="both"/>
              <w:rPr>
                <w:rFonts w:asciiTheme="majorHAnsi" w:eastAsia="Arial" w:hAnsiTheme="majorHAnsi" w:cstheme="majorHAnsi"/>
                <w:sz w:val="16"/>
                <w:szCs w:val="16"/>
              </w:rPr>
            </w:pPr>
          </w:p>
        </w:tc>
      </w:tr>
      <w:tr w:rsidR="76192B23" w:rsidRPr="004223B5" w14:paraId="72055FEF" w14:textId="77777777" w:rsidTr="006F484F">
        <w:trPr>
          <w:trHeight w:val="300"/>
        </w:trPr>
        <w:tc>
          <w:tcPr>
            <w:tcW w:w="2209" w:type="dxa"/>
          </w:tcPr>
          <w:p w14:paraId="69277402" w14:textId="27680A46" w:rsidR="6E95EE7F" w:rsidRPr="004223B5" w:rsidRDefault="003132EB" w:rsidP="003132EB">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proofErr w:type="spellEnd"/>
            <w:r w:rsidRPr="004223B5">
              <w:rPr>
                <w:rFonts w:asciiTheme="majorHAnsi" w:eastAsia="Arial" w:hAnsiTheme="majorHAnsi" w:cstheme="majorHAnsi"/>
                <w:sz w:val="16"/>
                <w:szCs w:val="16"/>
              </w:rPr>
              <w:t>-</w:t>
            </w:r>
            <w:r w:rsidR="6E95EE7F" w:rsidRPr="004223B5">
              <w:rPr>
                <w:rFonts w:asciiTheme="majorHAnsi" w:eastAsia="Arial" w:hAnsiTheme="majorHAnsi" w:cstheme="majorHAnsi"/>
                <w:sz w:val="16"/>
                <w:szCs w:val="16"/>
              </w:rPr>
              <w:t>Falta de recurso</w:t>
            </w:r>
            <w:r w:rsidR="00C70E21" w:rsidRPr="004223B5">
              <w:rPr>
                <w:rFonts w:asciiTheme="majorHAnsi" w:eastAsia="Arial" w:hAnsiTheme="majorHAnsi" w:cstheme="majorHAnsi"/>
                <w:sz w:val="16"/>
                <w:szCs w:val="16"/>
              </w:rPr>
              <w:t>s</w:t>
            </w:r>
            <w:r w:rsidR="6E95EE7F" w:rsidRPr="004223B5">
              <w:rPr>
                <w:rFonts w:asciiTheme="majorHAnsi" w:eastAsia="Arial" w:hAnsiTheme="majorHAnsi" w:cstheme="majorHAnsi"/>
                <w:sz w:val="16"/>
                <w:szCs w:val="16"/>
              </w:rPr>
              <w:t xml:space="preserve"> humano</w:t>
            </w:r>
            <w:r w:rsidR="00C70E21" w:rsidRPr="004223B5">
              <w:rPr>
                <w:rFonts w:asciiTheme="majorHAnsi" w:eastAsia="Arial" w:hAnsiTheme="majorHAnsi" w:cstheme="majorHAnsi"/>
                <w:sz w:val="16"/>
                <w:szCs w:val="16"/>
              </w:rPr>
              <w:t>s</w:t>
            </w:r>
            <w:r w:rsidR="6E95EE7F" w:rsidRPr="004223B5">
              <w:rPr>
                <w:rFonts w:asciiTheme="majorHAnsi" w:eastAsia="Arial" w:hAnsiTheme="majorHAnsi" w:cstheme="majorHAnsi"/>
                <w:sz w:val="16"/>
                <w:szCs w:val="16"/>
              </w:rPr>
              <w:t xml:space="preserve"> con disponibilidad efectiva para el aprovechamiento y apropiación de la infraestructura.</w:t>
            </w:r>
          </w:p>
          <w:p w14:paraId="14147700" w14:textId="2DE192F5" w:rsidR="6E95EE7F" w:rsidRPr="004223B5" w:rsidRDefault="00CD3E4B" w:rsidP="00CD3E4B">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proofErr w:type="spellEnd"/>
            <w:r w:rsidRPr="004223B5">
              <w:rPr>
                <w:rFonts w:asciiTheme="majorHAnsi" w:eastAsia="Arial" w:hAnsiTheme="majorHAnsi" w:cstheme="majorHAnsi"/>
                <w:sz w:val="16"/>
                <w:szCs w:val="16"/>
              </w:rPr>
              <w:t>-</w:t>
            </w:r>
            <w:r w:rsidR="6E95EE7F" w:rsidRPr="004223B5">
              <w:rPr>
                <w:rFonts w:asciiTheme="majorHAnsi" w:eastAsia="Arial" w:hAnsiTheme="majorHAnsi" w:cstheme="majorHAnsi"/>
                <w:sz w:val="16"/>
                <w:szCs w:val="16"/>
              </w:rPr>
              <w:t xml:space="preserve">La Universidad no ha suministrado los encargos del personal que ha renunciado en la </w:t>
            </w:r>
            <w:proofErr w:type="spellStart"/>
            <w:r w:rsidR="6E95EE7F" w:rsidRPr="004223B5">
              <w:rPr>
                <w:rFonts w:asciiTheme="majorHAnsi" w:eastAsia="Arial" w:hAnsiTheme="majorHAnsi" w:cstheme="majorHAnsi"/>
                <w:sz w:val="16"/>
                <w:szCs w:val="16"/>
              </w:rPr>
              <w:t>OFITIC</w:t>
            </w:r>
            <w:proofErr w:type="spellEnd"/>
            <w:r w:rsidR="6E95EE7F" w:rsidRPr="004223B5">
              <w:rPr>
                <w:rFonts w:asciiTheme="majorHAnsi" w:eastAsia="Arial" w:hAnsiTheme="majorHAnsi" w:cstheme="majorHAnsi"/>
                <w:sz w:val="16"/>
                <w:szCs w:val="16"/>
              </w:rPr>
              <w:t>, ya sea por traslados internos o renuncias definitivas.</w:t>
            </w:r>
          </w:p>
        </w:tc>
        <w:tc>
          <w:tcPr>
            <w:tcW w:w="2209" w:type="dxa"/>
          </w:tcPr>
          <w:p w14:paraId="0C286AAB" w14:textId="29E9FFC7" w:rsidR="6E95EE7F" w:rsidRPr="004223B5" w:rsidRDefault="006A48F9" w:rsidP="006A48F9">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proofErr w:type="spellEnd"/>
            <w:r w:rsidRPr="004223B5">
              <w:rPr>
                <w:rFonts w:asciiTheme="majorHAnsi" w:eastAsia="Arial" w:hAnsiTheme="majorHAnsi" w:cstheme="majorHAnsi"/>
                <w:sz w:val="16"/>
                <w:szCs w:val="16"/>
              </w:rPr>
              <w:t>-</w:t>
            </w:r>
            <w:r w:rsidR="6E95EE7F" w:rsidRPr="004223B5">
              <w:rPr>
                <w:rFonts w:asciiTheme="majorHAnsi" w:eastAsia="Arial" w:hAnsiTheme="majorHAnsi" w:cstheme="majorHAnsi"/>
                <w:sz w:val="16"/>
                <w:szCs w:val="16"/>
              </w:rPr>
              <w:t>Compromiso del personal actual en el aprendizaje para el manejo de la infraestructura actual.</w:t>
            </w:r>
          </w:p>
        </w:tc>
        <w:tc>
          <w:tcPr>
            <w:tcW w:w="2209" w:type="dxa"/>
          </w:tcPr>
          <w:p w14:paraId="717BE2FD" w14:textId="32F8ECC1" w:rsidR="6E95EE7F" w:rsidRPr="004223B5" w:rsidRDefault="00145787" w:rsidP="00145787">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proofErr w:type="spellEnd"/>
            <w:r w:rsidRPr="004223B5">
              <w:rPr>
                <w:rFonts w:asciiTheme="majorHAnsi" w:eastAsia="Arial" w:hAnsiTheme="majorHAnsi" w:cstheme="majorHAnsi"/>
                <w:sz w:val="16"/>
                <w:szCs w:val="16"/>
              </w:rPr>
              <w:t>-</w:t>
            </w:r>
            <w:r w:rsidR="6E95EE7F" w:rsidRPr="004223B5">
              <w:rPr>
                <w:rFonts w:asciiTheme="majorHAnsi" w:eastAsia="Arial" w:hAnsiTheme="majorHAnsi" w:cstheme="majorHAnsi"/>
                <w:sz w:val="16"/>
                <w:szCs w:val="16"/>
              </w:rPr>
              <w:t>Indisponibilidad de los servicios de la infraestructura que no se estén gestionando apropiadamente.</w:t>
            </w:r>
          </w:p>
        </w:tc>
        <w:tc>
          <w:tcPr>
            <w:tcW w:w="2209" w:type="dxa"/>
          </w:tcPr>
          <w:p w14:paraId="3C4B4420" w14:textId="08BCB0B7" w:rsidR="6E95EE7F" w:rsidRPr="004223B5" w:rsidRDefault="0026450B" w:rsidP="0026450B">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proofErr w:type="spellEnd"/>
            <w:r w:rsidRPr="004223B5">
              <w:rPr>
                <w:rFonts w:asciiTheme="majorHAnsi" w:eastAsia="Arial" w:hAnsiTheme="majorHAnsi" w:cstheme="majorHAnsi"/>
                <w:sz w:val="16"/>
                <w:szCs w:val="16"/>
              </w:rPr>
              <w:t>-</w:t>
            </w:r>
            <w:r w:rsidR="6E95EE7F" w:rsidRPr="004223B5">
              <w:rPr>
                <w:rFonts w:asciiTheme="majorHAnsi" w:eastAsia="Arial" w:hAnsiTheme="majorHAnsi" w:cstheme="majorHAnsi"/>
                <w:sz w:val="16"/>
                <w:szCs w:val="16"/>
              </w:rPr>
              <w:t>Generar plan de capacitación para el manejo de la infraestructura actual</w:t>
            </w:r>
          </w:p>
        </w:tc>
      </w:tr>
      <w:tr w:rsidR="76192B23" w:rsidRPr="004223B5" w14:paraId="1E5E405F" w14:textId="77777777" w:rsidTr="006F484F">
        <w:trPr>
          <w:trHeight w:val="300"/>
        </w:trPr>
        <w:tc>
          <w:tcPr>
            <w:tcW w:w="2209" w:type="dxa"/>
          </w:tcPr>
          <w:p w14:paraId="142C078D" w14:textId="6B77AEC2" w:rsidR="6E95EE7F" w:rsidRPr="004223B5" w:rsidRDefault="00973397" w:rsidP="00973397">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lastRenderedPageBreak/>
              <w:t>ST</w:t>
            </w:r>
            <w:proofErr w:type="spellEnd"/>
            <w:r w:rsidRPr="004223B5">
              <w:rPr>
                <w:rFonts w:asciiTheme="majorHAnsi" w:eastAsia="Arial" w:hAnsiTheme="majorHAnsi" w:cstheme="majorHAnsi"/>
                <w:sz w:val="16"/>
                <w:szCs w:val="16"/>
              </w:rPr>
              <w:t>-</w:t>
            </w:r>
            <w:r w:rsidR="6E95EE7F" w:rsidRPr="004223B5">
              <w:rPr>
                <w:rFonts w:asciiTheme="majorHAnsi" w:eastAsia="Arial" w:hAnsiTheme="majorHAnsi" w:cstheme="majorHAnsi"/>
                <w:sz w:val="16"/>
                <w:szCs w:val="16"/>
              </w:rPr>
              <w:t>No se cuenta con un plan para la gestión de disponibilidad</w:t>
            </w:r>
            <w:r w:rsidRPr="004223B5">
              <w:rPr>
                <w:rFonts w:asciiTheme="majorHAnsi" w:eastAsia="Arial" w:hAnsiTheme="majorHAnsi" w:cstheme="majorHAnsi"/>
                <w:sz w:val="16"/>
                <w:szCs w:val="16"/>
              </w:rPr>
              <w:t>.</w:t>
            </w:r>
          </w:p>
        </w:tc>
        <w:tc>
          <w:tcPr>
            <w:tcW w:w="2209" w:type="dxa"/>
          </w:tcPr>
          <w:p w14:paraId="5A512761" w14:textId="4E325421" w:rsidR="6E95EE7F" w:rsidRPr="004223B5" w:rsidRDefault="009221DF" w:rsidP="009221DF">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proofErr w:type="spellEnd"/>
            <w:r w:rsidRPr="004223B5">
              <w:rPr>
                <w:rFonts w:asciiTheme="majorHAnsi" w:eastAsia="Arial" w:hAnsiTheme="majorHAnsi" w:cstheme="majorHAnsi"/>
                <w:sz w:val="16"/>
                <w:szCs w:val="16"/>
              </w:rPr>
              <w:t>-</w:t>
            </w:r>
            <w:r w:rsidR="6E95EE7F" w:rsidRPr="004223B5">
              <w:rPr>
                <w:rFonts w:asciiTheme="majorHAnsi" w:eastAsia="Arial" w:hAnsiTheme="majorHAnsi" w:cstheme="majorHAnsi"/>
                <w:sz w:val="16"/>
                <w:szCs w:val="16"/>
              </w:rPr>
              <w:t>Se cuenta con un almacenamiento alterno a la Universidad para la replicación del Core del negocio.</w:t>
            </w:r>
          </w:p>
          <w:p w14:paraId="7570F3D1" w14:textId="311BAAF1" w:rsidR="6E95EE7F" w:rsidRPr="004223B5" w:rsidRDefault="009D3299" w:rsidP="009D3299">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proofErr w:type="spellEnd"/>
            <w:r w:rsidR="00557931" w:rsidRPr="004223B5">
              <w:rPr>
                <w:rFonts w:asciiTheme="majorHAnsi" w:eastAsia="Arial" w:hAnsiTheme="majorHAnsi" w:cstheme="majorHAnsi"/>
                <w:sz w:val="16"/>
                <w:szCs w:val="16"/>
              </w:rPr>
              <w:t>-</w:t>
            </w:r>
            <w:r w:rsidR="6E95EE7F" w:rsidRPr="004223B5">
              <w:rPr>
                <w:rFonts w:asciiTheme="majorHAnsi" w:eastAsia="Arial" w:hAnsiTheme="majorHAnsi" w:cstheme="majorHAnsi"/>
                <w:sz w:val="16"/>
                <w:szCs w:val="16"/>
              </w:rPr>
              <w:t xml:space="preserve">Se cuenta con </w:t>
            </w:r>
            <w:proofErr w:type="spellStart"/>
            <w:r w:rsidR="6E95EE7F" w:rsidRPr="004223B5">
              <w:rPr>
                <w:rFonts w:asciiTheme="majorHAnsi" w:eastAsia="Arial" w:hAnsiTheme="majorHAnsi" w:cstheme="majorHAnsi"/>
                <w:sz w:val="16"/>
                <w:szCs w:val="16"/>
              </w:rPr>
              <w:t>Backup</w:t>
            </w:r>
            <w:proofErr w:type="spellEnd"/>
            <w:r w:rsidR="6E95EE7F" w:rsidRPr="004223B5">
              <w:rPr>
                <w:rFonts w:asciiTheme="majorHAnsi" w:eastAsia="Arial" w:hAnsiTheme="majorHAnsi" w:cstheme="majorHAnsi"/>
                <w:sz w:val="16"/>
                <w:szCs w:val="16"/>
              </w:rPr>
              <w:t xml:space="preserve"> de Bases de datos.</w:t>
            </w:r>
          </w:p>
          <w:p w14:paraId="700585BD" w14:textId="53053DA0" w:rsidR="6E95EE7F" w:rsidRPr="004223B5" w:rsidRDefault="00557931" w:rsidP="00557931">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proofErr w:type="spellEnd"/>
            <w:r w:rsidRPr="004223B5">
              <w:rPr>
                <w:rFonts w:asciiTheme="majorHAnsi" w:eastAsia="Arial" w:hAnsiTheme="majorHAnsi" w:cstheme="majorHAnsi"/>
                <w:sz w:val="16"/>
                <w:szCs w:val="16"/>
              </w:rPr>
              <w:t>-</w:t>
            </w:r>
            <w:r w:rsidR="6E95EE7F" w:rsidRPr="004223B5">
              <w:rPr>
                <w:rFonts w:asciiTheme="majorHAnsi" w:eastAsia="Arial" w:hAnsiTheme="majorHAnsi" w:cstheme="majorHAnsi"/>
                <w:sz w:val="16"/>
                <w:szCs w:val="16"/>
              </w:rPr>
              <w:t>A nivel de la capa de aplicación se realizan réplicas de algunos servidores de los sistemas misionales.</w:t>
            </w:r>
          </w:p>
        </w:tc>
        <w:tc>
          <w:tcPr>
            <w:tcW w:w="2209" w:type="dxa"/>
          </w:tcPr>
          <w:p w14:paraId="21EE861F" w14:textId="664D0A41" w:rsidR="6E95EE7F" w:rsidRPr="004223B5" w:rsidRDefault="00715056" w:rsidP="00715056">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proofErr w:type="spellEnd"/>
            <w:r w:rsidRPr="004223B5">
              <w:rPr>
                <w:rFonts w:asciiTheme="majorHAnsi" w:eastAsia="Arial" w:hAnsiTheme="majorHAnsi" w:cstheme="majorHAnsi"/>
                <w:sz w:val="16"/>
                <w:szCs w:val="16"/>
              </w:rPr>
              <w:t>-</w:t>
            </w:r>
            <w:r w:rsidR="6E95EE7F" w:rsidRPr="004223B5">
              <w:rPr>
                <w:rFonts w:asciiTheme="majorHAnsi" w:eastAsia="Arial" w:hAnsiTheme="majorHAnsi" w:cstheme="majorHAnsi"/>
                <w:sz w:val="16"/>
                <w:szCs w:val="16"/>
              </w:rPr>
              <w:t xml:space="preserve">No contar con operadores que integren el DCC y el </w:t>
            </w:r>
            <w:proofErr w:type="spellStart"/>
            <w:r w:rsidR="6E95EE7F" w:rsidRPr="004223B5">
              <w:rPr>
                <w:rFonts w:asciiTheme="majorHAnsi" w:eastAsia="Arial" w:hAnsiTheme="majorHAnsi" w:cstheme="majorHAnsi"/>
                <w:sz w:val="16"/>
                <w:szCs w:val="16"/>
              </w:rPr>
              <w:t>DRP</w:t>
            </w:r>
            <w:proofErr w:type="spellEnd"/>
            <w:r w:rsidR="00E14568" w:rsidRPr="004223B5">
              <w:rPr>
                <w:rFonts w:asciiTheme="majorHAnsi" w:eastAsia="Arial" w:hAnsiTheme="majorHAnsi" w:cstheme="majorHAnsi"/>
                <w:sz w:val="16"/>
                <w:szCs w:val="16"/>
              </w:rPr>
              <w:t>.</w:t>
            </w:r>
          </w:p>
        </w:tc>
        <w:tc>
          <w:tcPr>
            <w:tcW w:w="2209" w:type="dxa"/>
          </w:tcPr>
          <w:p w14:paraId="17E4932C" w14:textId="59C00DE2" w:rsidR="6E95EE7F" w:rsidRPr="004223B5" w:rsidRDefault="00DF6CA4" w:rsidP="00DF6CA4">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proofErr w:type="spellEnd"/>
            <w:r w:rsidRPr="004223B5">
              <w:rPr>
                <w:rFonts w:asciiTheme="majorHAnsi" w:eastAsia="Arial" w:hAnsiTheme="majorHAnsi" w:cstheme="majorHAnsi"/>
                <w:sz w:val="16"/>
                <w:szCs w:val="16"/>
              </w:rPr>
              <w:t>-</w:t>
            </w:r>
            <w:r w:rsidR="6E95EE7F" w:rsidRPr="004223B5">
              <w:rPr>
                <w:rFonts w:asciiTheme="majorHAnsi" w:eastAsia="Arial" w:hAnsiTheme="majorHAnsi" w:cstheme="majorHAnsi"/>
                <w:sz w:val="16"/>
                <w:szCs w:val="16"/>
              </w:rPr>
              <w:t xml:space="preserve">Replicación de los servicios Core del negocio, </w:t>
            </w:r>
            <w:proofErr w:type="spellStart"/>
            <w:r w:rsidR="6E95EE7F" w:rsidRPr="004223B5">
              <w:rPr>
                <w:rFonts w:asciiTheme="majorHAnsi" w:eastAsia="Arial" w:hAnsiTheme="majorHAnsi" w:cstheme="majorHAnsi"/>
                <w:sz w:val="16"/>
                <w:szCs w:val="16"/>
              </w:rPr>
              <w:t>backup</w:t>
            </w:r>
            <w:proofErr w:type="spellEnd"/>
            <w:r w:rsidR="6E95EE7F" w:rsidRPr="004223B5">
              <w:rPr>
                <w:rFonts w:asciiTheme="majorHAnsi" w:eastAsia="Arial" w:hAnsiTheme="majorHAnsi" w:cstheme="majorHAnsi"/>
                <w:sz w:val="16"/>
                <w:szCs w:val="16"/>
              </w:rPr>
              <w:t xml:space="preserve"> de las bases de datos y algunos servidores</w:t>
            </w:r>
            <w:r w:rsidRPr="004223B5">
              <w:rPr>
                <w:rFonts w:asciiTheme="majorHAnsi" w:eastAsia="Arial" w:hAnsiTheme="majorHAnsi" w:cstheme="majorHAnsi"/>
                <w:sz w:val="16"/>
                <w:szCs w:val="16"/>
              </w:rPr>
              <w:t>.</w:t>
            </w:r>
          </w:p>
        </w:tc>
      </w:tr>
      <w:tr w:rsidR="76192B23" w:rsidRPr="004223B5" w14:paraId="5CF9CA8A" w14:textId="77777777" w:rsidTr="006F484F">
        <w:trPr>
          <w:trHeight w:val="300"/>
        </w:trPr>
        <w:tc>
          <w:tcPr>
            <w:tcW w:w="2209" w:type="dxa"/>
          </w:tcPr>
          <w:p w14:paraId="7AA004AB" w14:textId="596CEF51" w:rsidR="6E95EE7F" w:rsidRPr="004223B5" w:rsidRDefault="00092F44" w:rsidP="00092F44">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proofErr w:type="spellEnd"/>
            <w:r w:rsidRPr="004223B5">
              <w:rPr>
                <w:rFonts w:asciiTheme="majorHAnsi" w:eastAsia="Arial" w:hAnsiTheme="majorHAnsi" w:cstheme="majorHAnsi"/>
                <w:sz w:val="16"/>
                <w:szCs w:val="16"/>
              </w:rPr>
              <w:t>-</w:t>
            </w:r>
            <w:r w:rsidR="6E95EE7F" w:rsidRPr="004223B5">
              <w:rPr>
                <w:rFonts w:asciiTheme="majorHAnsi" w:eastAsia="Arial" w:hAnsiTheme="majorHAnsi" w:cstheme="majorHAnsi"/>
                <w:sz w:val="16"/>
                <w:szCs w:val="16"/>
              </w:rPr>
              <w:t>No se cuenta con un plan de gestión de la capacidad general sino para proyectos específicos</w:t>
            </w:r>
            <w:r w:rsidRPr="004223B5">
              <w:rPr>
                <w:rFonts w:asciiTheme="majorHAnsi" w:eastAsia="Arial" w:hAnsiTheme="majorHAnsi" w:cstheme="majorHAnsi"/>
                <w:sz w:val="16"/>
                <w:szCs w:val="16"/>
              </w:rPr>
              <w:t>.</w:t>
            </w:r>
          </w:p>
        </w:tc>
        <w:tc>
          <w:tcPr>
            <w:tcW w:w="2209" w:type="dxa"/>
          </w:tcPr>
          <w:p w14:paraId="351EE40D" w14:textId="3807D727" w:rsidR="6E95EE7F" w:rsidRPr="004223B5" w:rsidRDefault="00B45CD8" w:rsidP="00B45CD8">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proofErr w:type="spellEnd"/>
            <w:r w:rsidRPr="004223B5">
              <w:rPr>
                <w:rFonts w:asciiTheme="majorHAnsi" w:eastAsia="Arial" w:hAnsiTheme="majorHAnsi" w:cstheme="majorHAnsi"/>
                <w:sz w:val="16"/>
                <w:szCs w:val="16"/>
              </w:rPr>
              <w:t>-</w:t>
            </w:r>
            <w:r w:rsidR="6E95EE7F" w:rsidRPr="004223B5">
              <w:rPr>
                <w:rFonts w:asciiTheme="majorHAnsi" w:eastAsia="Arial" w:hAnsiTheme="majorHAnsi" w:cstheme="majorHAnsi"/>
                <w:sz w:val="16"/>
                <w:szCs w:val="16"/>
              </w:rPr>
              <w:t xml:space="preserve">Se cuenta con documentación de la infraestructura realizada en la implementación del </w:t>
            </w:r>
            <w:proofErr w:type="spellStart"/>
            <w:r w:rsidR="6E95EE7F" w:rsidRPr="004223B5">
              <w:rPr>
                <w:rFonts w:asciiTheme="majorHAnsi" w:eastAsia="Arial" w:hAnsiTheme="majorHAnsi" w:cstheme="majorHAnsi"/>
                <w:sz w:val="16"/>
                <w:szCs w:val="16"/>
              </w:rPr>
              <w:t>Datacenter</w:t>
            </w:r>
            <w:proofErr w:type="spellEnd"/>
            <w:r w:rsidR="6E95EE7F" w:rsidRPr="004223B5">
              <w:rPr>
                <w:rFonts w:asciiTheme="majorHAnsi" w:eastAsia="Arial" w:hAnsiTheme="majorHAnsi" w:cstheme="majorHAnsi"/>
                <w:sz w:val="16"/>
                <w:szCs w:val="16"/>
              </w:rPr>
              <w:t xml:space="preserve"> actual</w:t>
            </w:r>
          </w:p>
          <w:p w14:paraId="45D38712" w14:textId="06CB07DC" w:rsidR="6E95EE7F" w:rsidRPr="004223B5" w:rsidRDefault="00537E0E" w:rsidP="00537E0E">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proofErr w:type="spellEnd"/>
            <w:r w:rsidRPr="004223B5">
              <w:rPr>
                <w:rFonts w:asciiTheme="majorHAnsi" w:eastAsia="Arial" w:hAnsiTheme="majorHAnsi" w:cstheme="majorHAnsi"/>
                <w:sz w:val="16"/>
                <w:szCs w:val="16"/>
              </w:rPr>
              <w:t>-</w:t>
            </w:r>
            <w:r w:rsidR="6E95EE7F" w:rsidRPr="004223B5">
              <w:rPr>
                <w:rFonts w:asciiTheme="majorHAnsi" w:eastAsia="Arial" w:hAnsiTheme="majorHAnsi" w:cstheme="majorHAnsi"/>
                <w:sz w:val="16"/>
                <w:szCs w:val="16"/>
              </w:rPr>
              <w:t xml:space="preserve">El Plan de Capacidad se realizó para la implementación del Proyecto </w:t>
            </w:r>
            <w:proofErr w:type="spellStart"/>
            <w:r w:rsidR="6E95EE7F" w:rsidRPr="004223B5">
              <w:rPr>
                <w:rFonts w:asciiTheme="majorHAnsi" w:eastAsia="Arial" w:hAnsiTheme="majorHAnsi" w:cstheme="majorHAnsi"/>
                <w:sz w:val="16"/>
                <w:szCs w:val="16"/>
              </w:rPr>
              <w:t>Episeo</w:t>
            </w:r>
            <w:proofErr w:type="spellEnd"/>
          </w:p>
        </w:tc>
        <w:tc>
          <w:tcPr>
            <w:tcW w:w="2209" w:type="dxa"/>
          </w:tcPr>
          <w:p w14:paraId="38BBFDAB" w14:textId="78BD2081" w:rsidR="6E95EE7F" w:rsidRPr="004223B5" w:rsidRDefault="002355DC" w:rsidP="002355DC">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proofErr w:type="spellEnd"/>
            <w:r w:rsidRPr="004223B5">
              <w:rPr>
                <w:rFonts w:asciiTheme="majorHAnsi" w:eastAsia="Arial" w:hAnsiTheme="majorHAnsi" w:cstheme="majorHAnsi"/>
                <w:sz w:val="16"/>
                <w:szCs w:val="16"/>
              </w:rPr>
              <w:t>-</w:t>
            </w:r>
            <w:r w:rsidR="6E95EE7F" w:rsidRPr="004223B5">
              <w:rPr>
                <w:rFonts w:asciiTheme="majorHAnsi" w:eastAsia="Arial" w:hAnsiTheme="majorHAnsi" w:cstheme="majorHAnsi"/>
                <w:sz w:val="16"/>
                <w:szCs w:val="16"/>
              </w:rPr>
              <w:t>Imposibilidad de proyectar el crecimiento de infraestructura necesaria para el desarrollo de nuevos proyectos</w:t>
            </w:r>
          </w:p>
        </w:tc>
        <w:tc>
          <w:tcPr>
            <w:tcW w:w="2209" w:type="dxa"/>
          </w:tcPr>
          <w:p w14:paraId="5CB0AB0A" w14:textId="2AED0A29" w:rsidR="6E95EE7F" w:rsidRPr="004223B5" w:rsidRDefault="00D44D61" w:rsidP="00D44D61">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proofErr w:type="spellEnd"/>
            <w:r w:rsidRPr="004223B5">
              <w:rPr>
                <w:rFonts w:asciiTheme="majorHAnsi" w:eastAsia="Arial" w:hAnsiTheme="majorHAnsi" w:cstheme="majorHAnsi"/>
                <w:sz w:val="16"/>
                <w:szCs w:val="16"/>
              </w:rPr>
              <w:t>-</w:t>
            </w:r>
            <w:r w:rsidR="6E95EE7F" w:rsidRPr="004223B5">
              <w:rPr>
                <w:rFonts w:asciiTheme="majorHAnsi" w:eastAsia="Arial" w:hAnsiTheme="majorHAnsi" w:cstheme="majorHAnsi"/>
                <w:sz w:val="16"/>
                <w:szCs w:val="16"/>
              </w:rPr>
              <w:t xml:space="preserve">Desarrollar el </w:t>
            </w:r>
            <w:proofErr w:type="spellStart"/>
            <w:r w:rsidR="6E95EE7F" w:rsidRPr="004223B5">
              <w:rPr>
                <w:rFonts w:asciiTheme="majorHAnsi" w:eastAsia="Arial" w:hAnsiTheme="majorHAnsi" w:cstheme="majorHAnsi"/>
                <w:sz w:val="16"/>
                <w:szCs w:val="16"/>
              </w:rPr>
              <w:t>capacity</w:t>
            </w:r>
            <w:proofErr w:type="spellEnd"/>
            <w:r w:rsidR="6E95EE7F" w:rsidRPr="004223B5">
              <w:rPr>
                <w:rFonts w:asciiTheme="majorHAnsi" w:eastAsia="Arial" w:hAnsiTheme="majorHAnsi" w:cstheme="majorHAnsi"/>
                <w:sz w:val="16"/>
                <w:szCs w:val="16"/>
              </w:rPr>
              <w:t xml:space="preserve"> </w:t>
            </w:r>
            <w:proofErr w:type="spellStart"/>
            <w:r w:rsidR="6E95EE7F" w:rsidRPr="004223B5">
              <w:rPr>
                <w:rFonts w:asciiTheme="majorHAnsi" w:eastAsia="Arial" w:hAnsiTheme="majorHAnsi" w:cstheme="majorHAnsi"/>
                <w:sz w:val="16"/>
                <w:szCs w:val="16"/>
              </w:rPr>
              <w:t>planning</w:t>
            </w:r>
            <w:proofErr w:type="spellEnd"/>
            <w:r w:rsidR="6E95EE7F" w:rsidRPr="004223B5">
              <w:rPr>
                <w:rFonts w:asciiTheme="majorHAnsi" w:eastAsia="Arial" w:hAnsiTheme="majorHAnsi" w:cstheme="majorHAnsi"/>
                <w:sz w:val="16"/>
                <w:szCs w:val="16"/>
              </w:rPr>
              <w:t xml:space="preserve"> con las directrices del fabricante.</w:t>
            </w:r>
          </w:p>
        </w:tc>
      </w:tr>
      <w:tr w:rsidR="76192B23" w:rsidRPr="004223B5" w14:paraId="63A58939" w14:textId="77777777" w:rsidTr="006F484F">
        <w:trPr>
          <w:trHeight w:val="300"/>
        </w:trPr>
        <w:tc>
          <w:tcPr>
            <w:tcW w:w="2209" w:type="dxa"/>
          </w:tcPr>
          <w:p w14:paraId="04013966" w14:textId="7AC80DDB" w:rsidR="6E95EE7F" w:rsidRPr="004223B5" w:rsidRDefault="002E3233" w:rsidP="002E3233">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proofErr w:type="spellEnd"/>
            <w:r w:rsidRPr="004223B5">
              <w:rPr>
                <w:rFonts w:asciiTheme="majorHAnsi" w:eastAsia="Arial" w:hAnsiTheme="majorHAnsi" w:cstheme="majorHAnsi"/>
                <w:sz w:val="16"/>
                <w:szCs w:val="16"/>
              </w:rPr>
              <w:t>-</w:t>
            </w:r>
            <w:r w:rsidR="6E95EE7F" w:rsidRPr="004223B5">
              <w:rPr>
                <w:rFonts w:asciiTheme="majorHAnsi" w:eastAsia="Arial" w:hAnsiTheme="majorHAnsi" w:cstheme="majorHAnsi"/>
                <w:sz w:val="16"/>
                <w:szCs w:val="16"/>
              </w:rPr>
              <w:t>No se realiza un monitoreo completo de la infraestructura.</w:t>
            </w:r>
          </w:p>
        </w:tc>
        <w:tc>
          <w:tcPr>
            <w:tcW w:w="2209" w:type="dxa"/>
          </w:tcPr>
          <w:p w14:paraId="4E722A7F" w14:textId="71D47760" w:rsidR="6E95EE7F" w:rsidRPr="004223B5" w:rsidRDefault="0098621B" w:rsidP="0098621B">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proofErr w:type="spellEnd"/>
            <w:r w:rsidRPr="004223B5">
              <w:rPr>
                <w:rFonts w:asciiTheme="majorHAnsi" w:eastAsia="Arial" w:hAnsiTheme="majorHAnsi" w:cstheme="majorHAnsi"/>
                <w:sz w:val="16"/>
                <w:szCs w:val="16"/>
              </w:rPr>
              <w:t>-</w:t>
            </w:r>
            <w:r w:rsidR="6E95EE7F" w:rsidRPr="004223B5">
              <w:rPr>
                <w:rFonts w:asciiTheme="majorHAnsi" w:eastAsia="Arial" w:hAnsiTheme="majorHAnsi" w:cstheme="majorHAnsi"/>
                <w:sz w:val="16"/>
                <w:szCs w:val="16"/>
              </w:rPr>
              <w:t>Se cuenta con las plataformas para la realización del monitoreo</w:t>
            </w:r>
          </w:p>
        </w:tc>
        <w:tc>
          <w:tcPr>
            <w:tcW w:w="2209" w:type="dxa"/>
          </w:tcPr>
          <w:p w14:paraId="22D778D7" w14:textId="7DAEBC19" w:rsidR="6E95EE7F" w:rsidRPr="004223B5" w:rsidRDefault="007A5EFB" w:rsidP="007A5EFB">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proofErr w:type="spellEnd"/>
            <w:r w:rsidRPr="004223B5">
              <w:rPr>
                <w:rFonts w:asciiTheme="majorHAnsi" w:eastAsia="Arial" w:hAnsiTheme="majorHAnsi" w:cstheme="majorHAnsi"/>
                <w:sz w:val="16"/>
                <w:szCs w:val="16"/>
              </w:rPr>
              <w:t>-</w:t>
            </w:r>
            <w:r w:rsidR="6E95EE7F" w:rsidRPr="004223B5">
              <w:rPr>
                <w:rFonts w:asciiTheme="majorHAnsi" w:eastAsia="Arial" w:hAnsiTheme="majorHAnsi" w:cstheme="majorHAnsi"/>
                <w:sz w:val="16"/>
                <w:szCs w:val="16"/>
              </w:rPr>
              <w:t>Indisponibilidad parcial de los servicios tecnológicos.</w:t>
            </w:r>
          </w:p>
        </w:tc>
        <w:tc>
          <w:tcPr>
            <w:tcW w:w="2209" w:type="dxa"/>
          </w:tcPr>
          <w:p w14:paraId="6CD76203" w14:textId="24A9E1B7" w:rsidR="6E95EE7F" w:rsidRPr="004223B5" w:rsidRDefault="002C0E1E" w:rsidP="002C0E1E">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proofErr w:type="spellEnd"/>
            <w:r w:rsidRPr="004223B5">
              <w:rPr>
                <w:rFonts w:asciiTheme="majorHAnsi" w:eastAsia="Arial" w:hAnsiTheme="majorHAnsi" w:cstheme="majorHAnsi"/>
                <w:sz w:val="16"/>
                <w:szCs w:val="16"/>
              </w:rPr>
              <w:t>-</w:t>
            </w:r>
            <w:r w:rsidR="6E95EE7F" w:rsidRPr="004223B5">
              <w:rPr>
                <w:rFonts w:asciiTheme="majorHAnsi" w:eastAsia="Arial" w:hAnsiTheme="majorHAnsi" w:cstheme="majorHAnsi"/>
                <w:sz w:val="16"/>
                <w:szCs w:val="16"/>
              </w:rPr>
              <w:t>Coordinar el monitoreo para la totalidad de la infraestructura.</w:t>
            </w:r>
          </w:p>
        </w:tc>
      </w:tr>
      <w:tr w:rsidR="76192B23" w:rsidRPr="004223B5" w14:paraId="60047626" w14:textId="77777777" w:rsidTr="006F484F">
        <w:trPr>
          <w:trHeight w:val="300"/>
        </w:trPr>
        <w:tc>
          <w:tcPr>
            <w:tcW w:w="2209" w:type="dxa"/>
          </w:tcPr>
          <w:p w14:paraId="243BA552" w14:textId="5905D4D3" w:rsidR="39058EB1" w:rsidRPr="004223B5" w:rsidRDefault="00957026" w:rsidP="00957026">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proofErr w:type="spellEnd"/>
            <w:r w:rsidRPr="004223B5">
              <w:rPr>
                <w:rFonts w:asciiTheme="majorHAnsi" w:eastAsia="Arial" w:hAnsiTheme="majorHAnsi" w:cstheme="majorHAnsi"/>
                <w:sz w:val="16"/>
                <w:szCs w:val="16"/>
              </w:rPr>
              <w:t>-</w:t>
            </w:r>
            <w:r w:rsidR="39058EB1" w:rsidRPr="004223B5">
              <w:rPr>
                <w:rFonts w:asciiTheme="majorHAnsi" w:eastAsia="Arial" w:hAnsiTheme="majorHAnsi" w:cstheme="majorHAnsi"/>
                <w:sz w:val="16"/>
                <w:szCs w:val="16"/>
              </w:rPr>
              <w:t xml:space="preserve">Bajo nivel de ingresos del personal responsable de la custodia, soporte y mantenimiento de la infraestructura y sistemas de Información de la </w:t>
            </w:r>
            <w:proofErr w:type="spellStart"/>
            <w:r w:rsidR="39058EB1" w:rsidRPr="004223B5">
              <w:rPr>
                <w:rFonts w:asciiTheme="majorHAnsi" w:eastAsia="Arial" w:hAnsiTheme="majorHAnsi" w:cstheme="majorHAnsi"/>
                <w:sz w:val="16"/>
                <w:szCs w:val="16"/>
              </w:rPr>
              <w:t>UMNG</w:t>
            </w:r>
            <w:proofErr w:type="spellEnd"/>
            <w:r w:rsidR="39058EB1" w:rsidRPr="004223B5">
              <w:rPr>
                <w:rFonts w:asciiTheme="majorHAnsi" w:eastAsia="Arial" w:hAnsiTheme="majorHAnsi" w:cstheme="majorHAnsi"/>
                <w:sz w:val="16"/>
                <w:szCs w:val="16"/>
              </w:rPr>
              <w:t xml:space="preserve"> en relación con el sector público de TI</w:t>
            </w:r>
          </w:p>
        </w:tc>
        <w:tc>
          <w:tcPr>
            <w:tcW w:w="2209" w:type="dxa"/>
          </w:tcPr>
          <w:p w14:paraId="6E229BEA" w14:textId="77467905" w:rsidR="39058EB1" w:rsidRPr="004223B5" w:rsidRDefault="00391FA4" w:rsidP="00391FA4">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r w:rsidRPr="004223B5">
              <w:rPr>
                <w:rFonts w:asciiTheme="majorHAnsi" w:eastAsia="Arial" w:hAnsiTheme="majorHAnsi" w:cstheme="majorHAnsi"/>
                <w:sz w:val="16"/>
                <w:szCs w:val="16"/>
              </w:rPr>
              <w:t>-</w:t>
            </w:r>
            <w:r w:rsidR="39058EB1" w:rsidRPr="004223B5">
              <w:rPr>
                <w:rFonts w:asciiTheme="majorHAnsi" w:eastAsia="Arial" w:hAnsiTheme="majorHAnsi" w:cstheme="majorHAnsi"/>
                <w:sz w:val="16"/>
                <w:szCs w:val="16"/>
              </w:rPr>
              <w:t>OFITIC</w:t>
            </w:r>
            <w:proofErr w:type="spellEnd"/>
            <w:r w:rsidR="39058EB1" w:rsidRPr="004223B5">
              <w:rPr>
                <w:rFonts w:asciiTheme="majorHAnsi" w:eastAsia="Arial" w:hAnsiTheme="majorHAnsi" w:cstheme="majorHAnsi"/>
                <w:sz w:val="16"/>
                <w:szCs w:val="16"/>
              </w:rPr>
              <w:t xml:space="preserve"> cuenta con mano de obra calificada a un menor coste del mercado actual</w:t>
            </w:r>
            <w:r w:rsidR="00E7759A" w:rsidRPr="004223B5">
              <w:rPr>
                <w:rFonts w:asciiTheme="majorHAnsi" w:eastAsia="Arial" w:hAnsiTheme="majorHAnsi" w:cstheme="majorHAnsi"/>
                <w:sz w:val="16"/>
                <w:szCs w:val="16"/>
              </w:rPr>
              <w:t>.</w:t>
            </w:r>
          </w:p>
        </w:tc>
        <w:tc>
          <w:tcPr>
            <w:tcW w:w="2209" w:type="dxa"/>
          </w:tcPr>
          <w:p w14:paraId="5A137A25" w14:textId="33F13AC1" w:rsidR="39058EB1" w:rsidRPr="004223B5" w:rsidRDefault="0028024D" w:rsidP="0028024D">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proofErr w:type="spellEnd"/>
            <w:r w:rsidRPr="004223B5">
              <w:rPr>
                <w:rFonts w:asciiTheme="majorHAnsi" w:eastAsia="Arial" w:hAnsiTheme="majorHAnsi" w:cstheme="majorHAnsi"/>
                <w:sz w:val="16"/>
                <w:szCs w:val="16"/>
              </w:rPr>
              <w:t>-</w:t>
            </w:r>
            <w:r w:rsidR="39058EB1" w:rsidRPr="004223B5">
              <w:rPr>
                <w:rFonts w:asciiTheme="majorHAnsi" w:eastAsia="Arial" w:hAnsiTheme="majorHAnsi" w:cstheme="majorHAnsi"/>
                <w:sz w:val="16"/>
                <w:szCs w:val="16"/>
              </w:rPr>
              <w:t>Pérdida del know-how de las personas que con el tiempo han estado en la universidad</w:t>
            </w:r>
          </w:p>
        </w:tc>
        <w:tc>
          <w:tcPr>
            <w:tcW w:w="2209" w:type="dxa"/>
          </w:tcPr>
          <w:p w14:paraId="6C269B62" w14:textId="77E2BFCC" w:rsidR="39058EB1" w:rsidRPr="004223B5" w:rsidRDefault="008100F2" w:rsidP="008100F2">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proofErr w:type="spellEnd"/>
            <w:r w:rsidRPr="004223B5">
              <w:rPr>
                <w:rFonts w:asciiTheme="majorHAnsi" w:eastAsia="Arial" w:hAnsiTheme="majorHAnsi" w:cstheme="majorHAnsi"/>
                <w:sz w:val="16"/>
                <w:szCs w:val="16"/>
              </w:rPr>
              <w:t>-</w:t>
            </w:r>
            <w:r w:rsidR="39058EB1" w:rsidRPr="004223B5">
              <w:rPr>
                <w:rFonts w:asciiTheme="majorHAnsi" w:eastAsia="Arial" w:hAnsiTheme="majorHAnsi" w:cstheme="majorHAnsi"/>
                <w:sz w:val="16"/>
                <w:szCs w:val="16"/>
              </w:rPr>
              <w:t xml:space="preserve">Aprovechamiento de los conocimientos y experiencia de personal profesional y técnico de la </w:t>
            </w:r>
            <w:proofErr w:type="spellStart"/>
            <w:r w:rsidR="39058EB1" w:rsidRPr="004223B5">
              <w:rPr>
                <w:rFonts w:asciiTheme="majorHAnsi" w:eastAsia="Arial" w:hAnsiTheme="majorHAnsi" w:cstheme="majorHAnsi"/>
                <w:sz w:val="16"/>
                <w:szCs w:val="16"/>
              </w:rPr>
              <w:t>OFITIC</w:t>
            </w:r>
            <w:proofErr w:type="spellEnd"/>
            <w:r w:rsidR="39058EB1" w:rsidRPr="004223B5">
              <w:rPr>
                <w:rFonts w:asciiTheme="majorHAnsi" w:eastAsia="Arial" w:hAnsiTheme="majorHAnsi" w:cstheme="majorHAnsi"/>
                <w:sz w:val="16"/>
                <w:szCs w:val="16"/>
              </w:rPr>
              <w:t>.</w:t>
            </w:r>
          </w:p>
        </w:tc>
      </w:tr>
      <w:tr w:rsidR="76192B23" w:rsidRPr="004223B5" w14:paraId="1DA62FE8" w14:textId="77777777" w:rsidTr="006F484F">
        <w:trPr>
          <w:trHeight w:val="300"/>
        </w:trPr>
        <w:tc>
          <w:tcPr>
            <w:tcW w:w="2209" w:type="dxa"/>
          </w:tcPr>
          <w:p w14:paraId="1C2E6E71" w14:textId="3ED94C9F" w:rsidR="39058EB1" w:rsidRPr="004223B5" w:rsidRDefault="000D2579" w:rsidP="000D2579">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proofErr w:type="spellEnd"/>
            <w:r w:rsidRPr="004223B5">
              <w:rPr>
                <w:rFonts w:asciiTheme="majorHAnsi" w:eastAsia="Arial" w:hAnsiTheme="majorHAnsi" w:cstheme="majorHAnsi"/>
                <w:sz w:val="16"/>
                <w:szCs w:val="16"/>
              </w:rPr>
              <w:t>-</w:t>
            </w:r>
            <w:r w:rsidR="39058EB1" w:rsidRPr="004223B5">
              <w:rPr>
                <w:rFonts w:asciiTheme="majorHAnsi" w:eastAsia="Arial" w:hAnsiTheme="majorHAnsi" w:cstheme="majorHAnsi"/>
                <w:sz w:val="16"/>
                <w:szCs w:val="16"/>
              </w:rPr>
              <w:t>La actual herramienta de mesa de servicio no se encuentra estructurada y parametrizada de acuerdo con las mejores prácticas (</w:t>
            </w:r>
            <w:proofErr w:type="spellStart"/>
            <w:r w:rsidR="39058EB1" w:rsidRPr="004223B5">
              <w:rPr>
                <w:rFonts w:asciiTheme="majorHAnsi" w:eastAsia="Arial" w:hAnsiTheme="majorHAnsi" w:cstheme="majorHAnsi"/>
                <w:sz w:val="16"/>
                <w:szCs w:val="16"/>
              </w:rPr>
              <w:t>ITIL</w:t>
            </w:r>
            <w:proofErr w:type="spellEnd"/>
            <w:r w:rsidR="39058EB1" w:rsidRPr="004223B5">
              <w:rPr>
                <w:rFonts w:asciiTheme="majorHAnsi" w:eastAsia="Arial" w:hAnsiTheme="majorHAnsi" w:cstheme="majorHAnsi"/>
                <w:sz w:val="16"/>
                <w:szCs w:val="16"/>
              </w:rPr>
              <w:t xml:space="preserve"> - MINTIC).</w:t>
            </w:r>
          </w:p>
        </w:tc>
        <w:tc>
          <w:tcPr>
            <w:tcW w:w="2209" w:type="dxa"/>
          </w:tcPr>
          <w:p w14:paraId="3884CB95" w14:textId="7D1A5F63" w:rsidR="39058EB1" w:rsidRPr="004223B5" w:rsidRDefault="00B07BF2" w:rsidP="00B07BF2">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proofErr w:type="spellEnd"/>
            <w:r w:rsidRPr="004223B5">
              <w:rPr>
                <w:rFonts w:asciiTheme="majorHAnsi" w:eastAsia="Arial" w:hAnsiTheme="majorHAnsi" w:cstheme="majorHAnsi"/>
                <w:sz w:val="16"/>
                <w:szCs w:val="16"/>
              </w:rPr>
              <w:t>-</w:t>
            </w:r>
            <w:r w:rsidR="39058EB1" w:rsidRPr="004223B5">
              <w:rPr>
                <w:rFonts w:asciiTheme="majorHAnsi" w:eastAsia="Arial" w:hAnsiTheme="majorHAnsi" w:cstheme="majorHAnsi"/>
                <w:sz w:val="16"/>
                <w:szCs w:val="16"/>
              </w:rPr>
              <w:t xml:space="preserve">Existe una herramienta tecnológica para la gestión de los servicios tecnológicos ofrecidos por la </w:t>
            </w:r>
            <w:proofErr w:type="spellStart"/>
            <w:r w:rsidR="39058EB1" w:rsidRPr="004223B5">
              <w:rPr>
                <w:rFonts w:asciiTheme="majorHAnsi" w:eastAsia="Arial" w:hAnsiTheme="majorHAnsi" w:cstheme="majorHAnsi"/>
                <w:sz w:val="16"/>
                <w:szCs w:val="16"/>
              </w:rPr>
              <w:t>OFITIC</w:t>
            </w:r>
            <w:proofErr w:type="spellEnd"/>
          </w:p>
        </w:tc>
        <w:tc>
          <w:tcPr>
            <w:tcW w:w="2209" w:type="dxa"/>
          </w:tcPr>
          <w:p w14:paraId="31627CBE" w14:textId="7802EFB1" w:rsidR="39058EB1" w:rsidRPr="004223B5" w:rsidRDefault="005B4456" w:rsidP="005B4456">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proofErr w:type="spellEnd"/>
            <w:r w:rsidRPr="004223B5">
              <w:rPr>
                <w:rFonts w:asciiTheme="majorHAnsi" w:eastAsia="Arial" w:hAnsiTheme="majorHAnsi" w:cstheme="majorHAnsi"/>
                <w:sz w:val="16"/>
                <w:szCs w:val="16"/>
              </w:rPr>
              <w:t>-</w:t>
            </w:r>
            <w:r w:rsidR="39058EB1" w:rsidRPr="004223B5">
              <w:rPr>
                <w:rFonts w:asciiTheme="majorHAnsi" w:eastAsia="Arial" w:hAnsiTheme="majorHAnsi" w:cstheme="majorHAnsi"/>
                <w:sz w:val="16"/>
                <w:szCs w:val="16"/>
              </w:rPr>
              <w:t xml:space="preserve">No interpretar indicadores de satisfacción de usuarios en los servicios de mesa de ayuda dispuestos por </w:t>
            </w:r>
            <w:proofErr w:type="spellStart"/>
            <w:r w:rsidR="39058EB1" w:rsidRPr="004223B5">
              <w:rPr>
                <w:rFonts w:asciiTheme="majorHAnsi" w:eastAsia="Arial" w:hAnsiTheme="majorHAnsi" w:cstheme="majorHAnsi"/>
                <w:sz w:val="16"/>
                <w:szCs w:val="16"/>
              </w:rPr>
              <w:t>OFITIC</w:t>
            </w:r>
            <w:proofErr w:type="spellEnd"/>
            <w:r w:rsidR="39058EB1" w:rsidRPr="004223B5">
              <w:rPr>
                <w:rFonts w:asciiTheme="majorHAnsi" w:eastAsia="Arial" w:hAnsiTheme="majorHAnsi" w:cstheme="majorHAnsi"/>
                <w:sz w:val="16"/>
                <w:szCs w:val="16"/>
              </w:rPr>
              <w:t>.</w:t>
            </w:r>
          </w:p>
        </w:tc>
        <w:tc>
          <w:tcPr>
            <w:tcW w:w="2209" w:type="dxa"/>
          </w:tcPr>
          <w:p w14:paraId="50AD0FE7" w14:textId="66F92D27" w:rsidR="39058EB1" w:rsidRPr="004223B5" w:rsidRDefault="008100F2" w:rsidP="008100F2">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proofErr w:type="spellEnd"/>
            <w:r w:rsidRPr="004223B5">
              <w:rPr>
                <w:rFonts w:asciiTheme="majorHAnsi" w:eastAsia="Arial" w:hAnsiTheme="majorHAnsi" w:cstheme="majorHAnsi"/>
                <w:sz w:val="16"/>
                <w:szCs w:val="16"/>
              </w:rPr>
              <w:t>-</w:t>
            </w:r>
            <w:r w:rsidR="39058EB1" w:rsidRPr="004223B5">
              <w:rPr>
                <w:rFonts w:asciiTheme="majorHAnsi" w:eastAsia="Arial" w:hAnsiTheme="majorHAnsi" w:cstheme="majorHAnsi"/>
                <w:sz w:val="16"/>
                <w:szCs w:val="16"/>
              </w:rPr>
              <w:t xml:space="preserve">Estructurar y actualizar el actual catálogo de servicios de la </w:t>
            </w:r>
            <w:proofErr w:type="spellStart"/>
            <w:r w:rsidR="39058EB1" w:rsidRPr="004223B5">
              <w:rPr>
                <w:rFonts w:asciiTheme="majorHAnsi" w:eastAsia="Arial" w:hAnsiTheme="majorHAnsi" w:cstheme="majorHAnsi"/>
                <w:sz w:val="16"/>
                <w:szCs w:val="16"/>
              </w:rPr>
              <w:t>OFITIC</w:t>
            </w:r>
            <w:proofErr w:type="spellEnd"/>
            <w:r w:rsidR="39058EB1" w:rsidRPr="004223B5">
              <w:rPr>
                <w:rFonts w:asciiTheme="majorHAnsi" w:eastAsia="Arial" w:hAnsiTheme="majorHAnsi" w:cstheme="majorHAnsi"/>
                <w:sz w:val="16"/>
                <w:szCs w:val="16"/>
              </w:rPr>
              <w:t xml:space="preserve"> de forma clara para el usuario final.</w:t>
            </w:r>
          </w:p>
        </w:tc>
      </w:tr>
      <w:tr w:rsidR="76192B23" w:rsidRPr="004223B5" w14:paraId="53678A9E" w14:textId="77777777" w:rsidTr="006F484F">
        <w:trPr>
          <w:trHeight w:val="300"/>
        </w:trPr>
        <w:tc>
          <w:tcPr>
            <w:tcW w:w="2209" w:type="dxa"/>
          </w:tcPr>
          <w:p w14:paraId="019D2B22" w14:textId="2D6AC977" w:rsidR="39058EB1" w:rsidRPr="004223B5" w:rsidRDefault="00C25ABE" w:rsidP="00C25ABE">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proofErr w:type="spellEnd"/>
            <w:r w:rsidRPr="004223B5">
              <w:rPr>
                <w:rFonts w:asciiTheme="majorHAnsi" w:eastAsia="Arial" w:hAnsiTheme="majorHAnsi" w:cstheme="majorHAnsi"/>
                <w:sz w:val="16"/>
                <w:szCs w:val="16"/>
              </w:rPr>
              <w:t>-</w:t>
            </w:r>
            <w:r w:rsidR="39058EB1" w:rsidRPr="004223B5">
              <w:rPr>
                <w:rFonts w:asciiTheme="majorHAnsi" w:eastAsia="Arial" w:hAnsiTheme="majorHAnsi" w:cstheme="majorHAnsi"/>
                <w:sz w:val="16"/>
                <w:szCs w:val="16"/>
              </w:rPr>
              <w:t>No se cuenta con una base de conocimiento en apoyo a la mesa de ayuda, que permita ofrecer un mejor servicio a los usuarios</w:t>
            </w:r>
          </w:p>
        </w:tc>
        <w:tc>
          <w:tcPr>
            <w:tcW w:w="2209" w:type="dxa"/>
          </w:tcPr>
          <w:p w14:paraId="148FF7CF" w14:textId="6046C7A1" w:rsidR="39058EB1" w:rsidRPr="004223B5" w:rsidRDefault="00F06F98" w:rsidP="00F06F98">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proofErr w:type="spellEnd"/>
            <w:r w:rsidRPr="004223B5">
              <w:rPr>
                <w:rFonts w:asciiTheme="majorHAnsi" w:eastAsia="Arial" w:hAnsiTheme="majorHAnsi" w:cstheme="majorHAnsi"/>
                <w:sz w:val="16"/>
                <w:szCs w:val="16"/>
              </w:rPr>
              <w:t>-</w:t>
            </w:r>
            <w:r w:rsidR="39058EB1" w:rsidRPr="004223B5">
              <w:rPr>
                <w:rFonts w:asciiTheme="majorHAnsi" w:eastAsia="Arial" w:hAnsiTheme="majorHAnsi" w:cstheme="majorHAnsi"/>
                <w:sz w:val="16"/>
                <w:szCs w:val="16"/>
              </w:rPr>
              <w:t>Existe un software de código abierto para implementar el sistema de mesa de servicio</w:t>
            </w:r>
          </w:p>
        </w:tc>
        <w:tc>
          <w:tcPr>
            <w:tcW w:w="2209" w:type="dxa"/>
          </w:tcPr>
          <w:p w14:paraId="5C6854FC" w14:textId="08C356FA" w:rsidR="39058EB1" w:rsidRPr="004223B5" w:rsidRDefault="007B148A" w:rsidP="007B148A">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proofErr w:type="spellEnd"/>
            <w:r w:rsidRPr="004223B5">
              <w:rPr>
                <w:rFonts w:asciiTheme="majorHAnsi" w:eastAsia="Arial" w:hAnsiTheme="majorHAnsi" w:cstheme="majorHAnsi"/>
                <w:sz w:val="16"/>
                <w:szCs w:val="16"/>
              </w:rPr>
              <w:t>-</w:t>
            </w:r>
            <w:r w:rsidR="39058EB1" w:rsidRPr="004223B5">
              <w:rPr>
                <w:rFonts w:asciiTheme="majorHAnsi" w:eastAsia="Arial" w:hAnsiTheme="majorHAnsi" w:cstheme="majorHAnsi"/>
                <w:sz w:val="16"/>
                <w:szCs w:val="16"/>
              </w:rPr>
              <w:t>El tiempo medio de respuesta, puede incrementarse y con ello el malestar de los usuarios finales</w:t>
            </w:r>
          </w:p>
        </w:tc>
        <w:tc>
          <w:tcPr>
            <w:tcW w:w="2209" w:type="dxa"/>
          </w:tcPr>
          <w:p w14:paraId="7C15F4CC" w14:textId="4B1A2D34" w:rsidR="39058EB1" w:rsidRPr="004223B5" w:rsidRDefault="00264419" w:rsidP="00264419">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proofErr w:type="spellEnd"/>
            <w:r w:rsidRPr="004223B5">
              <w:rPr>
                <w:rFonts w:asciiTheme="majorHAnsi" w:eastAsia="Arial" w:hAnsiTheme="majorHAnsi" w:cstheme="majorHAnsi"/>
                <w:sz w:val="16"/>
                <w:szCs w:val="16"/>
              </w:rPr>
              <w:t>-</w:t>
            </w:r>
            <w:r w:rsidR="39058EB1" w:rsidRPr="004223B5">
              <w:rPr>
                <w:rFonts w:asciiTheme="majorHAnsi" w:eastAsia="Arial" w:hAnsiTheme="majorHAnsi" w:cstheme="majorHAnsi"/>
                <w:sz w:val="16"/>
                <w:szCs w:val="16"/>
              </w:rPr>
              <w:t>Documentar las soluciones dadas a los servicios realizados a través de la mesa de ayuda.</w:t>
            </w:r>
          </w:p>
        </w:tc>
      </w:tr>
      <w:tr w:rsidR="76192B23" w:rsidRPr="004223B5" w14:paraId="791220DB" w14:textId="77777777" w:rsidTr="006F484F">
        <w:trPr>
          <w:trHeight w:val="300"/>
        </w:trPr>
        <w:tc>
          <w:tcPr>
            <w:tcW w:w="2209" w:type="dxa"/>
          </w:tcPr>
          <w:p w14:paraId="27475A54" w14:textId="4A34A50C" w:rsidR="2A0D8ECC" w:rsidRPr="004223B5" w:rsidRDefault="007168FE" w:rsidP="007168FE">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proofErr w:type="spellEnd"/>
            <w:r w:rsidRPr="004223B5">
              <w:rPr>
                <w:rFonts w:asciiTheme="majorHAnsi" w:eastAsia="Arial" w:hAnsiTheme="majorHAnsi" w:cstheme="majorHAnsi"/>
                <w:sz w:val="16"/>
                <w:szCs w:val="16"/>
              </w:rPr>
              <w:t>-</w:t>
            </w:r>
            <w:r w:rsidR="2A0D8ECC" w:rsidRPr="004223B5">
              <w:rPr>
                <w:rFonts w:asciiTheme="majorHAnsi" w:eastAsia="Arial" w:hAnsiTheme="majorHAnsi" w:cstheme="majorHAnsi"/>
                <w:sz w:val="16"/>
                <w:szCs w:val="16"/>
              </w:rPr>
              <w:t>No se cuenta con Acuerdos de Niveles de Servicio definidos para la atención a los diferentes requerimientos presentados</w:t>
            </w:r>
            <w:r w:rsidR="00716855" w:rsidRPr="004223B5">
              <w:rPr>
                <w:rFonts w:asciiTheme="majorHAnsi" w:eastAsia="Arial" w:hAnsiTheme="majorHAnsi" w:cstheme="majorHAnsi"/>
                <w:sz w:val="16"/>
                <w:szCs w:val="16"/>
              </w:rPr>
              <w:t>.</w:t>
            </w:r>
          </w:p>
        </w:tc>
        <w:tc>
          <w:tcPr>
            <w:tcW w:w="2209" w:type="dxa"/>
          </w:tcPr>
          <w:p w14:paraId="3CA2E71A" w14:textId="3B4DE161" w:rsidR="2A0D8ECC" w:rsidRPr="004223B5" w:rsidRDefault="006B4F07" w:rsidP="006B4F07">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proofErr w:type="spellEnd"/>
            <w:r w:rsidRPr="004223B5">
              <w:rPr>
                <w:rFonts w:asciiTheme="majorHAnsi" w:eastAsia="Arial" w:hAnsiTheme="majorHAnsi" w:cstheme="majorHAnsi"/>
                <w:sz w:val="16"/>
                <w:szCs w:val="16"/>
              </w:rPr>
              <w:t>-</w:t>
            </w:r>
            <w:r w:rsidR="2A0D8ECC" w:rsidRPr="004223B5">
              <w:rPr>
                <w:rFonts w:asciiTheme="majorHAnsi" w:eastAsia="Arial" w:hAnsiTheme="majorHAnsi" w:cstheme="majorHAnsi"/>
                <w:sz w:val="16"/>
                <w:szCs w:val="16"/>
              </w:rPr>
              <w:t>Definición de ANS en las herramientas de mesa de servicio disponibles</w:t>
            </w:r>
          </w:p>
        </w:tc>
        <w:tc>
          <w:tcPr>
            <w:tcW w:w="2209" w:type="dxa"/>
          </w:tcPr>
          <w:p w14:paraId="16C635D4" w14:textId="1488F2D2" w:rsidR="76192B23" w:rsidRPr="004223B5" w:rsidRDefault="76192B23" w:rsidP="00C9307F">
            <w:pPr>
              <w:jc w:val="both"/>
              <w:rPr>
                <w:rFonts w:asciiTheme="majorHAnsi" w:eastAsia="Arial" w:hAnsiTheme="majorHAnsi" w:cstheme="majorHAnsi"/>
                <w:sz w:val="16"/>
                <w:szCs w:val="16"/>
              </w:rPr>
            </w:pPr>
          </w:p>
        </w:tc>
        <w:tc>
          <w:tcPr>
            <w:tcW w:w="2209" w:type="dxa"/>
          </w:tcPr>
          <w:p w14:paraId="36B4A8DF" w14:textId="6E0936FA" w:rsidR="2A0D8ECC" w:rsidRPr="004223B5" w:rsidRDefault="00264419" w:rsidP="00264419">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proofErr w:type="spellEnd"/>
            <w:r w:rsidRPr="004223B5">
              <w:rPr>
                <w:rFonts w:asciiTheme="majorHAnsi" w:eastAsia="Arial" w:hAnsiTheme="majorHAnsi" w:cstheme="majorHAnsi"/>
                <w:sz w:val="16"/>
                <w:szCs w:val="16"/>
              </w:rPr>
              <w:t>-</w:t>
            </w:r>
            <w:r w:rsidR="2A0D8ECC" w:rsidRPr="004223B5">
              <w:rPr>
                <w:rFonts w:asciiTheme="majorHAnsi" w:eastAsia="Arial" w:hAnsiTheme="majorHAnsi" w:cstheme="majorHAnsi"/>
                <w:sz w:val="16"/>
                <w:szCs w:val="16"/>
              </w:rPr>
              <w:t>Realizar análisis estadísticos de los tiempos de resolución de incidentes organizados según su urgencia e impacto, lo cual nos permitirá establecer posibles mejoras.</w:t>
            </w:r>
          </w:p>
        </w:tc>
      </w:tr>
      <w:tr w:rsidR="004673C0" w:rsidRPr="004223B5" w14:paraId="027EDE9B" w14:textId="77777777" w:rsidTr="006F484F">
        <w:trPr>
          <w:trHeight w:val="300"/>
        </w:trPr>
        <w:tc>
          <w:tcPr>
            <w:tcW w:w="2209" w:type="dxa"/>
          </w:tcPr>
          <w:p w14:paraId="043B4478" w14:textId="77777777" w:rsidR="004673C0" w:rsidRPr="004223B5" w:rsidRDefault="004673C0" w:rsidP="007168FE">
            <w:pPr>
              <w:jc w:val="both"/>
              <w:rPr>
                <w:rFonts w:asciiTheme="majorHAnsi" w:eastAsia="Arial" w:hAnsiTheme="majorHAnsi" w:cstheme="majorHAnsi"/>
                <w:b/>
                <w:sz w:val="16"/>
                <w:szCs w:val="16"/>
              </w:rPr>
            </w:pPr>
          </w:p>
        </w:tc>
        <w:tc>
          <w:tcPr>
            <w:tcW w:w="2209" w:type="dxa"/>
          </w:tcPr>
          <w:p w14:paraId="0A03A3D7" w14:textId="77777777" w:rsidR="004673C0" w:rsidRPr="004223B5" w:rsidRDefault="00C83C71" w:rsidP="006B4F07">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proofErr w:type="spellEnd"/>
            <w:r w:rsidRPr="004223B5">
              <w:rPr>
                <w:rFonts w:asciiTheme="majorHAnsi" w:eastAsia="Arial" w:hAnsiTheme="majorHAnsi" w:cstheme="majorHAnsi"/>
                <w:b/>
                <w:sz w:val="16"/>
                <w:szCs w:val="16"/>
              </w:rPr>
              <w:t>-</w:t>
            </w:r>
            <w:r w:rsidRPr="004223B5">
              <w:rPr>
                <w:rFonts w:asciiTheme="majorHAnsi" w:eastAsia="Arial" w:hAnsiTheme="majorHAnsi" w:cstheme="majorHAnsi"/>
                <w:sz w:val="16"/>
                <w:szCs w:val="16"/>
              </w:rPr>
              <w:t xml:space="preserve">Con la implementación </w:t>
            </w:r>
            <w:r w:rsidR="00AF1422" w:rsidRPr="004223B5">
              <w:rPr>
                <w:rFonts w:asciiTheme="majorHAnsi" w:eastAsia="Arial" w:hAnsiTheme="majorHAnsi" w:cstheme="majorHAnsi"/>
                <w:sz w:val="16"/>
                <w:szCs w:val="16"/>
              </w:rPr>
              <w:t>actual del Data Center se optimizó el uso de energía</w:t>
            </w:r>
          </w:p>
          <w:p w14:paraId="70BE646A" w14:textId="71DF50B2" w:rsidR="00AF1422" w:rsidRPr="004223B5" w:rsidRDefault="0007076C" w:rsidP="006B4F07">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proofErr w:type="spellEnd"/>
            <w:r w:rsidRPr="004223B5">
              <w:rPr>
                <w:rFonts w:asciiTheme="majorHAnsi" w:eastAsia="Arial" w:hAnsiTheme="majorHAnsi" w:cstheme="majorHAnsi"/>
                <w:sz w:val="16"/>
                <w:szCs w:val="16"/>
              </w:rPr>
              <w:t>-</w:t>
            </w:r>
            <w:r w:rsidR="002E12DF" w:rsidRPr="004223B5">
              <w:rPr>
                <w:rFonts w:asciiTheme="majorHAnsi" w:eastAsia="Arial" w:hAnsiTheme="majorHAnsi" w:cstheme="majorHAnsi"/>
                <w:sz w:val="16"/>
                <w:szCs w:val="16"/>
              </w:rPr>
              <w:t xml:space="preserve">En las compras de equipos de cómputo se tiene en cuenta exigir las normas ambientales como la </w:t>
            </w:r>
            <w:proofErr w:type="spellStart"/>
            <w:r w:rsidR="002E12DF" w:rsidRPr="004223B5">
              <w:rPr>
                <w:rFonts w:asciiTheme="majorHAnsi" w:eastAsia="Arial" w:hAnsiTheme="majorHAnsi" w:cstheme="majorHAnsi"/>
                <w:sz w:val="16"/>
                <w:szCs w:val="16"/>
              </w:rPr>
              <w:t>EPeat</w:t>
            </w:r>
            <w:proofErr w:type="spellEnd"/>
            <w:r w:rsidR="002E12DF" w:rsidRPr="004223B5">
              <w:rPr>
                <w:rFonts w:asciiTheme="majorHAnsi" w:eastAsia="Arial" w:hAnsiTheme="majorHAnsi" w:cstheme="majorHAnsi"/>
                <w:sz w:val="16"/>
                <w:szCs w:val="16"/>
              </w:rPr>
              <w:t xml:space="preserve"> Gold, Energy </w:t>
            </w:r>
            <w:proofErr w:type="spellStart"/>
            <w:r w:rsidR="002E12DF" w:rsidRPr="004223B5">
              <w:rPr>
                <w:rFonts w:asciiTheme="majorHAnsi" w:eastAsia="Arial" w:hAnsiTheme="majorHAnsi" w:cstheme="majorHAnsi"/>
                <w:sz w:val="16"/>
                <w:szCs w:val="16"/>
              </w:rPr>
              <w:t>Star</w:t>
            </w:r>
            <w:proofErr w:type="spellEnd"/>
            <w:r w:rsidR="002E12DF" w:rsidRPr="004223B5">
              <w:rPr>
                <w:rFonts w:asciiTheme="majorHAnsi" w:eastAsia="Arial" w:hAnsiTheme="majorHAnsi" w:cstheme="majorHAnsi"/>
                <w:sz w:val="16"/>
                <w:szCs w:val="16"/>
              </w:rPr>
              <w:t>, ROHS</w:t>
            </w:r>
          </w:p>
        </w:tc>
        <w:tc>
          <w:tcPr>
            <w:tcW w:w="2209" w:type="dxa"/>
          </w:tcPr>
          <w:p w14:paraId="531F38E2" w14:textId="77777777" w:rsidR="004673C0" w:rsidRPr="004223B5" w:rsidRDefault="004673C0" w:rsidP="00C9307F">
            <w:pPr>
              <w:jc w:val="both"/>
              <w:rPr>
                <w:rFonts w:asciiTheme="majorHAnsi" w:eastAsia="Arial" w:hAnsiTheme="majorHAnsi" w:cstheme="majorHAnsi"/>
                <w:sz w:val="16"/>
                <w:szCs w:val="16"/>
              </w:rPr>
            </w:pPr>
          </w:p>
        </w:tc>
        <w:tc>
          <w:tcPr>
            <w:tcW w:w="2209" w:type="dxa"/>
          </w:tcPr>
          <w:p w14:paraId="6FD61209" w14:textId="7BE32523" w:rsidR="004673C0" w:rsidRPr="004223B5" w:rsidRDefault="009C5099" w:rsidP="009C5099">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proofErr w:type="spellEnd"/>
            <w:r w:rsidRPr="004223B5">
              <w:rPr>
                <w:rFonts w:asciiTheme="majorHAnsi" w:eastAsia="Arial" w:hAnsiTheme="majorHAnsi" w:cstheme="majorHAnsi"/>
                <w:sz w:val="16"/>
                <w:szCs w:val="16"/>
              </w:rPr>
              <w:t xml:space="preserve">-Reducción en el consumo eléctrico porque se apagó el </w:t>
            </w:r>
            <w:proofErr w:type="spellStart"/>
            <w:r w:rsidRPr="004223B5">
              <w:rPr>
                <w:rFonts w:asciiTheme="majorHAnsi" w:eastAsia="Arial" w:hAnsiTheme="majorHAnsi" w:cstheme="majorHAnsi"/>
                <w:sz w:val="16"/>
                <w:szCs w:val="16"/>
              </w:rPr>
              <w:t>DataCenter</w:t>
            </w:r>
            <w:proofErr w:type="spellEnd"/>
            <w:r w:rsidRPr="004223B5">
              <w:rPr>
                <w:rFonts w:asciiTheme="majorHAnsi" w:eastAsia="Arial" w:hAnsiTheme="majorHAnsi" w:cstheme="majorHAnsi"/>
                <w:sz w:val="16"/>
                <w:szCs w:val="16"/>
              </w:rPr>
              <w:t xml:space="preserve"> antig</w:t>
            </w:r>
            <w:r w:rsidR="00E27F13" w:rsidRPr="004223B5">
              <w:rPr>
                <w:rFonts w:asciiTheme="majorHAnsi" w:eastAsia="Arial" w:hAnsiTheme="majorHAnsi" w:cstheme="majorHAnsi"/>
                <w:sz w:val="16"/>
                <w:szCs w:val="16"/>
              </w:rPr>
              <w:t>uo.</w:t>
            </w:r>
          </w:p>
        </w:tc>
      </w:tr>
      <w:tr w:rsidR="003005A4" w:rsidRPr="004223B5" w14:paraId="0C2EF070" w14:textId="77777777" w:rsidTr="006F484F">
        <w:trPr>
          <w:trHeight w:val="300"/>
        </w:trPr>
        <w:tc>
          <w:tcPr>
            <w:tcW w:w="2209" w:type="dxa"/>
          </w:tcPr>
          <w:p w14:paraId="6F86FE4F" w14:textId="77777777" w:rsidR="003005A4" w:rsidRPr="004223B5" w:rsidRDefault="007C076C" w:rsidP="007168FE">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lastRenderedPageBreak/>
              <w:t>ST</w:t>
            </w:r>
            <w:proofErr w:type="spellEnd"/>
            <w:r w:rsidRPr="004223B5">
              <w:rPr>
                <w:rFonts w:asciiTheme="majorHAnsi" w:eastAsia="Arial" w:hAnsiTheme="majorHAnsi" w:cstheme="majorHAnsi"/>
                <w:b/>
                <w:sz w:val="16"/>
                <w:szCs w:val="16"/>
              </w:rPr>
              <w:t>-</w:t>
            </w:r>
            <w:r w:rsidRPr="004223B5">
              <w:rPr>
                <w:rFonts w:asciiTheme="majorHAnsi" w:eastAsia="Arial" w:hAnsiTheme="majorHAnsi" w:cstheme="majorHAnsi"/>
                <w:sz w:val="16"/>
                <w:szCs w:val="16"/>
              </w:rPr>
              <w:t xml:space="preserve">Restricciones presupuestales para contratos de mantenimientos </w:t>
            </w:r>
            <w:r w:rsidR="00BA5418" w:rsidRPr="004223B5">
              <w:rPr>
                <w:rFonts w:asciiTheme="majorHAnsi" w:eastAsia="Arial" w:hAnsiTheme="majorHAnsi" w:cstheme="majorHAnsi"/>
                <w:sz w:val="16"/>
                <w:szCs w:val="16"/>
              </w:rPr>
              <w:t>de aires acondicionados</w:t>
            </w:r>
          </w:p>
          <w:p w14:paraId="241F3E5C" w14:textId="67534DF9" w:rsidR="00CC6403" w:rsidRPr="004223B5" w:rsidRDefault="00CC6403" w:rsidP="007168FE">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proofErr w:type="spellEnd"/>
            <w:r w:rsidRPr="004223B5">
              <w:rPr>
                <w:rFonts w:asciiTheme="majorHAnsi" w:eastAsia="Arial" w:hAnsiTheme="majorHAnsi" w:cstheme="majorHAnsi"/>
                <w:sz w:val="16"/>
                <w:szCs w:val="16"/>
              </w:rPr>
              <w:t>-</w:t>
            </w:r>
            <w:r w:rsidR="000607ED" w:rsidRPr="004223B5">
              <w:rPr>
                <w:rFonts w:asciiTheme="majorHAnsi" w:eastAsia="Arial" w:hAnsiTheme="majorHAnsi" w:cstheme="majorHAnsi"/>
                <w:sz w:val="16"/>
                <w:szCs w:val="16"/>
              </w:rPr>
              <w:t xml:space="preserve">El mantenimiento de aires acondicionados contratado </w:t>
            </w:r>
            <w:r w:rsidR="00265269" w:rsidRPr="004223B5">
              <w:rPr>
                <w:rFonts w:asciiTheme="majorHAnsi" w:eastAsia="Arial" w:hAnsiTheme="majorHAnsi" w:cstheme="majorHAnsi"/>
                <w:sz w:val="16"/>
                <w:szCs w:val="16"/>
              </w:rPr>
              <w:t>no es ejecutado por una empresa certificada por el fabricante.</w:t>
            </w:r>
          </w:p>
        </w:tc>
        <w:tc>
          <w:tcPr>
            <w:tcW w:w="2209" w:type="dxa"/>
          </w:tcPr>
          <w:p w14:paraId="5DA816FA" w14:textId="09A9E771" w:rsidR="003005A4" w:rsidRPr="004223B5" w:rsidRDefault="00EB66E9" w:rsidP="006B4F07">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proofErr w:type="spellEnd"/>
            <w:r w:rsidRPr="004223B5">
              <w:rPr>
                <w:rFonts w:asciiTheme="majorHAnsi" w:eastAsia="Arial" w:hAnsiTheme="majorHAnsi" w:cstheme="majorHAnsi"/>
                <w:b/>
                <w:sz w:val="16"/>
                <w:szCs w:val="16"/>
              </w:rPr>
              <w:t>-</w:t>
            </w:r>
            <w:r w:rsidR="00C315A4" w:rsidRPr="004223B5">
              <w:rPr>
                <w:rFonts w:asciiTheme="majorHAnsi" w:eastAsia="Arial" w:hAnsiTheme="majorHAnsi" w:cstheme="majorHAnsi"/>
                <w:sz w:val="16"/>
                <w:szCs w:val="16"/>
              </w:rPr>
              <w:t>Contrato de soporte de expertos en manejo de aires acondicionados</w:t>
            </w:r>
          </w:p>
        </w:tc>
        <w:tc>
          <w:tcPr>
            <w:tcW w:w="2209" w:type="dxa"/>
          </w:tcPr>
          <w:p w14:paraId="14866092" w14:textId="5B3B0771" w:rsidR="003005A4" w:rsidRPr="004223B5" w:rsidRDefault="00C52B72" w:rsidP="00FA08F7">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proofErr w:type="spellEnd"/>
            <w:r w:rsidRPr="004223B5">
              <w:rPr>
                <w:rFonts w:asciiTheme="majorHAnsi" w:eastAsia="Arial" w:hAnsiTheme="majorHAnsi" w:cstheme="majorHAnsi"/>
                <w:sz w:val="16"/>
                <w:szCs w:val="16"/>
              </w:rPr>
              <w:t>-Incidentes en los aires acondicionados</w:t>
            </w:r>
          </w:p>
        </w:tc>
        <w:tc>
          <w:tcPr>
            <w:tcW w:w="2209" w:type="dxa"/>
          </w:tcPr>
          <w:p w14:paraId="02337C29" w14:textId="1B563386" w:rsidR="003005A4" w:rsidRPr="004223B5" w:rsidRDefault="00776050" w:rsidP="00776050">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ST</w:t>
            </w:r>
            <w:proofErr w:type="spellEnd"/>
            <w:r w:rsidRPr="004223B5">
              <w:rPr>
                <w:rFonts w:asciiTheme="majorHAnsi" w:eastAsia="Arial" w:hAnsiTheme="majorHAnsi" w:cstheme="majorHAnsi"/>
                <w:sz w:val="16"/>
                <w:szCs w:val="16"/>
              </w:rPr>
              <w:t>-</w:t>
            </w:r>
            <w:r w:rsidR="00413C4D" w:rsidRPr="004223B5">
              <w:rPr>
                <w:rFonts w:asciiTheme="majorHAnsi" w:eastAsia="Arial" w:hAnsiTheme="majorHAnsi" w:cstheme="majorHAnsi"/>
                <w:sz w:val="16"/>
                <w:szCs w:val="16"/>
              </w:rPr>
              <w:t>Mantenimientos en aires acondicionados</w:t>
            </w:r>
          </w:p>
        </w:tc>
      </w:tr>
      <w:tr w:rsidR="76192B23" w:rsidRPr="004223B5" w14:paraId="6C073E8C" w14:textId="77777777" w:rsidTr="006F484F">
        <w:trPr>
          <w:trHeight w:val="300"/>
        </w:trPr>
        <w:tc>
          <w:tcPr>
            <w:tcW w:w="2209" w:type="dxa"/>
          </w:tcPr>
          <w:p w14:paraId="1231DC88" w14:textId="3770A69B" w:rsidR="03F60B1C" w:rsidRPr="004223B5" w:rsidRDefault="03F60B1C" w:rsidP="00B633E5">
            <w:pPr>
              <w:jc w:val="both"/>
              <w:rPr>
                <w:rFonts w:asciiTheme="majorHAnsi" w:eastAsia="Arial" w:hAnsiTheme="majorHAnsi" w:cstheme="majorHAnsi"/>
                <w:sz w:val="16"/>
                <w:szCs w:val="16"/>
              </w:rPr>
            </w:pPr>
          </w:p>
        </w:tc>
        <w:tc>
          <w:tcPr>
            <w:tcW w:w="2209" w:type="dxa"/>
          </w:tcPr>
          <w:p w14:paraId="4348DB97" w14:textId="33398723" w:rsidR="03F60B1C" w:rsidRPr="004223B5" w:rsidRDefault="00417A69" w:rsidP="00417A69">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SI</w:t>
            </w:r>
            <w:r w:rsidRPr="004223B5">
              <w:rPr>
                <w:rFonts w:asciiTheme="majorHAnsi" w:eastAsia="Arial" w:hAnsiTheme="majorHAnsi" w:cstheme="majorHAnsi"/>
                <w:sz w:val="16"/>
                <w:szCs w:val="16"/>
              </w:rPr>
              <w:t>-</w:t>
            </w:r>
            <w:r w:rsidR="03F60B1C" w:rsidRPr="004223B5">
              <w:rPr>
                <w:rFonts w:asciiTheme="majorHAnsi" w:eastAsia="Arial" w:hAnsiTheme="majorHAnsi" w:cstheme="majorHAnsi"/>
                <w:sz w:val="16"/>
                <w:szCs w:val="16"/>
              </w:rPr>
              <w:t>Existe un documento base de catálogo de servicios de sistemas de información</w:t>
            </w:r>
          </w:p>
        </w:tc>
        <w:tc>
          <w:tcPr>
            <w:tcW w:w="2209" w:type="dxa"/>
          </w:tcPr>
          <w:p w14:paraId="7225234D" w14:textId="1A326F55" w:rsidR="03F60B1C" w:rsidRPr="004223B5" w:rsidRDefault="00FD4081" w:rsidP="00FD4081">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SI</w:t>
            </w:r>
            <w:r w:rsidRPr="004223B5">
              <w:rPr>
                <w:rFonts w:asciiTheme="majorHAnsi" w:eastAsia="Arial" w:hAnsiTheme="majorHAnsi" w:cstheme="majorHAnsi"/>
                <w:sz w:val="16"/>
                <w:szCs w:val="16"/>
              </w:rPr>
              <w:t>-</w:t>
            </w:r>
            <w:r w:rsidR="03F60B1C" w:rsidRPr="004223B5">
              <w:rPr>
                <w:rFonts w:asciiTheme="majorHAnsi" w:eastAsia="Arial" w:hAnsiTheme="majorHAnsi" w:cstheme="majorHAnsi"/>
                <w:sz w:val="16"/>
                <w:szCs w:val="16"/>
              </w:rPr>
              <w:t xml:space="preserve">Incremento del número de solicitudes de servicios no prestados por la </w:t>
            </w:r>
            <w:proofErr w:type="spellStart"/>
            <w:r w:rsidR="03F60B1C" w:rsidRPr="004223B5">
              <w:rPr>
                <w:rFonts w:asciiTheme="majorHAnsi" w:eastAsia="Arial" w:hAnsiTheme="majorHAnsi" w:cstheme="majorHAnsi"/>
                <w:sz w:val="16"/>
                <w:szCs w:val="16"/>
              </w:rPr>
              <w:t>OFITIC</w:t>
            </w:r>
            <w:proofErr w:type="spellEnd"/>
          </w:p>
        </w:tc>
        <w:tc>
          <w:tcPr>
            <w:tcW w:w="2209" w:type="dxa"/>
          </w:tcPr>
          <w:p w14:paraId="6FB20D83" w14:textId="056E5F85" w:rsidR="03F60B1C" w:rsidRPr="004223B5" w:rsidRDefault="007F635E" w:rsidP="007F635E">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SI</w:t>
            </w:r>
            <w:r w:rsidRPr="004223B5">
              <w:rPr>
                <w:rFonts w:asciiTheme="majorHAnsi" w:eastAsia="Arial" w:hAnsiTheme="majorHAnsi" w:cstheme="majorHAnsi"/>
                <w:sz w:val="16"/>
                <w:szCs w:val="16"/>
              </w:rPr>
              <w:t>-</w:t>
            </w:r>
            <w:r w:rsidR="03F60B1C" w:rsidRPr="004223B5">
              <w:rPr>
                <w:rFonts w:asciiTheme="majorHAnsi" w:eastAsia="Arial" w:hAnsiTheme="majorHAnsi" w:cstheme="majorHAnsi"/>
                <w:sz w:val="16"/>
                <w:szCs w:val="16"/>
              </w:rPr>
              <w:t xml:space="preserve">Diseñar un catálogo de servicios digital para comunicarlos a los </w:t>
            </w:r>
            <w:proofErr w:type="spellStart"/>
            <w:r w:rsidR="03F60B1C" w:rsidRPr="004223B5">
              <w:rPr>
                <w:rFonts w:asciiTheme="majorHAnsi" w:eastAsia="Arial" w:hAnsiTheme="majorHAnsi" w:cstheme="majorHAnsi"/>
                <w:sz w:val="16"/>
                <w:szCs w:val="16"/>
              </w:rPr>
              <w:t>stakeholders</w:t>
            </w:r>
            <w:proofErr w:type="spellEnd"/>
            <w:r w:rsidR="03F60B1C" w:rsidRPr="004223B5">
              <w:rPr>
                <w:rFonts w:asciiTheme="majorHAnsi" w:eastAsia="Arial" w:hAnsiTheme="majorHAnsi" w:cstheme="majorHAnsi"/>
                <w:sz w:val="16"/>
                <w:szCs w:val="16"/>
              </w:rPr>
              <w:t>.</w:t>
            </w:r>
          </w:p>
        </w:tc>
      </w:tr>
      <w:tr w:rsidR="76192B23" w:rsidRPr="004223B5" w14:paraId="3B1C2FAB" w14:textId="77777777" w:rsidTr="006F484F">
        <w:trPr>
          <w:trHeight w:val="300"/>
        </w:trPr>
        <w:tc>
          <w:tcPr>
            <w:tcW w:w="2209" w:type="dxa"/>
          </w:tcPr>
          <w:p w14:paraId="5E460A33" w14:textId="2C431D42" w:rsidR="03F60B1C" w:rsidRPr="004223B5" w:rsidRDefault="006F7762" w:rsidP="006F7762">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SI</w:t>
            </w:r>
            <w:r w:rsidRPr="004223B5">
              <w:rPr>
                <w:rFonts w:asciiTheme="majorHAnsi" w:eastAsia="Arial" w:hAnsiTheme="majorHAnsi" w:cstheme="majorHAnsi"/>
                <w:sz w:val="16"/>
                <w:szCs w:val="16"/>
              </w:rPr>
              <w:t>-</w:t>
            </w:r>
            <w:r w:rsidR="03F60B1C" w:rsidRPr="004223B5">
              <w:rPr>
                <w:rFonts w:asciiTheme="majorHAnsi" w:eastAsia="Arial" w:hAnsiTheme="majorHAnsi" w:cstheme="majorHAnsi"/>
                <w:sz w:val="16"/>
                <w:szCs w:val="16"/>
              </w:rPr>
              <w:t xml:space="preserve">No se encuentra documentada la arquitectura </w:t>
            </w:r>
            <w:r w:rsidR="00CC58A3" w:rsidRPr="004223B5">
              <w:rPr>
                <w:rFonts w:asciiTheme="majorHAnsi" w:eastAsia="Arial" w:hAnsiTheme="majorHAnsi" w:cstheme="majorHAnsi"/>
                <w:sz w:val="16"/>
                <w:szCs w:val="16"/>
              </w:rPr>
              <w:t>IT</w:t>
            </w:r>
            <w:r w:rsidR="03F60B1C" w:rsidRPr="004223B5">
              <w:rPr>
                <w:rFonts w:asciiTheme="majorHAnsi" w:eastAsia="Arial" w:hAnsiTheme="majorHAnsi" w:cstheme="majorHAnsi"/>
                <w:sz w:val="16"/>
                <w:szCs w:val="16"/>
              </w:rPr>
              <w:t xml:space="preserve"> de los sistemas de información existentes con el inventario de interfaces, diagramas de interoperabilidad con otras Entidades</w:t>
            </w:r>
          </w:p>
        </w:tc>
        <w:tc>
          <w:tcPr>
            <w:tcW w:w="2209" w:type="dxa"/>
            <w:vMerge w:val="restart"/>
          </w:tcPr>
          <w:p w14:paraId="797A3DB7" w14:textId="07B2617A" w:rsidR="03F60B1C" w:rsidRPr="004223B5" w:rsidRDefault="001B085C" w:rsidP="004E6598">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SI</w:t>
            </w:r>
            <w:r w:rsidRPr="004223B5">
              <w:rPr>
                <w:rFonts w:asciiTheme="majorHAnsi" w:eastAsia="Arial" w:hAnsiTheme="majorHAnsi" w:cstheme="majorHAnsi"/>
                <w:sz w:val="16"/>
                <w:szCs w:val="16"/>
              </w:rPr>
              <w:t>-</w:t>
            </w:r>
            <w:r w:rsidR="03F60B1C" w:rsidRPr="004223B5">
              <w:rPr>
                <w:rFonts w:asciiTheme="majorHAnsi" w:eastAsia="Arial" w:hAnsiTheme="majorHAnsi" w:cstheme="majorHAnsi"/>
                <w:sz w:val="16"/>
                <w:szCs w:val="16"/>
              </w:rPr>
              <w:t>Implementación del Ecosistema de información digital.</w:t>
            </w:r>
          </w:p>
        </w:tc>
        <w:tc>
          <w:tcPr>
            <w:tcW w:w="2209" w:type="dxa"/>
          </w:tcPr>
          <w:p w14:paraId="4B27D479" w14:textId="54C9399B" w:rsidR="18D096E5" w:rsidRPr="004223B5" w:rsidRDefault="00B70C21" w:rsidP="00B70C21">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SI</w:t>
            </w:r>
            <w:r w:rsidRPr="004223B5">
              <w:rPr>
                <w:rFonts w:asciiTheme="majorHAnsi" w:eastAsia="Arial" w:hAnsiTheme="majorHAnsi" w:cstheme="majorHAnsi"/>
                <w:sz w:val="16"/>
                <w:szCs w:val="16"/>
              </w:rPr>
              <w:t>-</w:t>
            </w:r>
            <w:r w:rsidR="18D096E5" w:rsidRPr="004223B5">
              <w:rPr>
                <w:rFonts w:asciiTheme="majorHAnsi" w:eastAsia="Arial" w:hAnsiTheme="majorHAnsi" w:cstheme="majorHAnsi"/>
                <w:sz w:val="16"/>
                <w:szCs w:val="16"/>
              </w:rPr>
              <w:t>Indisponibilidad y posibles reprocesos</w:t>
            </w:r>
          </w:p>
        </w:tc>
        <w:tc>
          <w:tcPr>
            <w:tcW w:w="2209" w:type="dxa"/>
          </w:tcPr>
          <w:p w14:paraId="053ABF58" w14:textId="3DC4F77D" w:rsidR="18D096E5" w:rsidRPr="004223B5" w:rsidRDefault="00767DB4" w:rsidP="00767DB4">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SI</w:t>
            </w:r>
            <w:r w:rsidRPr="004223B5">
              <w:rPr>
                <w:rFonts w:asciiTheme="majorHAnsi" w:eastAsia="Arial" w:hAnsiTheme="majorHAnsi" w:cstheme="majorHAnsi"/>
                <w:sz w:val="16"/>
                <w:szCs w:val="16"/>
              </w:rPr>
              <w:t>-</w:t>
            </w:r>
            <w:r w:rsidR="18D096E5" w:rsidRPr="004223B5">
              <w:rPr>
                <w:rFonts w:asciiTheme="majorHAnsi" w:eastAsia="Arial" w:hAnsiTheme="majorHAnsi" w:cstheme="majorHAnsi"/>
                <w:sz w:val="16"/>
                <w:szCs w:val="16"/>
              </w:rPr>
              <w:t xml:space="preserve">Documentar la arquitectura de </w:t>
            </w:r>
            <w:r w:rsidR="00CC58A3" w:rsidRPr="004223B5">
              <w:rPr>
                <w:rFonts w:asciiTheme="majorHAnsi" w:eastAsia="Arial" w:hAnsiTheme="majorHAnsi" w:cstheme="majorHAnsi"/>
                <w:sz w:val="16"/>
                <w:szCs w:val="16"/>
              </w:rPr>
              <w:t>IT</w:t>
            </w:r>
            <w:r w:rsidR="18D096E5" w:rsidRPr="004223B5">
              <w:rPr>
                <w:rFonts w:asciiTheme="majorHAnsi" w:eastAsia="Arial" w:hAnsiTheme="majorHAnsi" w:cstheme="majorHAnsi"/>
                <w:sz w:val="16"/>
                <w:szCs w:val="16"/>
              </w:rPr>
              <w:t xml:space="preserve"> de los futuros sistemas de información a implementar en la Entidad.</w:t>
            </w:r>
          </w:p>
        </w:tc>
      </w:tr>
      <w:tr w:rsidR="76192B23" w:rsidRPr="004223B5" w14:paraId="478DA660" w14:textId="77777777" w:rsidTr="006F484F">
        <w:trPr>
          <w:trHeight w:val="300"/>
        </w:trPr>
        <w:tc>
          <w:tcPr>
            <w:tcW w:w="2209" w:type="dxa"/>
          </w:tcPr>
          <w:p w14:paraId="674D51D8" w14:textId="5E5D9336" w:rsidR="18D096E5" w:rsidRPr="004223B5" w:rsidRDefault="00311ABD" w:rsidP="00311ABD">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SI</w:t>
            </w:r>
            <w:r w:rsidRPr="004223B5">
              <w:rPr>
                <w:rFonts w:asciiTheme="majorHAnsi" w:eastAsia="Arial" w:hAnsiTheme="majorHAnsi" w:cstheme="majorHAnsi"/>
                <w:sz w:val="16"/>
                <w:szCs w:val="16"/>
              </w:rPr>
              <w:t>-</w:t>
            </w:r>
            <w:r w:rsidR="18D096E5" w:rsidRPr="004223B5">
              <w:rPr>
                <w:rFonts w:asciiTheme="majorHAnsi" w:eastAsia="Arial" w:hAnsiTheme="majorHAnsi" w:cstheme="majorHAnsi"/>
                <w:sz w:val="16"/>
                <w:szCs w:val="16"/>
              </w:rPr>
              <w:t>Falta documentación de las arquitecturas de referencia y de solución de los sistemas de información actuales</w:t>
            </w:r>
          </w:p>
        </w:tc>
        <w:tc>
          <w:tcPr>
            <w:tcW w:w="2209" w:type="dxa"/>
            <w:vMerge/>
          </w:tcPr>
          <w:p w14:paraId="219133D5" w14:textId="77777777" w:rsidR="00C916A4" w:rsidRPr="004223B5" w:rsidRDefault="00C916A4">
            <w:pPr>
              <w:rPr>
                <w:rFonts w:asciiTheme="majorHAnsi" w:hAnsiTheme="majorHAnsi" w:cstheme="majorHAnsi"/>
                <w:sz w:val="16"/>
                <w:szCs w:val="16"/>
              </w:rPr>
            </w:pPr>
          </w:p>
        </w:tc>
        <w:tc>
          <w:tcPr>
            <w:tcW w:w="2209" w:type="dxa"/>
          </w:tcPr>
          <w:p w14:paraId="3E869371" w14:textId="403E80C7" w:rsidR="18D096E5" w:rsidRPr="004223B5" w:rsidRDefault="00F71203" w:rsidP="00F71203">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SI</w:t>
            </w:r>
            <w:r w:rsidRPr="004223B5">
              <w:rPr>
                <w:rFonts w:asciiTheme="majorHAnsi" w:eastAsia="Arial" w:hAnsiTheme="majorHAnsi" w:cstheme="majorHAnsi"/>
                <w:sz w:val="16"/>
                <w:szCs w:val="16"/>
              </w:rPr>
              <w:t>-</w:t>
            </w:r>
            <w:r w:rsidR="18D096E5" w:rsidRPr="004223B5">
              <w:rPr>
                <w:rFonts w:asciiTheme="majorHAnsi" w:eastAsia="Arial" w:hAnsiTheme="majorHAnsi" w:cstheme="majorHAnsi"/>
                <w:sz w:val="16"/>
                <w:szCs w:val="16"/>
              </w:rPr>
              <w:t>Desconocimiento de arquitecturas de referencia y de solución de los sistemas de información actuales que pueden generar mayor complejidad en futuros mantenimientos y soportes.</w:t>
            </w:r>
          </w:p>
        </w:tc>
        <w:tc>
          <w:tcPr>
            <w:tcW w:w="2209" w:type="dxa"/>
          </w:tcPr>
          <w:p w14:paraId="74E88176" w14:textId="2276A6FC" w:rsidR="18D096E5" w:rsidRPr="004223B5" w:rsidRDefault="00E95D09" w:rsidP="00144174">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SI</w:t>
            </w:r>
            <w:r w:rsidRPr="004223B5">
              <w:rPr>
                <w:rFonts w:asciiTheme="majorHAnsi" w:eastAsia="Arial" w:hAnsiTheme="majorHAnsi" w:cstheme="majorHAnsi"/>
                <w:sz w:val="16"/>
                <w:szCs w:val="16"/>
              </w:rPr>
              <w:t>-</w:t>
            </w:r>
            <w:r w:rsidR="18D096E5" w:rsidRPr="004223B5">
              <w:rPr>
                <w:rFonts w:asciiTheme="majorHAnsi" w:eastAsia="Arial" w:hAnsiTheme="majorHAnsi" w:cstheme="majorHAnsi"/>
                <w:sz w:val="16"/>
                <w:szCs w:val="16"/>
              </w:rPr>
              <w:t>Documentar las arquitecturas de referencia y de solución de los futuros sistemas de información.</w:t>
            </w:r>
          </w:p>
        </w:tc>
      </w:tr>
      <w:tr w:rsidR="76192B23" w:rsidRPr="004223B5" w14:paraId="70B6E92C" w14:textId="77777777" w:rsidTr="006F484F">
        <w:trPr>
          <w:trHeight w:val="300"/>
        </w:trPr>
        <w:tc>
          <w:tcPr>
            <w:tcW w:w="2209" w:type="dxa"/>
          </w:tcPr>
          <w:p w14:paraId="4B257B9D" w14:textId="52784D4A" w:rsidR="18D096E5" w:rsidRPr="004223B5" w:rsidRDefault="005008C5" w:rsidP="005008C5">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SI</w:t>
            </w:r>
            <w:r w:rsidRPr="004223B5">
              <w:rPr>
                <w:rFonts w:asciiTheme="majorHAnsi" w:eastAsia="Arial" w:hAnsiTheme="majorHAnsi" w:cstheme="majorHAnsi"/>
                <w:sz w:val="16"/>
                <w:szCs w:val="16"/>
              </w:rPr>
              <w:t>-</w:t>
            </w:r>
            <w:r w:rsidR="18D096E5" w:rsidRPr="004223B5">
              <w:rPr>
                <w:rFonts w:asciiTheme="majorHAnsi" w:eastAsia="Arial" w:hAnsiTheme="majorHAnsi" w:cstheme="majorHAnsi"/>
                <w:sz w:val="16"/>
                <w:szCs w:val="16"/>
              </w:rPr>
              <w:t xml:space="preserve">Se tiene licenciamiento </w:t>
            </w:r>
            <w:proofErr w:type="spellStart"/>
            <w:r w:rsidR="18D096E5" w:rsidRPr="004223B5">
              <w:rPr>
                <w:rFonts w:asciiTheme="majorHAnsi" w:eastAsia="Arial" w:hAnsiTheme="majorHAnsi" w:cstheme="majorHAnsi"/>
                <w:sz w:val="16"/>
                <w:szCs w:val="16"/>
              </w:rPr>
              <w:t>OnPremise</w:t>
            </w:r>
            <w:proofErr w:type="spellEnd"/>
          </w:p>
        </w:tc>
        <w:tc>
          <w:tcPr>
            <w:tcW w:w="2209" w:type="dxa"/>
          </w:tcPr>
          <w:p w14:paraId="202D8D63" w14:textId="0BAD712E" w:rsidR="18D096E5" w:rsidRPr="004223B5" w:rsidRDefault="00EB5D72" w:rsidP="009E1E5A">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SI</w:t>
            </w:r>
            <w:r w:rsidRPr="004223B5">
              <w:rPr>
                <w:rFonts w:asciiTheme="majorHAnsi" w:eastAsia="Arial" w:hAnsiTheme="majorHAnsi" w:cstheme="majorHAnsi"/>
                <w:sz w:val="16"/>
                <w:szCs w:val="16"/>
              </w:rPr>
              <w:t>-</w:t>
            </w:r>
            <w:r w:rsidR="18D096E5" w:rsidRPr="004223B5">
              <w:rPr>
                <w:rFonts w:asciiTheme="majorHAnsi" w:eastAsia="Arial" w:hAnsiTheme="majorHAnsi" w:cstheme="majorHAnsi"/>
                <w:sz w:val="16"/>
                <w:szCs w:val="16"/>
              </w:rPr>
              <w:t>Se tiene en cuenta en los contratos de mantenimiento e implementación de sistemas de información incluir la cesión de licencias.</w:t>
            </w:r>
          </w:p>
        </w:tc>
        <w:tc>
          <w:tcPr>
            <w:tcW w:w="2209" w:type="dxa"/>
          </w:tcPr>
          <w:p w14:paraId="022E1649" w14:textId="778C1398" w:rsidR="18D096E5" w:rsidRPr="004223B5" w:rsidRDefault="00FD5851" w:rsidP="00FD5851">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SI</w:t>
            </w:r>
            <w:r w:rsidRPr="004223B5">
              <w:rPr>
                <w:rFonts w:asciiTheme="majorHAnsi" w:eastAsia="Arial" w:hAnsiTheme="majorHAnsi" w:cstheme="majorHAnsi"/>
                <w:sz w:val="16"/>
                <w:szCs w:val="16"/>
              </w:rPr>
              <w:t>-</w:t>
            </w:r>
            <w:r w:rsidR="18D096E5" w:rsidRPr="004223B5">
              <w:rPr>
                <w:rFonts w:asciiTheme="majorHAnsi" w:eastAsia="Arial" w:hAnsiTheme="majorHAnsi" w:cstheme="majorHAnsi"/>
                <w:sz w:val="16"/>
                <w:szCs w:val="16"/>
              </w:rPr>
              <w:t>Omitir en las obligaciones contractuales de implementación de sistemas de información elementos importantes para la cesión de licenciamiento</w:t>
            </w:r>
          </w:p>
        </w:tc>
        <w:tc>
          <w:tcPr>
            <w:tcW w:w="2209" w:type="dxa"/>
          </w:tcPr>
          <w:p w14:paraId="64097D1A" w14:textId="24D7051D" w:rsidR="18D096E5" w:rsidRPr="004223B5" w:rsidRDefault="00097BF1" w:rsidP="00097BF1">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SI</w:t>
            </w:r>
            <w:r w:rsidRPr="004223B5">
              <w:rPr>
                <w:rFonts w:asciiTheme="majorHAnsi" w:eastAsia="Arial" w:hAnsiTheme="majorHAnsi" w:cstheme="majorHAnsi"/>
                <w:sz w:val="16"/>
                <w:szCs w:val="16"/>
              </w:rPr>
              <w:t>-</w:t>
            </w:r>
            <w:r w:rsidR="18D096E5" w:rsidRPr="004223B5">
              <w:rPr>
                <w:rFonts w:asciiTheme="majorHAnsi" w:eastAsia="Arial" w:hAnsiTheme="majorHAnsi" w:cstheme="majorHAnsi"/>
                <w:sz w:val="16"/>
                <w:szCs w:val="16"/>
              </w:rPr>
              <w:t>Migrar todo el licenciamiento de sistemas de información a tipo SaaS.</w:t>
            </w:r>
          </w:p>
        </w:tc>
      </w:tr>
      <w:tr w:rsidR="76192B23" w:rsidRPr="004223B5" w14:paraId="7BE029D7" w14:textId="77777777" w:rsidTr="006F484F">
        <w:trPr>
          <w:trHeight w:val="300"/>
        </w:trPr>
        <w:tc>
          <w:tcPr>
            <w:tcW w:w="2209" w:type="dxa"/>
          </w:tcPr>
          <w:p w14:paraId="0E4A203A" w14:textId="21FD2F3F" w:rsidR="7CCA6727" w:rsidRPr="004223B5" w:rsidRDefault="003E4479" w:rsidP="003E4479">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SI</w:t>
            </w:r>
            <w:r w:rsidRPr="004223B5">
              <w:rPr>
                <w:rFonts w:asciiTheme="majorHAnsi" w:eastAsia="Arial" w:hAnsiTheme="majorHAnsi" w:cstheme="majorHAnsi"/>
                <w:sz w:val="16"/>
                <w:szCs w:val="16"/>
              </w:rPr>
              <w:t>-</w:t>
            </w:r>
            <w:r w:rsidR="7CCA6727" w:rsidRPr="004223B5">
              <w:rPr>
                <w:rFonts w:asciiTheme="majorHAnsi" w:eastAsia="Arial" w:hAnsiTheme="majorHAnsi" w:cstheme="majorHAnsi"/>
                <w:sz w:val="16"/>
                <w:szCs w:val="16"/>
              </w:rPr>
              <w:t>Falta implementar algunas fases dentro de la metodología de desarrollo, implementación y mantenimiento de sistemas de información</w:t>
            </w:r>
          </w:p>
        </w:tc>
        <w:tc>
          <w:tcPr>
            <w:tcW w:w="2209" w:type="dxa"/>
          </w:tcPr>
          <w:p w14:paraId="52D4A5FF" w14:textId="0AEF8584" w:rsidR="7CCA6727" w:rsidRPr="004223B5" w:rsidRDefault="002B6875" w:rsidP="002B6875">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SI</w:t>
            </w:r>
            <w:r w:rsidRPr="004223B5">
              <w:rPr>
                <w:rFonts w:asciiTheme="majorHAnsi" w:eastAsia="Arial" w:hAnsiTheme="majorHAnsi" w:cstheme="majorHAnsi"/>
                <w:sz w:val="16"/>
                <w:szCs w:val="16"/>
              </w:rPr>
              <w:t>-</w:t>
            </w:r>
            <w:r w:rsidR="7CCA6727" w:rsidRPr="004223B5">
              <w:rPr>
                <w:rFonts w:asciiTheme="majorHAnsi" w:eastAsia="Arial" w:hAnsiTheme="majorHAnsi" w:cstheme="majorHAnsi"/>
                <w:sz w:val="16"/>
                <w:szCs w:val="16"/>
              </w:rPr>
              <w:t>Existe una metodología para el desarrollo, implementación y mantenimiento de sistemas de información</w:t>
            </w:r>
          </w:p>
        </w:tc>
        <w:tc>
          <w:tcPr>
            <w:tcW w:w="2209" w:type="dxa"/>
          </w:tcPr>
          <w:p w14:paraId="5C3C9445" w14:textId="36A08B8D" w:rsidR="7CCA6727" w:rsidRPr="004223B5" w:rsidRDefault="008F438E" w:rsidP="008F438E">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SI</w:t>
            </w:r>
            <w:r w:rsidRPr="004223B5">
              <w:rPr>
                <w:rFonts w:asciiTheme="majorHAnsi" w:eastAsia="Arial" w:hAnsiTheme="majorHAnsi" w:cstheme="majorHAnsi"/>
                <w:sz w:val="16"/>
                <w:szCs w:val="16"/>
              </w:rPr>
              <w:t>-</w:t>
            </w:r>
            <w:r w:rsidR="7CCA6727" w:rsidRPr="004223B5">
              <w:rPr>
                <w:rFonts w:asciiTheme="majorHAnsi" w:eastAsia="Arial" w:hAnsiTheme="majorHAnsi" w:cstheme="majorHAnsi"/>
                <w:sz w:val="16"/>
                <w:szCs w:val="16"/>
              </w:rPr>
              <w:t>Implementación de requerimientos definidos en sistemas de información que no cumplan con las expectativas de los grupos de interés</w:t>
            </w:r>
          </w:p>
        </w:tc>
        <w:tc>
          <w:tcPr>
            <w:tcW w:w="2209" w:type="dxa"/>
          </w:tcPr>
          <w:p w14:paraId="5024EC8C" w14:textId="34AB4E56" w:rsidR="7CCA6727" w:rsidRPr="004223B5" w:rsidRDefault="0075485A" w:rsidP="0075485A">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SI</w:t>
            </w:r>
            <w:r w:rsidRPr="004223B5">
              <w:rPr>
                <w:rFonts w:asciiTheme="majorHAnsi" w:eastAsia="Arial" w:hAnsiTheme="majorHAnsi" w:cstheme="majorHAnsi"/>
                <w:sz w:val="16"/>
                <w:szCs w:val="16"/>
              </w:rPr>
              <w:t>-</w:t>
            </w:r>
            <w:r w:rsidR="7CCA6727" w:rsidRPr="004223B5">
              <w:rPr>
                <w:rFonts w:asciiTheme="majorHAnsi" w:eastAsia="Arial" w:hAnsiTheme="majorHAnsi" w:cstheme="majorHAnsi"/>
                <w:sz w:val="16"/>
                <w:szCs w:val="16"/>
              </w:rPr>
              <w:t>Adoptar fases no desarrolladas en la metodología de desarrollo, implementación y mantenimiento de sistemas de información sugeridas en el modelo de gestión de MinTIC.</w:t>
            </w:r>
          </w:p>
        </w:tc>
      </w:tr>
      <w:tr w:rsidR="76192B23" w:rsidRPr="004223B5" w14:paraId="2CAA6924" w14:textId="77777777" w:rsidTr="006F484F">
        <w:trPr>
          <w:trHeight w:val="300"/>
        </w:trPr>
        <w:tc>
          <w:tcPr>
            <w:tcW w:w="2209" w:type="dxa"/>
          </w:tcPr>
          <w:p w14:paraId="1DEE1A37" w14:textId="6E5BC53F" w:rsidR="7CCA6727" w:rsidRPr="004223B5" w:rsidRDefault="000324ED" w:rsidP="000324ED">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SI</w:t>
            </w:r>
            <w:r w:rsidRPr="004223B5">
              <w:rPr>
                <w:rFonts w:asciiTheme="majorHAnsi" w:eastAsia="Arial" w:hAnsiTheme="majorHAnsi" w:cstheme="majorHAnsi"/>
                <w:sz w:val="16"/>
                <w:szCs w:val="16"/>
              </w:rPr>
              <w:t>-</w:t>
            </w:r>
            <w:r w:rsidR="7CCA6727" w:rsidRPr="004223B5">
              <w:rPr>
                <w:rFonts w:asciiTheme="majorHAnsi" w:eastAsia="Arial" w:hAnsiTheme="majorHAnsi" w:cstheme="majorHAnsi"/>
                <w:sz w:val="16"/>
                <w:szCs w:val="16"/>
              </w:rPr>
              <w:t>En algunos casos no se utilizan los documentos formales, para la aceptación de nuevos requerimientos dentro del ciclo de vida de los sistemas de información</w:t>
            </w:r>
          </w:p>
        </w:tc>
        <w:tc>
          <w:tcPr>
            <w:tcW w:w="2209" w:type="dxa"/>
          </w:tcPr>
          <w:p w14:paraId="17F9CA36" w14:textId="21DFB32C" w:rsidR="285B514A" w:rsidRPr="004223B5" w:rsidRDefault="00BF54DF" w:rsidP="00BF54DF">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SI</w:t>
            </w:r>
            <w:r w:rsidRPr="004223B5">
              <w:rPr>
                <w:rFonts w:asciiTheme="majorHAnsi" w:eastAsia="Arial" w:hAnsiTheme="majorHAnsi" w:cstheme="majorHAnsi"/>
                <w:sz w:val="16"/>
                <w:szCs w:val="16"/>
              </w:rPr>
              <w:t>-</w:t>
            </w:r>
            <w:r w:rsidR="285B514A" w:rsidRPr="004223B5">
              <w:rPr>
                <w:rFonts w:asciiTheme="majorHAnsi" w:eastAsia="Arial" w:hAnsiTheme="majorHAnsi" w:cstheme="majorHAnsi"/>
                <w:sz w:val="16"/>
                <w:szCs w:val="16"/>
              </w:rPr>
              <w:t>Existen formatos definidos para gestión de control de cambios en los sistemas de información</w:t>
            </w:r>
          </w:p>
        </w:tc>
        <w:tc>
          <w:tcPr>
            <w:tcW w:w="2209" w:type="dxa"/>
          </w:tcPr>
          <w:p w14:paraId="620C3A3B" w14:textId="1269D8F2" w:rsidR="285B514A" w:rsidRPr="004223B5" w:rsidRDefault="009A5E82" w:rsidP="009A5E82">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SI</w:t>
            </w:r>
            <w:r w:rsidRPr="004223B5">
              <w:rPr>
                <w:rFonts w:asciiTheme="majorHAnsi" w:eastAsia="Arial" w:hAnsiTheme="majorHAnsi" w:cstheme="majorHAnsi"/>
                <w:sz w:val="16"/>
                <w:szCs w:val="16"/>
              </w:rPr>
              <w:t>-</w:t>
            </w:r>
            <w:r w:rsidR="285B514A" w:rsidRPr="004223B5">
              <w:rPr>
                <w:rFonts w:asciiTheme="majorHAnsi" w:eastAsia="Arial" w:hAnsiTheme="majorHAnsi" w:cstheme="majorHAnsi"/>
                <w:sz w:val="16"/>
                <w:szCs w:val="16"/>
              </w:rPr>
              <w:t>No tener una trazabilidad completa y consolidada del ciclo de vida de los sistemas de información</w:t>
            </w:r>
          </w:p>
        </w:tc>
        <w:tc>
          <w:tcPr>
            <w:tcW w:w="2209" w:type="dxa"/>
          </w:tcPr>
          <w:p w14:paraId="797A8B65" w14:textId="261F13DA" w:rsidR="285B514A" w:rsidRPr="004223B5" w:rsidRDefault="00DB581B" w:rsidP="00DB581B">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SI</w:t>
            </w:r>
            <w:r w:rsidRPr="004223B5">
              <w:rPr>
                <w:rFonts w:asciiTheme="majorHAnsi" w:eastAsia="Arial" w:hAnsiTheme="majorHAnsi" w:cstheme="majorHAnsi"/>
                <w:sz w:val="16"/>
                <w:szCs w:val="16"/>
              </w:rPr>
              <w:t>-</w:t>
            </w:r>
            <w:r w:rsidR="285B514A" w:rsidRPr="004223B5">
              <w:rPr>
                <w:rFonts w:asciiTheme="majorHAnsi" w:eastAsia="Arial" w:hAnsiTheme="majorHAnsi" w:cstheme="majorHAnsi"/>
                <w:sz w:val="16"/>
                <w:szCs w:val="16"/>
              </w:rPr>
              <w:t>Uso de metodologías formales para el desarrollo de proyectos de software.</w:t>
            </w:r>
          </w:p>
        </w:tc>
      </w:tr>
      <w:tr w:rsidR="76192B23" w:rsidRPr="004223B5" w14:paraId="73A691AC" w14:textId="77777777" w:rsidTr="006F484F">
        <w:trPr>
          <w:trHeight w:val="300"/>
        </w:trPr>
        <w:tc>
          <w:tcPr>
            <w:tcW w:w="2209" w:type="dxa"/>
          </w:tcPr>
          <w:p w14:paraId="6C4DF8C2" w14:textId="0DC88D25" w:rsidR="76192B23" w:rsidRPr="004223B5" w:rsidRDefault="76192B23" w:rsidP="002911F5">
            <w:pPr>
              <w:jc w:val="both"/>
              <w:rPr>
                <w:rFonts w:asciiTheme="majorHAnsi" w:eastAsia="Arial" w:hAnsiTheme="majorHAnsi" w:cstheme="majorHAnsi"/>
                <w:sz w:val="16"/>
                <w:szCs w:val="16"/>
              </w:rPr>
            </w:pPr>
          </w:p>
        </w:tc>
        <w:tc>
          <w:tcPr>
            <w:tcW w:w="2209" w:type="dxa"/>
          </w:tcPr>
          <w:p w14:paraId="34560618" w14:textId="4C41C85E" w:rsidR="285B514A" w:rsidRPr="004223B5" w:rsidRDefault="00BF54DF" w:rsidP="00BF54DF">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SI</w:t>
            </w:r>
            <w:r w:rsidRPr="004223B5">
              <w:rPr>
                <w:rFonts w:asciiTheme="majorHAnsi" w:eastAsia="Arial" w:hAnsiTheme="majorHAnsi" w:cstheme="majorHAnsi"/>
                <w:sz w:val="16"/>
                <w:szCs w:val="16"/>
              </w:rPr>
              <w:t>-</w:t>
            </w:r>
            <w:r w:rsidR="285B514A" w:rsidRPr="004223B5">
              <w:rPr>
                <w:rFonts w:asciiTheme="majorHAnsi" w:eastAsia="Arial" w:hAnsiTheme="majorHAnsi" w:cstheme="majorHAnsi"/>
                <w:sz w:val="16"/>
                <w:szCs w:val="16"/>
              </w:rPr>
              <w:t>Se tienen ambientes independientes en el ciclo de vida de los sistemas de información</w:t>
            </w:r>
          </w:p>
        </w:tc>
        <w:tc>
          <w:tcPr>
            <w:tcW w:w="2209" w:type="dxa"/>
          </w:tcPr>
          <w:p w14:paraId="438D0774" w14:textId="45D6B5BB" w:rsidR="285B514A" w:rsidRPr="004223B5" w:rsidRDefault="00F5629E" w:rsidP="00F5629E">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SI</w:t>
            </w:r>
            <w:r w:rsidRPr="004223B5">
              <w:rPr>
                <w:rFonts w:asciiTheme="majorHAnsi" w:eastAsia="Arial" w:hAnsiTheme="majorHAnsi" w:cstheme="majorHAnsi"/>
                <w:sz w:val="16"/>
                <w:szCs w:val="16"/>
              </w:rPr>
              <w:t>-</w:t>
            </w:r>
            <w:r w:rsidR="285B514A" w:rsidRPr="004223B5">
              <w:rPr>
                <w:rFonts w:asciiTheme="majorHAnsi" w:eastAsia="Arial" w:hAnsiTheme="majorHAnsi" w:cstheme="majorHAnsi"/>
                <w:sz w:val="16"/>
                <w:szCs w:val="16"/>
              </w:rPr>
              <w:t>No tener un plan de gestión de la configuración para sistemas de información que garanticen la homogeneidad de los ambientes correspondientes</w:t>
            </w:r>
          </w:p>
        </w:tc>
        <w:tc>
          <w:tcPr>
            <w:tcW w:w="2209" w:type="dxa"/>
          </w:tcPr>
          <w:p w14:paraId="20DAC136" w14:textId="43998E19" w:rsidR="285B514A" w:rsidRPr="004223B5" w:rsidRDefault="00E44C39" w:rsidP="00E44C39">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SI</w:t>
            </w:r>
            <w:r w:rsidRPr="004223B5">
              <w:rPr>
                <w:rFonts w:asciiTheme="majorHAnsi" w:eastAsia="Arial" w:hAnsiTheme="majorHAnsi" w:cstheme="majorHAnsi"/>
                <w:sz w:val="16"/>
                <w:szCs w:val="16"/>
              </w:rPr>
              <w:t>-</w:t>
            </w:r>
            <w:r w:rsidR="285B514A" w:rsidRPr="004223B5">
              <w:rPr>
                <w:rFonts w:asciiTheme="majorHAnsi" w:eastAsia="Arial" w:hAnsiTheme="majorHAnsi" w:cstheme="majorHAnsi"/>
                <w:sz w:val="16"/>
                <w:szCs w:val="16"/>
              </w:rPr>
              <w:t>Generar un plan de gestión de la configuración para sistemas de información futuros.</w:t>
            </w:r>
          </w:p>
        </w:tc>
      </w:tr>
      <w:tr w:rsidR="76192B23" w:rsidRPr="004223B5" w14:paraId="647E10F5" w14:textId="77777777" w:rsidTr="006F484F">
        <w:trPr>
          <w:trHeight w:val="300"/>
        </w:trPr>
        <w:tc>
          <w:tcPr>
            <w:tcW w:w="2209" w:type="dxa"/>
          </w:tcPr>
          <w:p w14:paraId="679A5E01" w14:textId="34AECF6F" w:rsidR="76192B23" w:rsidRPr="004223B5" w:rsidRDefault="76192B23" w:rsidP="002911F5">
            <w:pPr>
              <w:jc w:val="both"/>
              <w:rPr>
                <w:rFonts w:asciiTheme="majorHAnsi" w:eastAsia="Arial" w:hAnsiTheme="majorHAnsi" w:cstheme="majorHAnsi"/>
                <w:sz w:val="16"/>
                <w:szCs w:val="16"/>
              </w:rPr>
            </w:pPr>
          </w:p>
        </w:tc>
        <w:tc>
          <w:tcPr>
            <w:tcW w:w="2209" w:type="dxa"/>
          </w:tcPr>
          <w:p w14:paraId="3092A048" w14:textId="4F177A35" w:rsidR="2921BD8B" w:rsidRPr="004223B5" w:rsidRDefault="00312BEE" w:rsidP="00312BEE">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SI</w:t>
            </w:r>
            <w:r w:rsidRPr="004223B5">
              <w:rPr>
                <w:rFonts w:asciiTheme="majorHAnsi" w:eastAsia="Arial" w:hAnsiTheme="majorHAnsi" w:cstheme="majorHAnsi"/>
                <w:sz w:val="16"/>
                <w:szCs w:val="16"/>
              </w:rPr>
              <w:t>-</w:t>
            </w:r>
            <w:r w:rsidR="2921BD8B" w:rsidRPr="004223B5">
              <w:rPr>
                <w:rFonts w:asciiTheme="majorHAnsi" w:eastAsia="Arial" w:hAnsiTheme="majorHAnsi" w:cstheme="majorHAnsi"/>
                <w:sz w:val="16"/>
                <w:szCs w:val="16"/>
              </w:rPr>
              <w:t>Se tiene una estrategia de mantenimiento de los sistemas de información existentes</w:t>
            </w:r>
          </w:p>
        </w:tc>
        <w:tc>
          <w:tcPr>
            <w:tcW w:w="2209" w:type="dxa"/>
          </w:tcPr>
          <w:p w14:paraId="690C5FF7" w14:textId="76C89AEA" w:rsidR="76192B23" w:rsidRPr="004223B5" w:rsidRDefault="76192B23" w:rsidP="002911F5">
            <w:pPr>
              <w:jc w:val="both"/>
              <w:rPr>
                <w:rFonts w:asciiTheme="majorHAnsi" w:eastAsia="Arial" w:hAnsiTheme="majorHAnsi" w:cstheme="majorHAnsi"/>
                <w:sz w:val="16"/>
                <w:szCs w:val="16"/>
              </w:rPr>
            </w:pPr>
          </w:p>
        </w:tc>
        <w:tc>
          <w:tcPr>
            <w:tcW w:w="2209" w:type="dxa"/>
          </w:tcPr>
          <w:p w14:paraId="556217EC" w14:textId="5007EA37" w:rsidR="76192B23" w:rsidRPr="004223B5" w:rsidRDefault="76192B23" w:rsidP="00FF611B">
            <w:pPr>
              <w:jc w:val="both"/>
              <w:rPr>
                <w:rFonts w:asciiTheme="majorHAnsi" w:eastAsia="Arial" w:hAnsiTheme="majorHAnsi" w:cstheme="majorHAnsi"/>
                <w:sz w:val="16"/>
                <w:szCs w:val="16"/>
              </w:rPr>
            </w:pPr>
          </w:p>
        </w:tc>
      </w:tr>
      <w:tr w:rsidR="76192B23" w:rsidRPr="004223B5" w14:paraId="38D888A7" w14:textId="77777777" w:rsidTr="002911F5">
        <w:trPr>
          <w:trHeight w:val="70"/>
        </w:trPr>
        <w:tc>
          <w:tcPr>
            <w:tcW w:w="2209" w:type="dxa"/>
          </w:tcPr>
          <w:p w14:paraId="031FB249" w14:textId="7FFB9288" w:rsidR="76192B23" w:rsidRPr="004223B5" w:rsidRDefault="76192B23" w:rsidP="002911F5">
            <w:pPr>
              <w:jc w:val="both"/>
              <w:rPr>
                <w:rFonts w:asciiTheme="majorHAnsi" w:eastAsia="Arial" w:hAnsiTheme="majorHAnsi" w:cstheme="majorHAnsi"/>
                <w:sz w:val="16"/>
                <w:szCs w:val="16"/>
              </w:rPr>
            </w:pPr>
          </w:p>
        </w:tc>
        <w:tc>
          <w:tcPr>
            <w:tcW w:w="2209" w:type="dxa"/>
          </w:tcPr>
          <w:p w14:paraId="13588470" w14:textId="4A590FCD" w:rsidR="2921BD8B" w:rsidRPr="004223B5" w:rsidRDefault="000B3465" w:rsidP="000B3465">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SI</w:t>
            </w:r>
            <w:r w:rsidRPr="004223B5">
              <w:rPr>
                <w:rFonts w:asciiTheme="majorHAnsi" w:eastAsia="Arial" w:hAnsiTheme="majorHAnsi" w:cstheme="majorHAnsi"/>
                <w:sz w:val="16"/>
                <w:szCs w:val="16"/>
              </w:rPr>
              <w:t>-</w:t>
            </w:r>
            <w:r w:rsidR="2921BD8B" w:rsidRPr="004223B5">
              <w:rPr>
                <w:rFonts w:asciiTheme="majorHAnsi" w:eastAsia="Arial" w:hAnsiTheme="majorHAnsi" w:cstheme="majorHAnsi"/>
                <w:sz w:val="16"/>
                <w:szCs w:val="16"/>
              </w:rPr>
              <w:t>Los sistemas de información actuales manejan logs de auditoría</w:t>
            </w:r>
          </w:p>
        </w:tc>
        <w:tc>
          <w:tcPr>
            <w:tcW w:w="2209" w:type="dxa"/>
          </w:tcPr>
          <w:p w14:paraId="046C2E99" w14:textId="359183C8" w:rsidR="76192B23" w:rsidRPr="004223B5" w:rsidRDefault="76192B23" w:rsidP="002911F5">
            <w:pPr>
              <w:jc w:val="both"/>
              <w:rPr>
                <w:rFonts w:asciiTheme="majorHAnsi" w:eastAsia="Arial" w:hAnsiTheme="majorHAnsi" w:cstheme="majorHAnsi"/>
                <w:sz w:val="16"/>
                <w:szCs w:val="16"/>
              </w:rPr>
            </w:pPr>
          </w:p>
        </w:tc>
        <w:tc>
          <w:tcPr>
            <w:tcW w:w="2209" w:type="dxa"/>
          </w:tcPr>
          <w:p w14:paraId="3D70FAC2" w14:textId="19EBFA3A" w:rsidR="2921BD8B" w:rsidRPr="004223B5" w:rsidRDefault="00F40700" w:rsidP="00F40700">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SI</w:t>
            </w:r>
            <w:r w:rsidRPr="004223B5">
              <w:rPr>
                <w:rFonts w:asciiTheme="majorHAnsi" w:eastAsia="Arial" w:hAnsiTheme="majorHAnsi" w:cstheme="majorHAnsi"/>
                <w:sz w:val="16"/>
                <w:szCs w:val="16"/>
              </w:rPr>
              <w:t>-</w:t>
            </w:r>
            <w:r w:rsidR="2921BD8B" w:rsidRPr="004223B5">
              <w:rPr>
                <w:rFonts w:asciiTheme="majorHAnsi" w:eastAsia="Arial" w:hAnsiTheme="majorHAnsi" w:cstheme="majorHAnsi"/>
                <w:sz w:val="16"/>
                <w:szCs w:val="16"/>
              </w:rPr>
              <w:t>Diseñar una estrategia transversal basada en logs para realizar la auditoría de los sistemas de información.</w:t>
            </w:r>
          </w:p>
        </w:tc>
      </w:tr>
      <w:tr w:rsidR="76192B23" w:rsidRPr="004223B5" w14:paraId="532FF180" w14:textId="77777777" w:rsidTr="006F484F">
        <w:trPr>
          <w:trHeight w:val="300"/>
        </w:trPr>
        <w:tc>
          <w:tcPr>
            <w:tcW w:w="2209" w:type="dxa"/>
          </w:tcPr>
          <w:p w14:paraId="66F699B1" w14:textId="104EC3C9" w:rsidR="4DDB29C5" w:rsidRPr="004223B5" w:rsidRDefault="00980807" w:rsidP="00980807">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GI</w:t>
            </w:r>
            <w:r w:rsidRPr="004223B5">
              <w:rPr>
                <w:rFonts w:asciiTheme="majorHAnsi" w:eastAsia="Arial" w:hAnsiTheme="majorHAnsi" w:cstheme="majorHAnsi"/>
                <w:sz w:val="16"/>
                <w:szCs w:val="16"/>
              </w:rPr>
              <w:t>-</w:t>
            </w:r>
            <w:r w:rsidR="4DDB29C5" w:rsidRPr="004223B5">
              <w:rPr>
                <w:rFonts w:asciiTheme="majorHAnsi" w:eastAsia="Arial" w:hAnsiTheme="majorHAnsi" w:cstheme="majorHAnsi"/>
                <w:sz w:val="16"/>
                <w:szCs w:val="16"/>
              </w:rPr>
              <w:t>Falta de controles en los sistemas de información en el registro de información</w:t>
            </w:r>
          </w:p>
        </w:tc>
        <w:tc>
          <w:tcPr>
            <w:tcW w:w="2209" w:type="dxa"/>
          </w:tcPr>
          <w:p w14:paraId="085A0661" w14:textId="5D27A088" w:rsidR="4DDB29C5" w:rsidRPr="004223B5" w:rsidRDefault="001C5293" w:rsidP="001C5293">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GI</w:t>
            </w:r>
            <w:r w:rsidRPr="004223B5">
              <w:rPr>
                <w:rFonts w:asciiTheme="majorHAnsi" w:eastAsia="Arial" w:hAnsiTheme="majorHAnsi" w:cstheme="majorHAnsi"/>
                <w:sz w:val="16"/>
                <w:szCs w:val="16"/>
              </w:rPr>
              <w:t>-</w:t>
            </w:r>
            <w:r w:rsidR="4DDB29C5" w:rsidRPr="004223B5">
              <w:rPr>
                <w:rFonts w:asciiTheme="majorHAnsi" w:eastAsia="Arial" w:hAnsiTheme="majorHAnsi" w:cstheme="majorHAnsi"/>
                <w:sz w:val="16"/>
                <w:szCs w:val="16"/>
              </w:rPr>
              <w:t>La Base de Datos utilizada permite llevar controles de la integridad del dato</w:t>
            </w:r>
          </w:p>
        </w:tc>
        <w:tc>
          <w:tcPr>
            <w:tcW w:w="2209" w:type="dxa"/>
          </w:tcPr>
          <w:p w14:paraId="51F7485E" w14:textId="2770725E" w:rsidR="4DDB29C5" w:rsidRPr="004223B5" w:rsidRDefault="00B65B59" w:rsidP="00B65B59">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GI</w:t>
            </w:r>
            <w:r w:rsidRPr="004223B5">
              <w:rPr>
                <w:rFonts w:asciiTheme="majorHAnsi" w:eastAsia="Arial" w:hAnsiTheme="majorHAnsi" w:cstheme="majorHAnsi"/>
                <w:sz w:val="16"/>
                <w:szCs w:val="16"/>
              </w:rPr>
              <w:t>-</w:t>
            </w:r>
            <w:r w:rsidR="4DDB29C5" w:rsidRPr="004223B5">
              <w:rPr>
                <w:rFonts w:asciiTheme="majorHAnsi" w:eastAsia="Arial" w:hAnsiTheme="majorHAnsi" w:cstheme="majorHAnsi"/>
                <w:sz w:val="16"/>
                <w:szCs w:val="16"/>
              </w:rPr>
              <w:t>Corrupción de los datos</w:t>
            </w:r>
          </w:p>
        </w:tc>
        <w:tc>
          <w:tcPr>
            <w:tcW w:w="2209" w:type="dxa"/>
          </w:tcPr>
          <w:p w14:paraId="0B3AD42B" w14:textId="3C016FA5" w:rsidR="4DDB29C5" w:rsidRPr="004223B5" w:rsidRDefault="00F65B9F" w:rsidP="00F65B9F">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GI</w:t>
            </w:r>
            <w:r w:rsidRPr="004223B5">
              <w:rPr>
                <w:rFonts w:asciiTheme="majorHAnsi" w:eastAsia="Arial" w:hAnsiTheme="majorHAnsi" w:cstheme="majorHAnsi"/>
                <w:sz w:val="16"/>
                <w:szCs w:val="16"/>
              </w:rPr>
              <w:t>-</w:t>
            </w:r>
            <w:r w:rsidR="4DDB29C5" w:rsidRPr="004223B5">
              <w:rPr>
                <w:rFonts w:asciiTheme="majorHAnsi" w:eastAsia="Arial" w:hAnsiTheme="majorHAnsi" w:cstheme="majorHAnsi"/>
                <w:sz w:val="16"/>
                <w:szCs w:val="16"/>
              </w:rPr>
              <w:t>Implementar controles de registro de información a nivel de bases de datos.</w:t>
            </w:r>
          </w:p>
        </w:tc>
      </w:tr>
      <w:tr w:rsidR="76192B23" w:rsidRPr="004223B5" w14:paraId="402ECEDF" w14:textId="77777777" w:rsidTr="006F484F">
        <w:trPr>
          <w:trHeight w:val="300"/>
        </w:trPr>
        <w:tc>
          <w:tcPr>
            <w:tcW w:w="2209" w:type="dxa"/>
          </w:tcPr>
          <w:p w14:paraId="482A9B69" w14:textId="6BBB99DF" w:rsidR="4DDB29C5" w:rsidRPr="004223B5" w:rsidRDefault="00556C6D" w:rsidP="00556C6D">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GI</w:t>
            </w:r>
            <w:r w:rsidRPr="004223B5">
              <w:rPr>
                <w:rFonts w:asciiTheme="majorHAnsi" w:eastAsia="Arial" w:hAnsiTheme="majorHAnsi" w:cstheme="majorHAnsi"/>
                <w:sz w:val="16"/>
                <w:szCs w:val="16"/>
              </w:rPr>
              <w:t>-</w:t>
            </w:r>
            <w:r w:rsidR="4DDB29C5" w:rsidRPr="004223B5">
              <w:rPr>
                <w:rFonts w:asciiTheme="majorHAnsi" w:eastAsia="Arial" w:hAnsiTheme="majorHAnsi" w:cstheme="majorHAnsi"/>
                <w:sz w:val="16"/>
                <w:szCs w:val="16"/>
              </w:rPr>
              <w:t>No se tienen establecidas todas las fuentes de información de la Universidad</w:t>
            </w:r>
          </w:p>
        </w:tc>
        <w:tc>
          <w:tcPr>
            <w:tcW w:w="2209" w:type="dxa"/>
          </w:tcPr>
          <w:p w14:paraId="7513E3F5" w14:textId="781797BF" w:rsidR="4DDB29C5" w:rsidRPr="004223B5" w:rsidRDefault="4DDB29C5" w:rsidP="00CA64BD">
            <w:pPr>
              <w:jc w:val="both"/>
              <w:rPr>
                <w:rFonts w:asciiTheme="majorHAnsi" w:eastAsia="Arial" w:hAnsiTheme="majorHAnsi" w:cstheme="majorHAnsi"/>
                <w:sz w:val="16"/>
                <w:szCs w:val="16"/>
              </w:rPr>
            </w:pPr>
          </w:p>
        </w:tc>
        <w:tc>
          <w:tcPr>
            <w:tcW w:w="2209" w:type="dxa"/>
          </w:tcPr>
          <w:p w14:paraId="3D7E0331" w14:textId="3D8A4536" w:rsidR="4DDB29C5" w:rsidRPr="004223B5" w:rsidRDefault="006827F0" w:rsidP="006827F0">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GI</w:t>
            </w:r>
            <w:r w:rsidRPr="004223B5">
              <w:rPr>
                <w:rFonts w:asciiTheme="majorHAnsi" w:eastAsia="Arial" w:hAnsiTheme="majorHAnsi" w:cstheme="majorHAnsi"/>
                <w:sz w:val="16"/>
                <w:szCs w:val="16"/>
              </w:rPr>
              <w:t>-</w:t>
            </w:r>
            <w:r w:rsidR="4DDB29C5" w:rsidRPr="004223B5">
              <w:rPr>
                <w:rFonts w:asciiTheme="majorHAnsi" w:eastAsia="Arial" w:hAnsiTheme="majorHAnsi" w:cstheme="majorHAnsi"/>
                <w:sz w:val="16"/>
                <w:szCs w:val="16"/>
              </w:rPr>
              <w:t>Información que no está en un medio adecuado para estar disponible de forma automática</w:t>
            </w:r>
          </w:p>
        </w:tc>
        <w:tc>
          <w:tcPr>
            <w:tcW w:w="2209" w:type="dxa"/>
          </w:tcPr>
          <w:p w14:paraId="1199DEAD" w14:textId="1F6006C4" w:rsidR="4DDB29C5" w:rsidRPr="004223B5" w:rsidRDefault="00F65B9F" w:rsidP="00F65B9F">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GI</w:t>
            </w:r>
            <w:r w:rsidRPr="004223B5">
              <w:rPr>
                <w:rFonts w:asciiTheme="majorHAnsi" w:eastAsia="Arial" w:hAnsiTheme="majorHAnsi" w:cstheme="majorHAnsi"/>
                <w:sz w:val="16"/>
                <w:szCs w:val="16"/>
              </w:rPr>
              <w:t>-</w:t>
            </w:r>
            <w:r w:rsidR="4DDB29C5" w:rsidRPr="004223B5">
              <w:rPr>
                <w:rFonts w:asciiTheme="majorHAnsi" w:eastAsia="Arial" w:hAnsiTheme="majorHAnsi" w:cstheme="majorHAnsi"/>
                <w:sz w:val="16"/>
                <w:szCs w:val="16"/>
              </w:rPr>
              <w:t>Definir fuentes de información únicas</w:t>
            </w:r>
            <w:r w:rsidR="4912558B" w:rsidRPr="004223B5">
              <w:rPr>
                <w:rFonts w:asciiTheme="majorHAnsi" w:eastAsia="Arial" w:hAnsiTheme="majorHAnsi" w:cstheme="majorHAnsi"/>
                <w:sz w:val="16"/>
                <w:szCs w:val="16"/>
              </w:rPr>
              <w:t>.</w:t>
            </w:r>
          </w:p>
        </w:tc>
      </w:tr>
      <w:tr w:rsidR="76192B23" w:rsidRPr="004223B5" w14:paraId="7607F9BB" w14:textId="77777777" w:rsidTr="006F484F">
        <w:trPr>
          <w:trHeight w:val="300"/>
        </w:trPr>
        <w:tc>
          <w:tcPr>
            <w:tcW w:w="2209" w:type="dxa"/>
          </w:tcPr>
          <w:p w14:paraId="3C40DF74" w14:textId="6E34C677" w:rsidR="512B78B5" w:rsidRPr="004223B5" w:rsidRDefault="007F44CE" w:rsidP="007F44CE">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GI</w:t>
            </w:r>
            <w:r w:rsidRPr="004223B5">
              <w:rPr>
                <w:rFonts w:asciiTheme="majorHAnsi" w:eastAsia="Arial" w:hAnsiTheme="majorHAnsi" w:cstheme="majorHAnsi"/>
                <w:sz w:val="16"/>
                <w:szCs w:val="16"/>
              </w:rPr>
              <w:t>-</w:t>
            </w:r>
            <w:r w:rsidR="512B78B5" w:rsidRPr="004223B5">
              <w:rPr>
                <w:rFonts w:asciiTheme="majorHAnsi" w:eastAsia="Arial" w:hAnsiTheme="majorHAnsi" w:cstheme="majorHAnsi"/>
                <w:sz w:val="16"/>
                <w:szCs w:val="16"/>
              </w:rPr>
              <w:t>No se cuenta con una bodega de datos de la información de la Universidad.</w:t>
            </w:r>
          </w:p>
        </w:tc>
        <w:tc>
          <w:tcPr>
            <w:tcW w:w="2209" w:type="dxa"/>
          </w:tcPr>
          <w:p w14:paraId="720F0B8E" w14:textId="587B73B6" w:rsidR="512B78B5" w:rsidRPr="004223B5" w:rsidRDefault="00CA64BD" w:rsidP="00CA64BD">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GI</w:t>
            </w:r>
            <w:r w:rsidRPr="004223B5">
              <w:rPr>
                <w:rFonts w:asciiTheme="majorHAnsi" w:eastAsia="Arial" w:hAnsiTheme="majorHAnsi" w:cstheme="majorHAnsi"/>
                <w:sz w:val="16"/>
                <w:szCs w:val="16"/>
              </w:rPr>
              <w:t>-</w:t>
            </w:r>
            <w:r w:rsidR="512B78B5" w:rsidRPr="004223B5">
              <w:rPr>
                <w:rFonts w:asciiTheme="majorHAnsi" w:eastAsia="Arial" w:hAnsiTheme="majorHAnsi" w:cstheme="majorHAnsi"/>
                <w:sz w:val="16"/>
                <w:szCs w:val="16"/>
              </w:rPr>
              <w:t xml:space="preserve">Repositorio estadístico local para sistema </w:t>
            </w:r>
            <w:proofErr w:type="spellStart"/>
            <w:r w:rsidR="512B78B5" w:rsidRPr="004223B5">
              <w:rPr>
                <w:rFonts w:asciiTheme="majorHAnsi" w:eastAsia="Arial" w:hAnsiTheme="majorHAnsi" w:cstheme="majorHAnsi"/>
                <w:sz w:val="16"/>
                <w:szCs w:val="16"/>
              </w:rPr>
              <w:t>SNIES</w:t>
            </w:r>
            <w:proofErr w:type="spellEnd"/>
            <w:r w:rsidR="512B78B5" w:rsidRPr="004223B5">
              <w:rPr>
                <w:rFonts w:asciiTheme="majorHAnsi" w:eastAsia="Arial" w:hAnsiTheme="majorHAnsi" w:cstheme="majorHAnsi"/>
                <w:sz w:val="16"/>
                <w:szCs w:val="16"/>
              </w:rPr>
              <w:t>.</w:t>
            </w:r>
          </w:p>
        </w:tc>
        <w:tc>
          <w:tcPr>
            <w:tcW w:w="2209" w:type="dxa"/>
          </w:tcPr>
          <w:p w14:paraId="0095C636" w14:textId="3CDEB6DC" w:rsidR="512B78B5" w:rsidRPr="004223B5" w:rsidRDefault="006827F0" w:rsidP="006827F0">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GI</w:t>
            </w:r>
            <w:r w:rsidRPr="004223B5">
              <w:rPr>
                <w:rFonts w:asciiTheme="majorHAnsi" w:eastAsia="Arial" w:hAnsiTheme="majorHAnsi" w:cstheme="majorHAnsi"/>
                <w:sz w:val="16"/>
                <w:szCs w:val="16"/>
              </w:rPr>
              <w:t>-</w:t>
            </w:r>
            <w:r w:rsidR="512B78B5" w:rsidRPr="004223B5">
              <w:rPr>
                <w:rFonts w:asciiTheme="majorHAnsi" w:eastAsia="Arial" w:hAnsiTheme="majorHAnsi" w:cstheme="majorHAnsi"/>
                <w:sz w:val="16"/>
                <w:szCs w:val="16"/>
              </w:rPr>
              <w:t>Información redundante por la no centralización de fuentes de información.</w:t>
            </w:r>
          </w:p>
        </w:tc>
        <w:tc>
          <w:tcPr>
            <w:tcW w:w="2209" w:type="dxa"/>
          </w:tcPr>
          <w:p w14:paraId="47959E3C" w14:textId="7A195002" w:rsidR="512B78B5" w:rsidRPr="004223B5" w:rsidRDefault="00F65B9F" w:rsidP="00F65B9F">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GI</w:t>
            </w:r>
            <w:r w:rsidRPr="004223B5">
              <w:rPr>
                <w:rFonts w:asciiTheme="majorHAnsi" w:eastAsia="Arial" w:hAnsiTheme="majorHAnsi" w:cstheme="majorHAnsi"/>
                <w:sz w:val="16"/>
                <w:szCs w:val="16"/>
              </w:rPr>
              <w:t>-</w:t>
            </w:r>
            <w:r w:rsidR="512B78B5" w:rsidRPr="004223B5">
              <w:rPr>
                <w:rFonts w:asciiTheme="majorHAnsi" w:eastAsia="Arial" w:hAnsiTheme="majorHAnsi" w:cstheme="majorHAnsi"/>
                <w:sz w:val="16"/>
                <w:szCs w:val="16"/>
              </w:rPr>
              <w:t>Aplicar una metodología existente para creación de bodegas de datos (metodología Kimball ).</w:t>
            </w:r>
          </w:p>
        </w:tc>
      </w:tr>
      <w:tr w:rsidR="76192B23" w:rsidRPr="004223B5" w14:paraId="4A70B55F" w14:textId="77777777" w:rsidTr="006F484F">
        <w:trPr>
          <w:trHeight w:val="300"/>
        </w:trPr>
        <w:tc>
          <w:tcPr>
            <w:tcW w:w="2209" w:type="dxa"/>
          </w:tcPr>
          <w:p w14:paraId="2B653357" w14:textId="6DCB60FA" w:rsidR="398C7E35" w:rsidRPr="004223B5" w:rsidRDefault="002840CC" w:rsidP="002840CC">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GI</w:t>
            </w:r>
            <w:r w:rsidRPr="004223B5">
              <w:rPr>
                <w:rFonts w:asciiTheme="majorHAnsi" w:eastAsia="Arial" w:hAnsiTheme="majorHAnsi" w:cstheme="majorHAnsi"/>
                <w:sz w:val="16"/>
                <w:szCs w:val="16"/>
              </w:rPr>
              <w:t>-</w:t>
            </w:r>
            <w:r w:rsidR="398C7E35" w:rsidRPr="004223B5">
              <w:rPr>
                <w:rFonts w:asciiTheme="majorHAnsi" w:eastAsia="Arial" w:hAnsiTheme="majorHAnsi" w:cstheme="majorHAnsi"/>
                <w:sz w:val="16"/>
                <w:szCs w:val="16"/>
              </w:rPr>
              <w:t>Falta de adopción del uso de herramientas de inteligencia de Negocio</w:t>
            </w:r>
          </w:p>
        </w:tc>
        <w:tc>
          <w:tcPr>
            <w:tcW w:w="2209" w:type="dxa"/>
          </w:tcPr>
          <w:p w14:paraId="4856DF03" w14:textId="30BBE087" w:rsidR="22FFE35F" w:rsidRPr="004223B5" w:rsidRDefault="00FF4FE2" w:rsidP="00FF4FE2">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GI</w:t>
            </w:r>
            <w:r w:rsidRPr="004223B5">
              <w:rPr>
                <w:rFonts w:asciiTheme="majorHAnsi" w:eastAsia="Arial" w:hAnsiTheme="majorHAnsi" w:cstheme="majorHAnsi"/>
                <w:sz w:val="16"/>
                <w:szCs w:val="16"/>
              </w:rPr>
              <w:t>-</w:t>
            </w:r>
            <w:r w:rsidR="22FFE35F" w:rsidRPr="004223B5">
              <w:rPr>
                <w:rFonts w:asciiTheme="majorHAnsi" w:eastAsia="Arial" w:hAnsiTheme="majorHAnsi" w:cstheme="majorHAnsi"/>
                <w:sz w:val="16"/>
                <w:szCs w:val="16"/>
              </w:rPr>
              <w:t>Conocimiento en el uso de herramientas existentes por parte del personal de la sección de gestión de la información</w:t>
            </w:r>
          </w:p>
        </w:tc>
        <w:tc>
          <w:tcPr>
            <w:tcW w:w="2209" w:type="dxa"/>
          </w:tcPr>
          <w:p w14:paraId="7F31C300" w14:textId="6846685C" w:rsidR="22FFE35F" w:rsidRPr="004223B5" w:rsidRDefault="00503129" w:rsidP="00503129">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GI</w:t>
            </w:r>
            <w:r w:rsidRPr="004223B5">
              <w:rPr>
                <w:rFonts w:asciiTheme="majorHAnsi" w:eastAsia="Arial" w:hAnsiTheme="majorHAnsi" w:cstheme="majorHAnsi"/>
                <w:sz w:val="16"/>
                <w:szCs w:val="16"/>
              </w:rPr>
              <w:t>-</w:t>
            </w:r>
            <w:r w:rsidR="22FFE35F" w:rsidRPr="004223B5">
              <w:rPr>
                <w:rFonts w:asciiTheme="majorHAnsi" w:eastAsia="Arial" w:hAnsiTheme="majorHAnsi" w:cstheme="majorHAnsi"/>
                <w:sz w:val="16"/>
                <w:szCs w:val="16"/>
              </w:rPr>
              <w:t>Resistencia al cambio de procesos existentes en la forma como se trabajan los informes por parte de los usuarios finales</w:t>
            </w:r>
          </w:p>
        </w:tc>
        <w:tc>
          <w:tcPr>
            <w:tcW w:w="2209" w:type="dxa"/>
          </w:tcPr>
          <w:p w14:paraId="20CD7E13" w14:textId="62C86649" w:rsidR="6DEDC336" w:rsidRPr="004223B5" w:rsidRDefault="6DEDC336" w:rsidP="00E56A9D">
            <w:pPr>
              <w:jc w:val="both"/>
              <w:rPr>
                <w:rFonts w:asciiTheme="majorHAnsi" w:eastAsia="Arial" w:hAnsiTheme="majorHAnsi" w:cstheme="majorHAnsi"/>
                <w:sz w:val="16"/>
                <w:szCs w:val="16"/>
              </w:rPr>
            </w:pPr>
          </w:p>
        </w:tc>
      </w:tr>
      <w:tr w:rsidR="76192B23" w:rsidRPr="004223B5" w14:paraId="7B0D1F19" w14:textId="77777777" w:rsidTr="006F484F">
        <w:trPr>
          <w:trHeight w:val="300"/>
        </w:trPr>
        <w:tc>
          <w:tcPr>
            <w:tcW w:w="2209" w:type="dxa"/>
          </w:tcPr>
          <w:p w14:paraId="3B54BA7F" w14:textId="61837F15" w:rsidR="6DEDC336" w:rsidRPr="004223B5" w:rsidRDefault="00A7723C" w:rsidP="0031237A">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GI</w:t>
            </w:r>
            <w:r w:rsidRPr="004223B5">
              <w:rPr>
                <w:rFonts w:asciiTheme="majorHAnsi" w:eastAsia="Arial" w:hAnsiTheme="majorHAnsi" w:cstheme="majorHAnsi"/>
                <w:sz w:val="16"/>
                <w:szCs w:val="16"/>
              </w:rPr>
              <w:t>-Información inconsistente e incompleta</w:t>
            </w:r>
          </w:p>
        </w:tc>
        <w:tc>
          <w:tcPr>
            <w:tcW w:w="2209" w:type="dxa"/>
          </w:tcPr>
          <w:p w14:paraId="63F5C000" w14:textId="7D1D770F" w:rsidR="6DEDC336" w:rsidRPr="004223B5" w:rsidRDefault="003D26A2" w:rsidP="003D26A2">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GI</w:t>
            </w:r>
            <w:r w:rsidRPr="004223B5">
              <w:rPr>
                <w:rFonts w:asciiTheme="majorHAnsi" w:eastAsia="Arial" w:hAnsiTheme="majorHAnsi" w:cstheme="majorHAnsi"/>
                <w:sz w:val="16"/>
                <w:szCs w:val="16"/>
              </w:rPr>
              <w:t>-</w:t>
            </w:r>
            <w:r w:rsidR="6DEDC336" w:rsidRPr="004223B5">
              <w:rPr>
                <w:rFonts w:asciiTheme="majorHAnsi" w:eastAsia="Arial" w:hAnsiTheme="majorHAnsi" w:cstheme="majorHAnsi"/>
                <w:sz w:val="16"/>
                <w:szCs w:val="16"/>
              </w:rPr>
              <w:t>Agilización de los procesos basados en información verídica</w:t>
            </w:r>
          </w:p>
        </w:tc>
        <w:tc>
          <w:tcPr>
            <w:tcW w:w="2209" w:type="dxa"/>
          </w:tcPr>
          <w:p w14:paraId="33C289F5" w14:textId="16D1EB7A" w:rsidR="00A7723C" w:rsidRPr="004223B5" w:rsidRDefault="006A41AD" w:rsidP="006A41AD">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GI</w:t>
            </w:r>
            <w:r w:rsidRPr="004223B5">
              <w:rPr>
                <w:rFonts w:asciiTheme="majorHAnsi" w:eastAsia="Arial" w:hAnsiTheme="majorHAnsi" w:cstheme="majorHAnsi"/>
                <w:sz w:val="16"/>
                <w:szCs w:val="16"/>
              </w:rPr>
              <w:t>-</w:t>
            </w:r>
            <w:r w:rsidR="00A7723C" w:rsidRPr="004223B5">
              <w:rPr>
                <w:rFonts w:asciiTheme="majorHAnsi" w:eastAsia="Arial" w:hAnsiTheme="majorHAnsi" w:cstheme="majorHAnsi"/>
                <w:sz w:val="16"/>
                <w:szCs w:val="16"/>
              </w:rPr>
              <w:t>Falta de interoperabilidad con fuentes externas públicas</w:t>
            </w:r>
          </w:p>
        </w:tc>
        <w:tc>
          <w:tcPr>
            <w:tcW w:w="2209" w:type="dxa"/>
          </w:tcPr>
          <w:p w14:paraId="7F962B94" w14:textId="0B76D8F6" w:rsidR="6DEDC336" w:rsidRPr="004223B5" w:rsidRDefault="00E56A9D" w:rsidP="00E56A9D">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GI</w:t>
            </w:r>
            <w:r w:rsidRPr="004223B5">
              <w:rPr>
                <w:rFonts w:asciiTheme="majorHAnsi" w:eastAsia="Arial" w:hAnsiTheme="majorHAnsi" w:cstheme="majorHAnsi"/>
                <w:sz w:val="16"/>
                <w:szCs w:val="16"/>
              </w:rPr>
              <w:t>-</w:t>
            </w:r>
            <w:r w:rsidR="6DEDC336" w:rsidRPr="004223B5">
              <w:rPr>
                <w:rFonts w:asciiTheme="majorHAnsi" w:eastAsia="Arial" w:hAnsiTheme="majorHAnsi" w:cstheme="majorHAnsi"/>
                <w:sz w:val="16"/>
                <w:szCs w:val="16"/>
              </w:rPr>
              <w:t>Realizar convenios con entidades públicas para validar información que mejoran la calidad de los datos.</w:t>
            </w:r>
          </w:p>
        </w:tc>
      </w:tr>
      <w:tr w:rsidR="76192B23" w:rsidRPr="004223B5" w14:paraId="1C7E99B5" w14:textId="77777777" w:rsidTr="006F484F">
        <w:trPr>
          <w:trHeight w:val="300"/>
        </w:trPr>
        <w:tc>
          <w:tcPr>
            <w:tcW w:w="2209" w:type="dxa"/>
          </w:tcPr>
          <w:p w14:paraId="63446608" w14:textId="4F59F24B" w:rsidR="6DEDC336" w:rsidRPr="004223B5" w:rsidRDefault="00A37A3E" w:rsidP="001F12D7">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SD</w:t>
            </w:r>
            <w:r w:rsidRPr="004223B5">
              <w:rPr>
                <w:rFonts w:asciiTheme="majorHAnsi" w:eastAsia="Arial" w:hAnsiTheme="majorHAnsi" w:cstheme="majorHAnsi"/>
                <w:sz w:val="16"/>
                <w:szCs w:val="16"/>
              </w:rPr>
              <w:t>-</w:t>
            </w:r>
            <w:r w:rsidR="6DEDC336" w:rsidRPr="004223B5">
              <w:rPr>
                <w:rFonts w:asciiTheme="majorHAnsi" w:eastAsia="Arial" w:hAnsiTheme="majorHAnsi" w:cstheme="majorHAnsi"/>
                <w:sz w:val="16"/>
                <w:szCs w:val="16"/>
              </w:rPr>
              <w:t xml:space="preserve">Falta de conocimiento por parte de los funcionarios sobre el Sistema de Gestión de Seguridad de la información - </w:t>
            </w:r>
            <w:proofErr w:type="spellStart"/>
            <w:r w:rsidR="6DEDC336" w:rsidRPr="004223B5">
              <w:rPr>
                <w:rFonts w:asciiTheme="majorHAnsi" w:eastAsia="Arial" w:hAnsiTheme="majorHAnsi" w:cstheme="majorHAnsi"/>
                <w:sz w:val="16"/>
                <w:szCs w:val="16"/>
              </w:rPr>
              <w:t>SGSI</w:t>
            </w:r>
            <w:proofErr w:type="spellEnd"/>
            <w:r w:rsidR="6DEDC336" w:rsidRPr="004223B5">
              <w:rPr>
                <w:rFonts w:asciiTheme="majorHAnsi" w:eastAsia="Arial" w:hAnsiTheme="majorHAnsi" w:cstheme="majorHAnsi"/>
                <w:sz w:val="16"/>
                <w:szCs w:val="16"/>
              </w:rPr>
              <w:t>.</w:t>
            </w:r>
          </w:p>
        </w:tc>
        <w:tc>
          <w:tcPr>
            <w:tcW w:w="2209" w:type="dxa"/>
          </w:tcPr>
          <w:p w14:paraId="57517453" w14:textId="62E4A812" w:rsidR="6DEDC336" w:rsidRPr="004223B5" w:rsidRDefault="00F34D2E" w:rsidP="00A451B1">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SD</w:t>
            </w:r>
            <w:r w:rsidRPr="004223B5">
              <w:rPr>
                <w:rFonts w:asciiTheme="majorHAnsi" w:eastAsia="Arial" w:hAnsiTheme="majorHAnsi" w:cstheme="majorHAnsi"/>
                <w:sz w:val="16"/>
                <w:szCs w:val="16"/>
              </w:rPr>
              <w:t>-</w:t>
            </w:r>
            <w:r w:rsidR="6DEDC336" w:rsidRPr="004223B5">
              <w:rPr>
                <w:rFonts w:asciiTheme="majorHAnsi" w:eastAsia="Arial" w:hAnsiTheme="majorHAnsi" w:cstheme="majorHAnsi"/>
                <w:sz w:val="16"/>
                <w:szCs w:val="16"/>
              </w:rPr>
              <w:t>Se cuenta con un manual de Seguridad de la Información así mismo el procedimiento para el manejo de datos personales</w:t>
            </w:r>
          </w:p>
        </w:tc>
        <w:tc>
          <w:tcPr>
            <w:tcW w:w="2209" w:type="dxa"/>
          </w:tcPr>
          <w:p w14:paraId="6EDDD328" w14:textId="41B2BA5E" w:rsidR="6DEDC336" w:rsidRPr="004223B5" w:rsidRDefault="006A41AD" w:rsidP="006A41AD">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SD</w:t>
            </w:r>
            <w:r w:rsidRPr="004223B5">
              <w:rPr>
                <w:rFonts w:asciiTheme="majorHAnsi" w:eastAsia="Arial" w:hAnsiTheme="majorHAnsi" w:cstheme="majorHAnsi"/>
                <w:sz w:val="16"/>
                <w:szCs w:val="16"/>
              </w:rPr>
              <w:t>-</w:t>
            </w:r>
            <w:r w:rsidR="6DEDC336" w:rsidRPr="004223B5">
              <w:rPr>
                <w:rFonts w:asciiTheme="majorHAnsi" w:eastAsia="Arial" w:hAnsiTheme="majorHAnsi" w:cstheme="majorHAnsi"/>
                <w:sz w:val="16"/>
                <w:szCs w:val="16"/>
              </w:rPr>
              <w:t>La Universidad puede no estar preparada para la Certificación ISO 27001</w:t>
            </w:r>
          </w:p>
        </w:tc>
        <w:tc>
          <w:tcPr>
            <w:tcW w:w="2209" w:type="dxa"/>
          </w:tcPr>
          <w:p w14:paraId="4579C6AE" w14:textId="30A151B5" w:rsidR="6DEDC336" w:rsidRPr="004223B5" w:rsidRDefault="00E56A9D" w:rsidP="00E56A9D">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SD</w:t>
            </w:r>
            <w:r w:rsidRPr="004223B5">
              <w:rPr>
                <w:rFonts w:asciiTheme="majorHAnsi" w:eastAsia="Arial" w:hAnsiTheme="majorHAnsi" w:cstheme="majorHAnsi"/>
                <w:sz w:val="16"/>
                <w:szCs w:val="16"/>
              </w:rPr>
              <w:t>-</w:t>
            </w:r>
            <w:r w:rsidR="6DEDC336" w:rsidRPr="004223B5">
              <w:rPr>
                <w:rFonts w:asciiTheme="majorHAnsi" w:eastAsia="Arial" w:hAnsiTheme="majorHAnsi" w:cstheme="majorHAnsi"/>
                <w:sz w:val="16"/>
                <w:szCs w:val="16"/>
              </w:rPr>
              <w:t>Certificar a la Universidad en ISO 27001.</w:t>
            </w:r>
          </w:p>
        </w:tc>
      </w:tr>
      <w:tr w:rsidR="76192B23" w:rsidRPr="004223B5" w14:paraId="32746CDC" w14:textId="77777777" w:rsidTr="006F484F">
        <w:trPr>
          <w:trHeight w:val="300"/>
        </w:trPr>
        <w:tc>
          <w:tcPr>
            <w:tcW w:w="2209" w:type="dxa"/>
          </w:tcPr>
          <w:p w14:paraId="60FA2F52" w14:textId="5467B935" w:rsidR="6DEDC336" w:rsidRPr="004223B5" w:rsidRDefault="00A37A3E" w:rsidP="00A37A3E">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SD</w:t>
            </w:r>
            <w:r w:rsidRPr="004223B5">
              <w:rPr>
                <w:rFonts w:asciiTheme="majorHAnsi" w:eastAsia="Arial" w:hAnsiTheme="majorHAnsi" w:cstheme="majorHAnsi"/>
                <w:sz w:val="16"/>
                <w:szCs w:val="16"/>
              </w:rPr>
              <w:t>-</w:t>
            </w:r>
            <w:r w:rsidR="6DEDC336" w:rsidRPr="004223B5">
              <w:rPr>
                <w:rFonts w:asciiTheme="majorHAnsi" w:eastAsia="Arial" w:hAnsiTheme="majorHAnsi" w:cstheme="majorHAnsi"/>
                <w:sz w:val="16"/>
                <w:szCs w:val="16"/>
              </w:rPr>
              <w:t>No contar con los requisitos para establecer, implementar, mantener y mejorar continuamente un Sistema de Gestión de Seguridad de la Información (</w:t>
            </w:r>
            <w:proofErr w:type="spellStart"/>
            <w:r w:rsidR="6DEDC336" w:rsidRPr="004223B5">
              <w:rPr>
                <w:rFonts w:asciiTheme="majorHAnsi" w:eastAsia="Arial" w:hAnsiTheme="majorHAnsi" w:cstheme="majorHAnsi"/>
                <w:sz w:val="16"/>
                <w:szCs w:val="16"/>
              </w:rPr>
              <w:t>SGSI</w:t>
            </w:r>
            <w:proofErr w:type="spellEnd"/>
            <w:r w:rsidR="6DEDC336" w:rsidRPr="004223B5">
              <w:rPr>
                <w:rFonts w:asciiTheme="majorHAnsi" w:eastAsia="Arial" w:hAnsiTheme="majorHAnsi" w:cstheme="majorHAnsi"/>
                <w:sz w:val="16"/>
                <w:szCs w:val="16"/>
              </w:rPr>
              <w:t xml:space="preserve"> - </w:t>
            </w:r>
            <w:proofErr w:type="spellStart"/>
            <w:r w:rsidR="6DEDC336" w:rsidRPr="004223B5">
              <w:rPr>
                <w:rFonts w:asciiTheme="majorHAnsi" w:eastAsia="Arial" w:hAnsiTheme="majorHAnsi" w:cstheme="majorHAnsi"/>
                <w:sz w:val="16"/>
                <w:szCs w:val="16"/>
              </w:rPr>
              <w:t>ISMS</w:t>
            </w:r>
            <w:proofErr w:type="spellEnd"/>
            <w:r w:rsidR="6DEDC336" w:rsidRPr="004223B5">
              <w:rPr>
                <w:rFonts w:asciiTheme="majorHAnsi" w:eastAsia="Arial" w:hAnsiTheme="majorHAnsi" w:cstheme="majorHAnsi"/>
                <w:sz w:val="16"/>
                <w:szCs w:val="16"/>
              </w:rPr>
              <w:t>).</w:t>
            </w:r>
          </w:p>
        </w:tc>
        <w:tc>
          <w:tcPr>
            <w:tcW w:w="2209" w:type="dxa"/>
          </w:tcPr>
          <w:p w14:paraId="3591FAF7" w14:textId="0AD65D2E" w:rsidR="76192B23" w:rsidRPr="004223B5" w:rsidRDefault="76192B23" w:rsidP="00F34D2E">
            <w:pPr>
              <w:jc w:val="both"/>
              <w:rPr>
                <w:rFonts w:asciiTheme="majorHAnsi" w:eastAsia="Arial" w:hAnsiTheme="majorHAnsi" w:cstheme="majorHAnsi"/>
                <w:sz w:val="16"/>
                <w:szCs w:val="16"/>
              </w:rPr>
            </w:pPr>
          </w:p>
        </w:tc>
        <w:tc>
          <w:tcPr>
            <w:tcW w:w="2209" w:type="dxa"/>
          </w:tcPr>
          <w:p w14:paraId="34C18766" w14:textId="1C67BD41" w:rsidR="6DEDC336" w:rsidRPr="004223B5" w:rsidRDefault="00445863" w:rsidP="00445863">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SD</w:t>
            </w:r>
            <w:r w:rsidRPr="004223B5">
              <w:rPr>
                <w:rFonts w:asciiTheme="majorHAnsi" w:eastAsia="Arial" w:hAnsiTheme="majorHAnsi" w:cstheme="majorHAnsi"/>
                <w:sz w:val="16"/>
                <w:szCs w:val="16"/>
              </w:rPr>
              <w:t>-</w:t>
            </w:r>
            <w:r w:rsidR="6DEDC336" w:rsidRPr="004223B5">
              <w:rPr>
                <w:rFonts w:asciiTheme="majorHAnsi" w:eastAsia="Arial" w:hAnsiTheme="majorHAnsi" w:cstheme="majorHAnsi"/>
                <w:sz w:val="16"/>
                <w:szCs w:val="16"/>
              </w:rPr>
              <w:t>Riesgos que afecten la seguridad, disponibilidad y confidencialidad de la información.</w:t>
            </w:r>
          </w:p>
        </w:tc>
        <w:tc>
          <w:tcPr>
            <w:tcW w:w="2209" w:type="dxa"/>
          </w:tcPr>
          <w:p w14:paraId="6BFA8599" w14:textId="3F6AE909" w:rsidR="6DEDC336" w:rsidRPr="004223B5" w:rsidRDefault="00045089" w:rsidP="00045089">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SD</w:t>
            </w:r>
            <w:r w:rsidRPr="004223B5">
              <w:rPr>
                <w:rFonts w:asciiTheme="majorHAnsi" w:eastAsia="Arial" w:hAnsiTheme="majorHAnsi" w:cstheme="majorHAnsi"/>
                <w:sz w:val="16"/>
                <w:szCs w:val="16"/>
              </w:rPr>
              <w:t>-</w:t>
            </w:r>
            <w:r w:rsidR="6DEDC336" w:rsidRPr="004223B5">
              <w:rPr>
                <w:rFonts w:asciiTheme="majorHAnsi" w:eastAsia="Arial" w:hAnsiTheme="majorHAnsi" w:cstheme="majorHAnsi"/>
                <w:sz w:val="16"/>
                <w:szCs w:val="16"/>
              </w:rPr>
              <w:t>Posicionamiento de la Universidad frente a otras entidades educativas contando con la Certificación ISO 27001 - Seguridad para la comunidad Neogranadina en los procesos de seguridad.</w:t>
            </w:r>
          </w:p>
        </w:tc>
      </w:tr>
      <w:tr w:rsidR="76192B23" w:rsidRPr="004223B5" w14:paraId="3E6A1E8B" w14:textId="77777777" w:rsidTr="006F484F">
        <w:trPr>
          <w:trHeight w:val="300"/>
        </w:trPr>
        <w:tc>
          <w:tcPr>
            <w:tcW w:w="2209" w:type="dxa"/>
          </w:tcPr>
          <w:p w14:paraId="26D7E12D" w14:textId="410915F2" w:rsidR="0084143A" w:rsidRPr="004223B5" w:rsidRDefault="0084143A" w:rsidP="0084143A">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UA</w:t>
            </w:r>
            <w:r w:rsidRPr="004223B5">
              <w:rPr>
                <w:rFonts w:asciiTheme="majorHAnsi" w:eastAsia="Arial" w:hAnsiTheme="majorHAnsi" w:cstheme="majorHAnsi"/>
                <w:sz w:val="16"/>
                <w:szCs w:val="16"/>
              </w:rPr>
              <w:t xml:space="preserve">-Herramientas tecnológicas y software con un bajo nivel de </w:t>
            </w:r>
            <w:r w:rsidR="00DF0FE7" w:rsidRPr="004223B5">
              <w:rPr>
                <w:rFonts w:asciiTheme="majorHAnsi" w:eastAsia="Arial" w:hAnsiTheme="majorHAnsi" w:cstheme="majorHAnsi"/>
                <w:sz w:val="16"/>
                <w:szCs w:val="16"/>
              </w:rPr>
              <w:t>uso por las partes inte</w:t>
            </w:r>
            <w:r w:rsidR="00DA2878" w:rsidRPr="004223B5">
              <w:rPr>
                <w:rFonts w:asciiTheme="majorHAnsi" w:eastAsia="Arial" w:hAnsiTheme="majorHAnsi" w:cstheme="majorHAnsi"/>
                <w:sz w:val="16"/>
                <w:szCs w:val="16"/>
              </w:rPr>
              <w:t>resadas.</w:t>
            </w:r>
          </w:p>
          <w:p w14:paraId="4312DE9F" w14:textId="03C2F17E" w:rsidR="00EA56A7" w:rsidRPr="004223B5" w:rsidRDefault="00DC4F4C" w:rsidP="0084143A">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UA</w:t>
            </w:r>
            <w:r w:rsidRPr="004223B5">
              <w:rPr>
                <w:rFonts w:asciiTheme="majorHAnsi" w:eastAsia="Arial" w:hAnsiTheme="majorHAnsi" w:cstheme="majorHAnsi"/>
                <w:sz w:val="16"/>
                <w:szCs w:val="16"/>
              </w:rPr>
              <w:t>-</w:t>
            </w:r>
            <w:r w:rsidR="002D766E" w:rsidRPr="004223B5">
              <w:rPr>
                <w:rFonts w:asciiTheme="majorHAnsi" w:eastAsia="Arial" w:hAnsiTheme="majorHAnsi" w:cstheme="majorHAnsi"/>
                <w:sz w:val="16"/>
                <w:szCs w:val="16"/>
              </w:rPr>
              <w:t>Falta de participación por parte de la comunidad en las diferentes capacitaciones.</w:t>
            </w:r>
          </w:p>
          <w:p w14:paraId="777113F9" w14:textId="5E722893" w:rsidR="695BEFD3" w:rsidRPr="004223B5" w:rsidRDefault="00E050AC" w:rsidP="004D259C">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UA</w:t>
            </w:r>
            <w:r w:rsidRPr="004223B5">
              <w:rPr>
                <w:rFonts w:asciiTheme="majorHAnsi" w:eastAsia="Arial" w:hAnsiTheme="majorHAnsi" w:cstheme="majorHAnsi"/>
                <w:sz w:val="16"/>
                <w:szCs w:val="16"/>
              </w:rPr>
              <w:t xml:space="preserve">-No existen suficientes indicadores de uso y apropiación que permitan evaluar el nivel de adopción de </w:t>
            </w:r>
            <w:r w:rsidR="00C9307F" w:rsidRPr="004223B5">
              <w:rPr>
                <w:rFonts w:asciiTheme="majorHAnsi" w:eastAsia="Arial" w:hAnsiTheme="majorHAnsi" w:cstheme="majorHAnsi"/>
                <w:sz w:val="16"/>
                <w:szCs w:val="16"/>
              </w:rPr>
              <w:t>IT</w:t>
            </w:r>
          </w:p>
        </w:tc>
        <w:tc>
          <w:tcPr>
            <w:tcW w:w="2209" w:type="dxa"/>
          </w:tcPr>
          <w:p w14:paraId="622C7124" w14:textId="73C3E3AC" w:rsidR="695BEFD3" w:rsidRPr="004223B5" w:rsidRDefault="00B90C17" w:rsidP="00B90C17">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UA</w:t>
            </w:r>
            <w:r w:rsidRPr="004223B5">
              <w:rPr>
                <w:rFonts w:asciiTheme="majorHAnsi" w:eastAsia="Arial" w:hAnsiTheme="majorHAnsi" w:cstheme="majorHAnsi"/>
                <w:sz w:val="16"/>
                <w:szCs w:val="16"/>
              </w:rPr>
              <w:t>-</w:t>
            </w:r>
            <w:r w:rsidR="695BEFD3" w:rsidRPr="004223B5">
              <w:rPr>
                <w:rFonts w:asciiTheme="majorHAnsi" w:eastAsia="Arial" w:hAnsiTheme="majorHAnsi" w:cstheme="majorHAnsi"/>
                <w:sz w:val="16"/>
                <w:szCs w:val="16"/>
              </w:rPr>
              <w:t xml:space="preserve">La </w:t>
            </w:r>
            <w:proofErr w:type="spellStart"/>
            <w:r w:rsidR="695BEFD3" w:rsidRPr="004223B5">
              <w:rPr>
                <w:rFonts w:asciiTheme="majorHAnsi" w:eastAsia="Arial" w:hAnsiTheme="majorHAnsi" w:cstheme="majorHAnsi"/>
                <w:sz w:val="16"/>
                <w:szCs w:val="16"/>
              </w:rPr>
              <w:t>UMNG</w:t>
            </w:r>
            <w:proofErr w:type="spellEnd"/>
            <w:r w:rsidR="695BEFD3" w:rsidRPr="004223B5">
              <w:rPr>
                <w:rFonts w:asciiTheme="majorHAnsi" w:eastAsia="Arial" w:hAnsiTheme="majorHAnsi" w:cstheme="majorHAnsi"/>
                <w:sz w:val="16"/>
                <w:szCs w:val="16"/>
              </w:rPr>
              <w:t xml:space="preserve"> cuenta con infraestructura y herramientas de acceso virtual para la implementación de</w:t>
            </w:r>
            <w:r w:rsidR="006234E2" w:rsidRPr="004223B5">
              <w:rPr>
                <w:rFonts w:asciiTheme="majorHAnsi" w:eastAsia="Arial" w:hAnsiTheme="majorHAnsi" w:cstheme="majorHAnsi"/>
                <w:sz w:val="16"/>
                <w:szCs w:val="16"/>
              </w:rPr>
              <w:t xml:space="preserve"> clases en modalidad</w:t>
            </w:r>
            <w:r w:rsidR="695BEFD3" w:rsidRPr="004223B5">
              <w:rPr>
                <w:rFonts w:asciiTheme="majorHAnsi" w:eastAsia="Arial" w:hAnsiTheme="majorHAnsi" w:cstheme="majorHAnsi"/>
                <w:sz w:val="16"/>
                <w:szCs w:val="16"/>
              </w:rPr>
              <w:t xml:space="preserve"> </w:t>
            </w:r>
            <w:r w:rsidR="00EB6A8C" w:rsidRPr="004223B5">
              <w:rPr>
                <w:rFonts w:asciiTheme="majorHAnsi" w:eastAsia="Arial" w:hAnsiTheme="majorHAnsi" w:cstheme="majorHAnsi"/>
                <w:sz w:val="16"/>
                <w:szCs w:val="16"/>
              </w:rPr>
              <w:t>presencial o</w:t>
            </w:r>
            <w:r w:rsidR="695BEFD3" w:rsidRPr="004223B5">
              <w:rPr>
                <w:rFonts w:asciiTheme="majorHAnsi" w:eastAsia="Arial" w:hAnsiTheme="majorHAnsi" w:cstheme="majorHAnsi"/>
                <w:sz w:val="16"/>
                <w:szCs w:val="16"/>
              </w:rPr>
              <w:t xml:space="preserve"> a distancia.</w:t>
            </w:r>
          </w:p>
          <w:p w14:paraId="56E22262" w14:textId="18C98CAF" w:rsidR="695BEFD3" w:rsidRPr="004223B5" w:rsidRDefault="00520811" w:rsidP="00520811">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UA</w:t>
            </w:r>
            <w:r w:rsidRPr="004223B5">
              <w:rPr>
                <w:rFonts w:asciiTheme="majorHAnsi" w:eastAsia="Arial" w:hAnsiTheme="majorHAnsi" w:cstheme="majorHAnsi"/>
                <w:sz w:val="16"/>
                <w:szCs w:val="16"/>
              </w:rPr>
              <w:t>-</w:t>
            </w:r>
            <w:r w:rsidR="695BEFD3" w:rsidRPr="004223B5">
              <w:rPr>
                <w:rFonts w:asciiTheme="majorHAnsi" w:eastAsia="Arial" w:hAnsiTheme="majorHAnsi" w:cstheme="majorHAnsi"/>
                <w:sz w:val="16"/>
                <w:szCs w:val="16"/>
              </w:rPr>
              <w:t xml:space="preserve">La </w:t>
            </w:r>
            <w:proofErr w:type="spellStart"/>
            <w:r w:rsidR="695BEFD3" w:rsidRPr="004223B5">
              <w:rPr>
                <w:rFonts w:asciiTheme="majorHAnsi" w:eastAsia="Arial" w:hAnsiTheme="majorHAnsi" w:cstheme="majorHAnsi"/>
                <w:sz w:val="16"/>
                <w:szCs w:val="16"/>
              </w:rPr>
              <w:t>OFIT</w:t>
            </w:r>
            <w:r w:rsidR="00B14C0E" w:rsidRPr="004223B5">
              <w:rPr>
                <w:rFonts w:asciiTheme="majorHAnsi" w:eastAsia="Arial" w:hAnsiTheme="majorHAnsi" w:cstheme="majorHAnsi"/>
                <w:sz w:val="16"/>
                <w:szCs w:val="16"/>
              </w:rPr>
              <w:t>I</w:t>
            </w:r>
            <w:r w:rsidR="695BEFD3" w:rsidRPr="004223B5">
              <w:rPr>
                <w:rFonts w:asciiTheme="majorHAnsi" w:eastAsia="Arial" w:hAnsiTheme="majorHAnsi" w:cstheme="majorHAnsi"/>
                <w:sz w:val="16"/>
                <w:szCs w:val="16"/>
              </w:rPr>
              <w:t>C</w:t>
            </w:r>
            <w:proofErr w:type="spellEnd"/>
            <w:r w:rsidR="695BEFD3" w:rsidRPr="004223B5">
              <w:rPr>
                <w:rFonts w:asciiTheme="majorHAnsi" w:eastAsia="Arial" w:hAnsiTheme="majorHAnsi" w:cstheme="majorHAnsi"/>
                <w:sz w:val="16"/>
                <w:szCs w:val="16"/>
              </w:rPr>
              <w:t xml:space="preserve"> </w:t>
            </w:r>
            <w:r w:rsidR="00B14C0E" w:rsidRPr="004223B5">
              <w:rPr>
                <w:rFonts w:asciiTheme="majorHAnsi" w:eastAsia="Arial" w:hAnsiTheme="majorHAnsi" w:cstheme="majorHAnsi"/>
                <w:sz w:val="16"/>
                <w:szCs w:val="16"/>
              </w:rPr>
              <w:t xml:space="preserve">ofrece y coordina </w:t>
            </w:r>
            <w:r w:rsidR="695BEFD3" w:rsidRPr="004223B5">
              <w:rPr>
                <w:rFonts w:asciiTheme="majorHAnsi" w:eastAsia="Arial" w:hAnsiTheme="majorHAnsi" w:cstheme="majorHAnsi"/>
                <w:sz w:val="16"/>
                <w:szCs w:val="16"/>
              </w:rPr>
              <w:t>capacitaciones en manejo de herramientas más utilizadas</w:t>
            </w:r>
            <w:r w:rsidR="004F1EEA" w:rsidRPr="004223B5">
              <w:rPr>
                <w:rFonts w:asciiTheme="majorHAnsi" w:eastAsia="Arial" w:hAnsiTheme="majorHAnsi" w:cstheme="majorHAnsi"/>
                <w:sz w:val="16"/>
                <w:szCs w:val="16"/>
              </w:rPr>
              <w:t xml:space="preserve"> y en temas</w:t>
            </w:r>
            <w:r w:rsidR="00566171" w:rsidRPr="004223B5">
              <w:rPr>
                <w:rFonts w:asciiTheme="majorHAnsi" w:eastAsia="Arial" w:hAnsiTheme="majorHAnsi" w:cstheme="majorHAnsi"/>
                <w:sz w:val="16"/>
                <w:szCs w:val="16"/>
              </w:rPr>
              <w:t xml:space="preserve"> TIC relevantes</w:t>
            </w:r>
            <w:r w:rsidR="695BEFD3" w:rsidRPr="004223B5">
              <w:rPr>
                <w:rFonts w:asciiTheme="majorHAnsi" w:eastAsia="Arial" w:hAnsiTheme="majorHAnsi" w:cstheme="majorHAnsi"/>
                <w:sz w:val="16"/>
                <w:szCs w:val="16"/>
              </w:rPr>
              <w:t xml:space="preserve"> p</w:t>
            </w:r>
            <w:r w:rsidR="00566171" w:rsidRPr="004223B5">
              <w:rPr>
                <w:rFonts w:asciiTheme="majorHAnsi" w:eastAsia="Arial" w:hAnsiTheme="majorHAnsi" w:cstheme="majorHAnsi"/>
                <w:sz w:val="16"/>
                <w:szCs w:val="16"/>
              </w:rPr>
              <w:t>ara</w:t>
            </w:r>
            <w:r w:rsidR="695BEFD3" w:rsidRPr="004223B5">
              <w:rPr>
                <w:rFonts w:asciiTheme="majorHAnsi" w:eastAsia="Arial" w:hAnsiTheme="majorHAnsi" w:cstheme="majorHAnsi"/>
                <w:sz w:val="16"/>
                <w:szCs w:val="16"/>
              </w:rPr>
              <w:t xml:space="preserve"> los grupos de interés de la Universidad.</w:t>
            </w:r>
          </w:p>
        </w:tc>
        <w:tc>
          <w:tcPr>
            <w:tcW w:w="2209" w:type="dxa"/>
          </w:tcPr>
          <w:p w14:paraId="6EBFBFAE" w14:textId="586672D7" w:rsidR="00821C0F" w:rsidRPr="004223B5" w:rsidRDefault="00935BDD" w:rsidP="00935BDD">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UA</w:t>
            </w:r>
            <w:r w:rsidRPr="004223B5">
              <w:rPr>
                <w:rFonts w:asciiTheme="majorHAnsi" w:eastAsia="Arial" w:hAnsiTheme="majorHAnsi" w:cstheme="majorHAnsi"/>
                <w:sz w:val="16"/>
                <w:szCs w:val="16"/>
              </w:rPr>
              <w:t>-</w:t>
            </w:r>
            <w:r w:rsidR="00821C0F" w:rsidRPr="004223B5">
              <w:rPr>
                <w:rFonts w:asciiTheme="majorHAnsi" w:eastAsia="Arial" w:hAnsiTheme="majorHAnsi" w:cstheme="majorHAnsi"/>
                <w:sz w:val="16"/>
                <w:szCs w:val="16"/>
              </w:rPr>
              <w:t>No se cuenta con una estrategia de uso y apropiación de servicios TIC basada en los lineamientos de MinTIC</w:t>
            </w:r>
          </w:p>
        </w:tc>
        <w:tc>
          <w:tcPr>
            <w:tcW w:w="2209" w:type="dxa"/>
          </w:tcPr>
          <w:p w14:paraId="3B0FA38E" w14:textId="77777777" w:rsidR="695BEFD3" w:rsidRPr="004223B5" w:rsidRDefault="008636AF" w:rsidP="008636AF">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UA</w:t>
            </w:r>
            <w:r w:rsidRPr="004223B5">
              <w:rPr>
                <w:rFonts w:asciiTheme="majorHAnsi" w:eastAsia="Arial" w:hAnsiTheme="majorHAnsi" w:cstheme="majorHAnsi"/>
                <w:sz w:val="16"/>
                <w:szCs w:val="16"/>
              </w:rPr>
              <w:t>-</w:t>
            </w:r>
            <w:r w:rsidR="695BEFD3" w:rsidRPr="004223B5">
              <w:rPr>
                <w:rFonts w:asciiTheme="majorHAnsi" w:eastAsia="Arial" w:hAnsiTheme="majorHAnsi" w:cstheme="majorHAnsi"/>
                <w:sz w:val="16"/>
                <w:szCs w:val="16"/>
              </w:rPr>
              <w:t>Implementación de una estrategia de uso y apropiación de TIC basada en los lineamientos del MINTIC.</w:t>
            </w:r>
          </w:p>
          <w:p w14:paraId="4290B7FC" w14:textId="77777777" w:rsidR="00C343E4" w:rsidRPr="004223B5" w:rsidRDefault="00C343E4" w:rsidP="008636AF">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UA</w:t>
            </w:r>
            <w:r w:rsidRPr="004223B5">
              <w:rPr>
                <w:rFonts w:asciiTheme="majorHAnsi" w:eastAsia="Arial" w:hAnsiTheme="majorHAnsi" w:cstheme="majorHAnsi"/>
                <w:sz w:val="16"/>
                <w:szCs w:val="16"/>
              </w:rPr>
              <w:t xml:space="preserve">-Reestructurar </w:t>
            </w:r>
            <w:r w:rsidR="00ED6D38" w:rsidRPr="004223B5">
              <w:rPr>
                <w:rFonts w:asciiTheme="majorHAnsi" w:eastAsia="Arial" w:hAnsiTheme="majorHAnsi" w:cstheme="majorHAnsi"/>
                <w:sz w:val="16"/>
                <w:szCs w:val="16"/>
              </w:rPr>
              <w:t>la atención técnica de aulas virtuales para toda la Universidad.</w:t>
            </w:r>
          </w:p>
          <w:p w14:paraId="5203A91F" w14:textId="74493985" w:rsidR="006B3985" w:rsidRPr="004223B5" w:rsidRDefault="006B3985" w:rsidP="008636AF">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UA</w:t>
            </w:r>
            <w:r w:rsidRPr="004223B5">
              <w:rPr>
                <w:rFonts w:asciiTheme="majorHAnsi" w:eastAsia="Arial" w:hAnsiTheme="majorHAnsi" w:cstheme="majorHAnsi"/>
                <w:sz w:val="16"/>
                <w:szCs w:val="16"/>
              </w:rPr>
              <w:t xml:space="preserve">-Poder implementar módulos interactivos </w:t>
            </w:r>
            <w:r w:rsidR="00D04EF8" w:rsidRPr="004223B5">
              <w:rPr>
                <w:rFonts w:asciiTheme="majorHAnsi" w:eastAsia="Arial" w:hAnsiTheme="majorHAnsi" w:cstheme="majorHAnsi"/>
                <w:sz w:val="16"/>
                <w:szCs w:val="16"/>
              </w:rPr>
              <w:t xml:space="preserve">de aprendizaje de conocimiento (inducción y reinducción) en herramientas de </w:t>
            </w:r>
            <w:r w:rsidR="00CC58A3" w:rsidRPr="004223B5">
              <w:rPr>
                <w:rFonts w:asciiTheme="majorHAnsi" w:eastAsia="Arial" w:hAnsiTheme="majorHAnsi" w:cstheme="majorHAnsi"/>
                <w:sz w:val="16"/>
                <w:szCs w:val="16"/>
              </w:rPr>
              <w:t>IT</w:t>
            </w:r>
            <w:r w:rsidR="00D04EF8" w:rsidRPr="004223B5">
              <w:rPr>
                <w:rFonts w:asciiTheme="majorHAnsi" w:eastAsia="Arial" w:hAnsiTheme="majorHAnsi" w:cstheme="majorHAnsi"/>
                <w:sz w:val="16"/>
                <w:szCs w:val="16"/>
              </w:rPr>
              <w:t xml:space="preserve"> para la comunidad neogranadina.</w:t>
            </w:r>
          </w:p>
          <w:p w14:paraId="52B99B33" w14:textId="27994AA6" w:rsidR="00FA2854" w:rsidRPr="004223B5" w:rsidRDefault="00FA2854" w:rsidP="008636AF">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UA</w:t>
            </w:r>
            <w:r w:rsidRPr="004223B5">
              <w:rPr>
                <w:rFonts w:asciiTheme="majorHAnsi" w:eastAsia="Arial" w:hAnsiTheme="majorHAnsi" w:cstheme="majorHAnsi"/>
                <w:sz w:val="16"/>
                <w:szCs w:val="16"/>
              </w:rPr>
              <w:t>-</w:t>
            </w:r>
            <w:r w:rsidR="00991D83" w:rsidRPr="004223B5">
              <w:rPr>
                <w:rFonts w:asciiTheme="majorHAnsi" w:eastAsia="Arial" w:hAnsiTheme="majorHAnsi" w:cstheme="majorHAnsi"/>
                <w:sz w:val="16"/>
                <w:szCs w:val="16"/>
              </w:rPr>
              <w:t xml:space="preserve">Con la construcción o modificación del proceso </w:t>
            </w:r>
            <w:r w:rsidR="00F570FB" w:rsidRPr="004223B5">
              <w:rPr>
                <w:rFonts w:asciiTheme="majorHAnsi" w:eastAsia="Arial" w:hAnsiTheme="majorHAnsi" w:cstheme="majorHAnsi"/>
                <w:sz w:val="16"/>
                <w:szCs w:val="16"/>
              </w:rPr>
              <w:t xml:space="preserve">y procedimientos de calidad de </w:t>
            </w:r>
            <w:proofErr w:type="spellStart"/>
            <w:r w:rsidR="00F570FB" w:rsidRPr="004223B5">
              <w:rPr>
                <w:rFonts w:asciiTheme="majorHAnsi" w:eastAsia="Arial" w:hAnsiTheme="majorHAnsi" w:cstheme="majorHAnsi"/>
                <w:sz w:val="16"/>
                <w:szCs w:val="16"/>
              </w:rPr>
              <w:t>OFITIC</w:t>
            </w:r>
            <w:proofErr w:type="spellEnd"/>
            <w:r w:rsidR="00F570FB" w:rsidRPr="004223B5">
              <w:rPr>
                <w:rFonts w:asciiTheme="majorHAnsi" w:eastAsia="Arial" w:hAnsiTheme="majorHAnsi" w:cstheme="majorHAnsi"/>
                <w:sz w:val="16"/>
                <w:szCs w:val="16"/>
              </w:rPr>
              <w:t xml:space="preserve">, </w:t>
            </w:r>
            <w:r w:rsidR="00330B6B" w:rsidRPr="004223B5">
              <w:rPr>
                <w:rFonts w:asciiTheme="majorHAnsi" w:eastAsia="Arial" w:hAnsiTheme="majorHAnsi" w:cstheme="majorHAnsi"/>
                <w:sz w:val="16"/>
                <w:szCs w:val="16"/>
              </w:rPr>
              <w:t xml:space="preserve">se podrán proponer y/o modificar indicadores </w:t>
            </w:r>
            <w:r w:rsidR="00587235" w:rsidRPr="004223B5">
              <w:rPr>
                <w:rFonts w:asciiTheme="majorHAnsi" w:eastAsia="Arial" w:hAnsiTheme="majorHAnsi" w:cstheme="majorHAnsi"/>
                <w:sz w:val="16"/>
                <w:szCs w:val="16"/>
              </w:rPr>
              <w:t>de uso y apropiación de TIC, TAC y TEP</w:t>
            </w:r>
            <w:r w:rsidR="00B61DAA" w:rsidRPr="004223B5">
              <w:rPr>
                <w:rFonts w:asciiTheme="majorHAnsi" w:eastAsia="Arial" w:hAnsiTheme="majorHAnsi" w:cstheme="majorHAnsi"/>
                <w:sz w:val="16"/>
                <w:szCs w:val="16"/>
              </w:rPr>
              <w:t>.</w:t>
            </w:r>
          </w:p>
        </w:tc>
      </w:tr>
      <w:tr w:rsidR="76192B23" w:rsidRPr="004223B5" w14:paraId="5EFB900A" w14:textId="77777777" w:rsidTr="006F484F">
        <w:trPr>
          <w:trHeight w:val="300"/>
        </w:trPr>
        <w:tc>
          <w:tcPr>
            <w:tcW w:w="2209" w:type="dxa"/>
          </w:tcPr>
          <w:p w14:paraId="5E92CE97" w14:textId="7DBED336" w:rsidR="76192B23" w:rsidRPr="004223B5" w:rsidRDefault="00D53B98" w:rsidP="00D53B98">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lastRenderedPageBreak/>
              <w:t>UA</w:t>
            </w:r>
            <w:r w:rsidRPr="004223B5">
              <w:rPr>
                <w:rFonts w:asciiTheme="majorHAnsi" w:eastAsia="Arial" w:hAnsiTheme="majorHAnsi" w:cstheme="majorHAnsi"/>
                <w:sz w:val="16"/>
                <w:szCs w:val="16"/>
              </w:rPr>
              <w:t xml:space="preserve">-Falta </w:t>
            </w:r>
            <w:r w:rsidR="00846A3E" w:rsidRPr="004223B5">
              <w:rPr>
                <w:rFonts w:asciiTheme="majorHAnsi" w:eastAsia="Arial" w:hAnsiTheme="majorHAnsi" w:cstheme="majorHAnsi"/>
                <w:sz w:val="16"/>
                <w:szCs w:val="16"/>
              </w:rPr>
              <w:t xml:space="preserve">de atención por las partes interesadas para planear y organizar capacitaciones </w:t>
            </w:r>
            <w:r w:rsidR="00F634CE" w:rsidRPr="004223B5">
              <w:rPr>
                <w:rFonts w:asciiTheme="majorHAnsi" w:eastAsia="Arial" w:hAnsiTheme="majorHAnsi" w:cstheme="majorHAnsi"/>
                <w:sz w:val="16"/>
                <w:szCs w:val="16"/>
              </w:rPr>
              <w:t>al interior de sus dependencias</w:t>
            </w:r>
          </w:p>
        </w:tc>
        <w:tc>
          <w:tcPr>
            <w:tcW w:w="2209" w:type="dxa"/>
          </w:tcPr>
          <w:p w14:paraId="0439CAEF" w14:textId="2CDDC740" w:rsidR="695BEFD3" w:rsidRPr="004223B5" w:rsidRDefault="0084107A" w:rsidP="00DA4210">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UA</w:t>
            </w:r>
            <w:r w:rsidRPr="004223B5">
              <w:rPr>
                <w:rFonts w:asciiTheme="majorHAnsi" w:eastAsia="Arial" w:hAnsiTheme="majorHAnsi" w:cstheme="majorHAnsi"/>
                <w:sz w:val="16"/>
                <w:szCs w:val="16"/>
              </w:rPr>
              <w:t>-En</w:t>
            </w:r>
            <w:r w:rsidR="695BEFD3" w:rsidRPr="004223B5">
              <w:rPr>
                <w:rFonts w:asciiTheme="majorHAnsi" w:eastAsia="Arial" w:hAnsiTheme="majorHAnsi" w:cstheme="majorHAnsi"/>
                <w:sz w:val="16"/>
                <w:szCs w:val="16"/>
              </w:rPr>
              <w:t xml:space="preserve"> </w:t>
            </w:r>
            <w:r w:rsidRPr="004223B5">
              <w:rPr>
                <w:rFonts w:asciiTheme="majorHAnsi" w:eastAsia="Arial" w:hAnsiTheme="majorHAnsi" w:cstheme="majorHAnsi"/>
                <w:sz w:val="16"/>
                <w:szCs w:val="16"/>
              </w:rPr>
              <w:t>algunos</w:t>
            </w:r>
            <w:r w:rsidR="695BEFD3" w:rsidRPr="004223B5">
              <w:rPr>
                <w:rFonts w:asciiTheme="majorHAnsi" w:eastAsia="Arial" w:hAnsiTheme="majorHAnsi" w:cstheme="majorHAnsi"/>
                <w:sz w:val="16"/>
                <w:szCs w:val="16"/>
              </w:rPr>
              <w:t xml:space="preserve"> proyectos de TI</w:t>
            </w:r>
            <w:r w:rsidRPr="004223B5">
              <w:rPr>
                <w:rFonts w:asciiTheme="majorHAnsi" w:eastAsia="Arial" w:hAnsiTheme="majorHAnsi" w:cstheme="majorHAnsi"/>
                <w:sz w:val="16"/>
                <w:szCs w:val="16"/>
              </w:rPr>
              <w:t>,</w:t>
            </w:r>
            <w:r w:rsidR="695BEFD3" w:rsidRPr="004223B5">
              <w:rPr>
                <w:rFonts w:asciiTheme="majorHAnsi" w:eastAsia="Arial" w:hAnsiTheme="majorHAnsi" w:cstheme="majorHAnsi"/>
                <w:sz w:val="16"/>
                <w:szCs w:val="16"/>
              </w:rPr>
              <w:t xml:space="preserve"> se contempla</w:t>
            </w:r>
            <w:r w:rsidR="00943D57" w:rsidRPr="004223B5">
              <w:rPr>
                <w:rFonts w:asciiTheme="majorHAnsi" w:eastAsia="Arial" w:hAnsiTheme="majorHAnsi" w:cstheme="majorHAnsi"/>
                <w:sz w:val="16"/>
                <w:szCs w:val="16"/>
              </w:rPr>
              <w:t>n</w:t>
            </w:r>
            <w:r w:rsidR="695BEFD3" w:rsidRPr="004223B5">
              <w:rPr>
                <w:rFonts w:asciiTheme="majorHAnsi" w:eastAsia="Arial" w:hAnsiTheme="majorHAnsi" w:cstheme="majorHAnsi"/>
                <w:sz w:val="16"/>
                <w:szCs w:val="16"/>
              </w:rPr>
              <w:t xml:space="preserve"> planes de gestión del cambio</w:t>
            </w:r>
            <w:r w:rsidR="00943D57" w:rsidRPr="004223B5">
              <w:rPr>
                <w:rFonts w:asciiTheme="majorHAnsi" w:eastAsia="Arial" w:hAnsiTheme="majorHAnsi" w:cstheme="majorHAnsi"/>
                <w:sz w:val="16"/>
                <w:szCs w:val="16"/>
              </w:rPr>
              <w:t>,</w:t>
            </w:r>
            <w:r w:rsidR="695BEFD3" w:rsidRPr="004223B5">
              <w:rPr>
                <w:rFonts w:asciiTheme="majorHAnsi" w:eastAsia="Arial" w:hAnsiTheme="majorHAnsi" w:cstheme="majorHAnsi"/>
                <w:sz w:val="16"/>
                <w:szCs w:val="16"/>
              </w:rPr>
              <w:t xml:space="preserve"> que inclu</w:t>
            </w:r>
            <w:r w:rsidR="00943D57" w:rsidRPr="004223B5">
              <w:rPr>
                <w:rFonts w:asciiTheme="majorHAnsi" w:eastAsia="Arial" w:hAnsiTheme="majorHAnsi" w:cstheme="majorHAnsi"/>
                <w:sz w:val="16"/>
                <w:szCs w:val="16"/>
              </w:rPr>
              <w:t>yen</w:t>
            </w:r>
            <w:r w:rsidR="695BEFD3" w:rsidRPr="004223B5">
              <w:rPr>
                <w:rFonts w:asciiTheme="majorHAnsi" w:eastAsia="Arial" w:hAnsiTheme="majorHAnsi" w:cstheme="majorHAnsi"/>
                <w:sz w:val="16"/>
                <w:szCs w:val="16"/>
              </w:rPr>
              <w:t xml:space="preserve"> procesos de capacitación y de trasferencia de conocimiento a grupos de interés para su apropiación</w:t>
            </w:r>
            <w:r w:rsidR="00FA5651" w:rsidRPr="004223B5">
              <w:rPr>
                <w:rFonts w:asciiTheme="majorHAnsi" w:eastAsia="Arial" w:hAnsiTheme="majorHAnsi" w:cstheme="majorHAnsi"/>
                <w:sz w:val="16"/>
                <w:szCs w:val="16"/>
              </w:rPr>
              <w:t>.</w:t>
            </w:r>
          </w:p>
        </w:tc>
        <w:tc>
          <w:tcPr>
            <w:tcW w:w="2209" w:type="dxa"/>
          </w:tcPr>
          <w:p w14:paraId="46AAAB3B" w14:textId="14B9BCDF" w:rsidR="76192B23" w:rsidRPr="004223B5" w:rsidRDefault="76192B23" w:rsidP="002911F5">
            <w:pPr>
              <w:jc w:val="both"/>
              <w:rPr>
                <w:rFonts w:asciiTheme="majorHAnsi" w:eastAsia="Arial" w:hAnsiTheme="majorHAnsi" w:cstheme="majorHAnsi"/>
                <w:sz w:val="16"/>
                <w:szCs w:val="16"/>
              </w:rPr>
            </w:pPr>
          </w:p>
        </w:tc>
        <w:tc>
          <w:tcPr>
            <w:tcW w:w="2209" w:type="dxa"/>
          </w:tcPr>
          <w:p w14:paraId="343FCDD1" w14:textId="4AFF4B22" w:rsidR="695BEFD3" w:rsidRPr="004223B5" w:rsidRDefault="00B61DAA" w:rsidP="00B61DAA">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UA</w:t>
            </w:r>
            <w:r w:rsidRPr="004223B5">
              <w:rPr>
                <w:rFonts w:asciiTheme="majorHAnsi" w:eastAsia="Arial" w:hAnsiTheme="majorHAnsi" w:cstheme="majorHAnsi"/>
                <w:sz w:val="16"/>
                <w:szCs w:val="16"/>
              </w:rPr>
              <w:t>-</w:t>
            </w:r>
            <w:r w:rsidR="695BEFD3" w:rsidRPr="004223B5">
              <w:rPr>
                <w:rFonts w:asciiTheme="majorHAnsi" w:eastAsia="Arial" w:hAnsiTheme="majorHAnsi" w:cstheme="majorHAnsi"/>
                <w:sz w:val="16"/>
                <w:szCs w:val="16"/>
              </w:rPr>
              <w:t>Generar planes de capacitación intern</w:t>
            </w:r>
            <w:r w:rsidR="00C938F0" w:rsidRPr="004223B5">
              <w:rPr>
                <w:rFonts w:asciiTheme="majorHAnsi" w:eastAsia="Arial" w:hAnsiTheme="majorHAnsi" w:cstheme="majorHAnsi"/>
                <w:sz w:val="16"/>
                <w:szCs w:val="16"/>
              </w:rPr>
              <w:t>o</w:t>
            </w:r>
            <w:r w:rsidR="695BEFD3" w:rsidRPr="004223B5">
              <w:rPr>
                <w:rFonts w:asciiTheme="majorHAnsi" w:eastAsia="Arial" w:hAnsiTheme="majorHAnsi" w:cstheme="majorHAnsi"/>
                <w:sz w:val="16"/>
                <w:szCs w:val="16"/>
              </w:rPr>
              <w:t>s o extern</w:t>
            </w:r>
            <w:r w:rsidR="00C938F0" w:rsidRPr="004223B5">
              <w:rPr>
                <w:rFonts w:asciiTheme="majorHAnsi" w:eastAsia="Arial" w:hAnsiTheme="majorHAnsi" w:cstheme="majorHAnsi"/>
                <w:sz w:val="16"/>
                <w:szCs w:val="16"/>
              </w:rPr>
              <w:t>o</w:t>
            </w:r>
            <w:r w:rsidR="695BEFD3" w:rsidRPr="004223B5">
              <w:rPr>
                <w:rFonts w:asciiTheme="majorHAnsi" w:eastAsia="Arial" w:hAnsiTheme="majorHAnsi" w:cstheme="majorHAnsi"/>
                <w:sz w:val="16"/>
                <w:szCs w:val="16"/>
              </w:rPr>
              <w:t xml:space="preserve">s para funcionarios de dependencias y docentes de facultades que permitan aumentar sus capacidades de </w:t>
            </w:r>
            <w:r w:rsidR="00CC58A3" w:rsidRPr="004223B5">
              <w:rPr>
                <w:rFonts w:asciiTheme="majorHAnsi" w:eastAsia="Arial" w:hAnsiTheme="majorHAnsi" w:cstheme="majorHAnsi"/>
                <w:sz w:val="16"/>
                <w:szCs w:val="16"/>
              </w:rPr>
              <w:t>IT</w:t>
            </w:r>
            <w:r w:rsidR="695BEFD3" w:rsidRPr="004223B5">
              <w:rPr>
                <w:rFonts w:asciiTheme="majorHAnsi" w:eastAsia="Arial" w:hAnsiTheme="majorHAnsi" w:cstheme="majorHAnsi"/>
                <w:sz w:val="16"/>
                <w:szCs w:val="16"/>
              </w:rPr>
              <w:t xml:space="preserve"> necesarias en la Universidad.</w:t>
            </w:r>
          </w:p>
          <w:p w14:paraId="7F630B96" w14:textId="26096491" w:rsidR="00912D17" w:rsidRPr="004223B5" w:rsidRDefault="00912D17" w:rsidP="00B61DAA">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UA</w:t>
            </w:r>
            <w:r w:rsidRPr="004223B5">
              <w:rPr>
                <w:rFonts w:asciiTheme="majorHAnsi" w:eastAsia="Arial" w:hAnsiTheme="majorHAnsi" w:cstheme="majorHAnsi"/>
                <w:sz w:val="16"/>
                <w:szCs w:val="16"/>
              </w:rPr>
              <w:t>-Todos los contratos</w:t>
            </w:r>
            <w:r w:rsidR="009B754B" w:rsidRPr="004223B5">
              <w:rPr>
                <w:rFonts w:asciiTheme="majorHAnsi" w:eastAsia="Arial" w:hAnsiTheme="majorHAnsi" w:cstheme="majorHAnsi"/>
                <w:sz w:val="16"/>
                <w:szCs w:val="16"/>
              </w:rPr>
              <w:t xml:space="preserve"> de uso de tecnologías de </w:t>
            </w:r>
            <w:r w:rsidR="00CC58A3" w:rsidRPr="004223B5">
              <w:rPr>
                <w:rFonts w:asciiTheme="majorHAnsi" w:eastAsia="Arial" w:hAnsiTheme="majorHAnsi" w:cstheme="majorHAnsi"/>
                <w:sz w:val="16"/>
                <w:szCs w:val="16"/>
              </w:rPr>
              <w:t>IT</w:t>
            </w:r>
            <w:r w:rsidR="009B754B" w:rsidRPr="004223B5">
              <w:rPr>
                <w:rFonts w:asciiTheme="majorHAnsi" w:eastAsia="Arial" w:hAnsiTheme="majorHAnsi" w:cstheme="majorHAnsi"/>
                <w:sz w:val="16"/>
                <w:szCs w:val="16"/>
              </w:rPr>
              <w:t xml:space="preserve"> incluyen planes de capacitación </w:t>
            </w:r>
            <w:r w:rsidR="00DD1DBF" w:rsidRPr="004223B5">
              <w:rPr>
                <w:rFonts w:asciiTheme="majorHAnsi" w:eastAsia="Arial" w:hAnsiTheme="majorHAnsi" w:cstheme="majorHAnsi"/>
                <w:sz w:val="16"/>
                <w:szCs w:val="16"/>
              </w:rPr>
              <w:t>o reinducción para las partes interesadas durante su vigenci</w:t>
            </w:r>
            <w:r w:rsidR="004D3915" w:rsidRPr="004223B5">
              <w:rPr>
                <w:rFonts w:asciiTheme="majorHAnsi" w:eastAsia="Arial" w:hAnsiTheme="majorHAnsi" w:cstheme="majorHAnsi"/>
                <w:sz w:val="16"/>
                <w:szCs w:val="16"/>
              </w:rPr>
              <w:t>a.</w:t>
            </w:r>
          </w:p>
          <w:p w14:paraId="53BFDE12" w14:textId="4121EC17" w:rsidR="004D3915" w:rsidRPr="004223B5" w:rsidRDefault="004D3915" w:rsidP="00B61DAA">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UA</w:t>
            </w:r>
            <w:r w:rsidRPr="004223B5">
              <w:rPr>
                <w:rFonts w:asciiTheme="majorHAnsi" w:eastAsia="Arial" w:hAnsiTheme="majorHAnsi" w:cstheme="majorHAnsi"/>
                <w:sz w:val="16"/>
                <w:szCs w:val="16"/>
              </w:rPr>
              <w:t xml:space="preserve">-Apoyo de entidades </w:t>
            </w:r>
            <w:r w:rsidR="00BF57CF" w:rsidRPr="004223B5">
              <w:rPr>
                <w:rFonts w:asciiTheme="majorHAnsi" w:eastAsia="Arial" w:hAnsiTheme="majorHAnsi" w:cstheme="majorHAnsi"/>
                <w:sz w:val="16"/>
                <w:szCs w:val="16"/>
              </w:rPr>
              <w:t xml:space="preserve">externas como Oracle </w:t>
            </w:r>
            <w:proofErr w:type="spellStart"/>
            <w:r w:rsidR="00BF57CF" w:rsidRPr="004223B5">
              <w:rPr>
                <w:rFonts w:asciiTheme="majorHAnsi" w:eastAsia="Arial" w:hAnsiTheme="majorHAnsi" w:cstheme="majorHAnsi"/>
                <w:sz w:val="16"/>
                <w:szCs w:val="16"/>
              </w:rPr>
              <w:t>Academy</w:t>
            </w:r>
            <w:proofErr w:type="spellEnd"/>
            <w:r w:rsidR="00BF57CF" w:rsidRPr="004223B5">
              <w:rPr>
                <w:rFonts w:asciiTheme="majorHAnsi" w:eastAsia="Arial" w:hAnsiTheme="majorHAnsi" w:cstheme="majorHAnsi"/>
                <w:sz w:val="16"/>
                <w:szCs w:val="16"/>
              </w:rPr>
              <w:t xml:space="preserve">, Fortinet, Cisco, </w:t>
            </w:r>
            <w:proofErr w:type="spellStart"/>
            <w:r w:rsidR="00BF57CF" w:rsidRPr="004223B5">
              <w:rPr>
                <w:rFonts w:asciiTheme="majorHAnsi" w:eastAsia="Arial" w:hAnsiTheme="majorHAnsi" w:cstheme="majorHAnsi"/>
                <w:sz w:val="16"/>
                <w:szCs w:val="16"/>
              </w:rPr>
              <w:t>Checkpoint</w:t>
            </w:r>
            <w:proofErr w:type="spellEnd"/>
            <w:r w:rsidR="00BF57CF" w:rsidRPr="004223B5">
              <w:rPr>
                <w:rFonts w:asciiTheme="majorHAnsi" w:eastAsia="Arial" w:hAnsiTheme="majorHAnsi" w:cstheme="majorHAnsi"/>
                <w:sz w:val="16"/>
                <w:szCs w:val="16"/>
              </w:rPr>
              <w:t xml:space="preserve"> y Microsoft </w:t>
            </w:r>
            <w:r w:rsidR="00626F85" w:rsidRPr="004223B5">
              <w:rPr>
                <w:rFonts w:asciiTheme="majorHAnsi" w:eastAsia="Arial" w:hAnsiTheme="majorHAnsi" w:cstheme="majorHAnsi"/>
                <w:sz w:val="16"/>
                <w:szCs w:val="16"/>
              </w:rPr>
              <w:t xml:space="preserve">para desarrollar </w:t>
            </w:r>
            <w:r w:rsidR="009B4AF0" w:rsidRPr="004223B5">
              <w:rPr>
                <w:rFonts w:asciiTheme="majorHAnsi" w:eastAsia="Arial" w:hAnsiTheme="majorHAnsi" w:cstheme="majorHAnsi"/>
                <w:sz w:val="16"/>
                <w:szCs w:val="16"/>
              </w:rPr>
              <w:t>capacitaciones a</w:t>
            </w:r>
            <w:r w:rsidR="00626F85" w:rsidRPr="004223B5">
              <w:rPr>
                <w:rFonts w:asciiTheme="majorHAnsi" w:eastAsia="Arial" w:hAnsiTheme="majorHAnsi" w:cstheme="majorHAnsi"/>
                <w:sz w:val="16"/>
                <w:szCs w:val="16"/>
              </w:rPr>
              <w:t xml:space="preserve"> grupos de interés de la Universidad.</w:t>
            </w:r>
          </w:p>
        </w:tc>
      </w:tr>
      <w:tr w:rsidR="76192B23" w:rsidRPr="004223B5" w14:paraId="37A3A4A8" w14:textId="77777777" w:rsidTr="006F484F">
        <w:trPr>
          <w:trHeight w:val="300"/>
        </w:trPr>
        <w:tc>
          <w:tcPr>
            <w:tcW w:w="2209" w:type="dxa"/>
          </w:tcPr>
          <w:p w14:paraId="61CED4BB" w14:textId="36811AC3" w:rsidR="695BEFD3" w:rsidRPr="004223B5" w:rsidRDefault="007513D1" w:rsidP="00E050AC">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UA</w:t>
            </w:r>
            <w:r w:rsidRPr="004223B5">
              <w:rPr>
                <w:rFonts w:asciiTheme="majorHAnsi" w:eastAsia="Arial" w:hAnsiTheme="majorHAnsi" w:cstheme="majorHAnsi"/>
                <w:sz w:val="16"/>
                <w:szCs w:val="16"/>
              </w:rPr>
              <w:t>-</w:t>
            </w:r>
            <w:r w:rsidR="00D86BE8" w:rsidRPr="004223B5">
              <w:rPr>
                <w:rFonts w:asciiTheme="majorHAnsi" w:eastAsia="Arial" w:hAnsiTheme="majorHAnsi" w:cstheme="majorHAnsi"/>
                <w:sz w:val="16"/>
                <w:szCs w:val="16"/>
              </w:rPr>
              <w:t xml:space="preserve">Al no estar concentrado al 100% los esfuerzos del personal de </w:t>
            </w:r>
            <w:r w:rsidR="006E3639" w:rsidRPr="004223B5">
              <w:rPr>
                <w:rFonts w:asciiTheme="majorHAnsi" w:eastAsia="Arial" w:hAnsiTheme="majorHAnsi" w:cstheme="majorHAnsi"/>
                <w:sz w:val="16"/>
                <w:szCs w:val="16"/>
              </w:rPr>
              <w:t xml:space="preserve">Uso y apropiación de las TIC, en funciones propias de la sección, hay dispersión de esfuerzos </w:t>
            </w:r>
            <w:r w:rsidR="00776498" w:rsidRPr="004223B5">
              <w:rPr>
                <w:rFonts w:asciiTheme="majorHAnsi" w:eastAsia="Arial" w:hAnsiTheme="majorHAnsi" w:cstheme="majorHAnsi"/>
                <w:sz w:val="16"/>
                <w:szCs w:val="16"/>
              </w:rPr>
              <w:t>en el apoyo de las aulas virtuales.</w:t>
            </w:r>
          </w:p>
        </w:tc>
        <w:tc>
          <w:tcPr>
            <w:tcW w:w="2209" w:type="dxa"/>
          </w:tcPr>
          <w:p w14:paraId="6E80C7ED" w14:textId="5DC28B32" w:rsidR="695BEFD3" w:rsidRPr="004223B5" w:rsidRDefault="002F254F" w:rsidP="002F254F">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UA</w:t>
            </w:r>
            <w:r w:rsidRPr="004223B5">
              <w:rPr>
                <w:rFonts w:asciiTheme="majorHAnsi" w:eastAsia="Arial" w:hAnsiTheme="majorHAnsi" w:cstheme="majorHAnsi"/>
                <w:sz w:val="16"/>
                <w:szCs w:val="16"/>
              </w:rPr>
              <w:t>-</w:t>
            </w:r>
            <w:r w:rsidR="00D8081A" w:rsidRPr="004223B5">
              <w:rPr>
                <w:rFonts w:asciiTheme="majorHAnsi" w:eastAsia="Arial" w:hAnsiTheme="majorHAnsi" w:cstheme="majorHAnsi"/>
                <w:sz w:val="16"/>
                <w:szCs w:val="16"/>
              </w:rPr>
              <w:t xml:space="preserve">Se cuenta </w:t>
            </w:r>
            <w:r w:rsidR="00B61819" w:rsidRPr="004223B5">
              <w:rPr>
                <w:rFonts w:asciiTheme="majorHAnsi" w:eastAsia="Arial" w:hAnsiTheme="majorHAnsi" w:cstheme="majorHAnsi"/>
                <w:sz w:val="16"/>
                <w:szCs w:val="16"/>
              </w:rPr>
              <w:t xml:space="preserve">con una estrategia limitada </w:t>
            </w:r>
            <w:r w:rsidR="00F015B9" w:rsidRPr="004223B5">
              <w:rPr>
                <w:rFonts w:asciiTheme="majorHAnsi" w:eastAsia="Arial" w:hAnsiTheme="majorHAnsi" w:cstheme="majorHAnsi"/>
                <w:sz w:val="16"/>
                <w:szCs w:val="16"/>
              </w:rPr>
              <w:t xml:space="preserve">de apropiación que permite </w:t>
            </w:r>
            <w:r w:rsidR="0008375E" w:rsidRPr="004223B5">
              <w:rPr>
                <w:rFonts w:asciiTheme="majorHAnsi" w:eastAsia="Arial" w:hAnsiTheme="majorHAnsi" w:cstheme="majorHAnsi"/>
                <w:sz w:val="16"/>
                <w:szCs w:val="16"/>
              </w:rPr>
              <w:t xml:space="preserve">dar continuidad a los planes de capacitación de herramientas </w:t>
            </w:r>
            <w:r w:rsidR="00B4460D" w:rsidRPr="004223B5">
              <w:rPr>
                <w:rFonts w:asciiTheme="majorHAnsi" w:eastAsia="Arial" w:hAnsiTheme="majorHAnsi" w:cstheme="majorHAnsi"/>
                <w:sz w:val="16"/>
                <w:szCs w:val="16"/>
              </w:rPr>
              <w:t xml:space="preserve">tecnológicas que se soportan técnicamente </w:t>
            </w:r>
            <w:r w:rsidR="00ED44D6" w:rsidRPr="004223B5">
              <w:rPr>
                <w:rFonts w:asciiTheme="majorHAnsi" w:eastAsia="Arial" w:hAnsiTheme="majorHAnsi" w:cstheme="majorHAnsi"/>
                <w:sz w:val="16"/>
                <w:szCs w:val="16"/>
              </w:rPr>
              <w:t xml:space="preserve">desde la </w:t>
            </w:r>
            <w:proofErr w:type="spellStart"/>
            <w:r w:rsidR="00ED44D6" w:rsidRPr="004223B5">
              <w:rPr>
                <w:rFonts w:asciiTheme="majorHAnsi" w:eastAsia="Arial" w:hAnsiTheme="majorHAnsi" w:cstheme="majorHAnsi"/>
                <w:sz w:val="16"/>
                <w:szCs w:val="16"/>
              </w:rPr>
              <w:t>OFITIC</w:t>
            </w:r>
            <w:proofErr w:type="spellEnd"/>
            <w:r w:rsidR="695BEFD3" w:rsidRPr="004223B5">
              <w:rPr>
                <w:rFonts w:asciiTheme="majorHAnsi" w:eastAsia="Arial" w:hAnsiTheme="majorHAnsi" w:cstheme="majorHAnsi"/>
                <w:sz w:val="16"/>
                <w:szCs w:val="16"/>
              </w:rPr>
              <w:t>.</w:t>
            </w:r>
          </w:p>
        </w:tc>
        <w:tc>
          <w:tcPr>
            <w:tcW w:w="2209" w:type="dxa"/>
          </w:tcPr>
          <w:p w14:paraId="7C75209A" w14:textId="75C618C7" w:rsidR="695BEFD3" w:rsidRPr="004223B5" w:rsidRDefault="695BEFD3" w:rsidP="00171B4C">
            <w:pPr>
              <w:jc w:val="both"/>
              <w:rPr>
                <w:rFonts w:asciiTheme="majorHAnsi" w:eastAsia="Arial" w:hAnsiTheme="majorHAnsi" w:cstheme="majorHAnsi"/>
                <w:sz w:val="16"/>
                <w:szCs w:val="16"/>
              </w:rPr>
            </w:pPr>
          </w:p>
        </w:tc>
        <w:tc>
          <w:tcPr>
            <w:tcW w:w="2209" w:type="dxa"/>
          </w:tcPr>
          <w:p w14:paraId="566C1638" w14:textId="7E133C39" w:rsidR="695BEFD3" w:rsidRPr="004223B5" w:rsidRDefault="009B4AF0" w:rsidP="00DA45FB">
            <w:pPr>
              <w:jc w:val="both"/>
              <w:rPr>
                <w:rFonts w:asciiTheme="majorHAnsi" w:eastAsia="Arial" w:hAnsiTheme="majorHAnsi" w:cstheme="majorHAnsi"/>
                <w:sz w:val="16"/>
                <w:szCs w:val="16"/>
              </w:rPr>
            </w:pPr>
            <w:r w:rsidRPr="004223B5">
              <w:rPr>
                <w:rFonts w:asciiTheme="majorHAnsi" w:eastAsia="Arial" w:hAnsiTheme="majorHAnsi" w:cstheme="majorHAnsi"/>
                <w:b/>
                <w:sz w:val="16"/>
                <w:szCs w:val="16"/>
              </w:rPr>
              <w:t>UA</w:t>
            </w:r>
            <w:r w:rsidRPr="004223B5">
              <w:rPr>
                <w:rFonts w:asciiTheme="majorHAnsi" w:eastAsia="Arial" w:hAnsiTheme="majorHAnsi" w:cstheme="majorHAnsi"/>
                <w:sz w:val="16"/>
                <w:szCs w:val="16"/>
              </w:rPr>
              <w:t>-Se puede estructurar un plan de gestión de cambio que contemplen las prácticas, procedimientos, recursos y herramientas que faciliten el uso y apropiación de proyectos de TI.</w:t>
            </w:r>
          </w:p>
        </w:tc>
      </w:tr>
      <w:tr w:rsidR="76192B23" w:rsidRPr="004223B5" w14:paraId="13674126" w14:textId="77777777" w:rsidTr="006F484F">
        <w:trPr>
          <w:trHeight w:val="300"/>
        </w:trPr>
        <w:tc>
          <w:tcPr>
            <w:tcW w:w="2209" w:type="dxa"/>
          </w:tcPr>
          <w:p w14:paraId="514FFC65" w14:textId="0FBA5819" w:rsidR="2684681E" w:rsidRPr="004223B5" w:rsidRDefault="00D539FD" w:rsidP="009C682C">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EG</w:t>
            </w:r>
            <w:proofErr w:type="spellEnd"/>
            <w:r w:rsidRPr="004223B5">
              <w:rPr>
                <w:rFonts w:asciiTheme="majorHAnsi" w:eastAsia="Arial" w:hAnsiTheme="majorHAnsi" w:cstheme="majorHAnsi"/>
                <w:sz w:val="16"/>
                <w:szCs w:val="16"/>
              </w:rPr>
              <w:t>-</w:t>
            </w:r>
            <w:r w:rsidR="2684681E" w:rsidRPr="004223B5">
              <w:rPr>
                <w:rFonts w:asciiTheme="majorHAnsi" w:eastAsia="Arial" w:hAnsiTheme="majorHAnsi" w:cstheme="majorHAnsi"/>
                <w:sz w:val="16"/>
                <w:szCs w:val="16"/>
              </w:rPr>
              <w:t>Ambiente y lugar de trabajo en sitio poco favorable.</w:t>
            </w:r>
          </w:p>
        </w:tc>
        <w:tc>
          <w:tcPr>
            <w:tcW w:w="2209" w:type="dxa"/>
          </w:tcPr>
          <w:p w14:paraId="4E51B4CE" w14:textId="601A48D2" w:rsidR="2684681E" w:rsidRPr="004223B5" w:rsidRDefault="00A15959" w:rsidP="00A15959">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EG</w:t>
            </w:r>
            <w:proofErr w:type="spellEnd"/>
            <w:r w:rsidRPr="004223B5">
              <w:rPr>
                <w:rFonts w:asciiTheme="majorHAnsi" w:eastAsia="Arial" w:hAnsiTheme="majorHAnsi" w:cstheme="majorHAnsi"/>
                <w:sz w:val="16"/>
                <w:szCs w:val="16"/>
              </w:rPr>
              <w:t>-</w:t>
            </w:r>
            <w:r w:rsidR="2684681E" w:rsidRPr="004223B5">
              <w:rPr>
                <w:rFonts w:asciiTheme="majorHAnsi" w:eastAsia="Arial" w:hAnsiTheme="majorHAnsi" w:cstheme="majorHAnsi"/>
                <w:sz w:val="16"/>
                <w:szCs w:val="16"/>
              </w:rPr>
              <w:t>Prevención de los incidentes y accidentes laborales.</w:t>
            </w:r>
          </w:p>
          <w:p w14:paraId="0D0DE58F" w14:textId="1F852557" w:rsidR="2684681E" w:rsidRPr="004223B5" w:rsidRDefault="00D81D56" w:rsidP="006E0367">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EG</w:t>
            </w:r>
            <w:proofErr w:type="spellEnd"/>
            <w:r w:rsidRPr="004223B5">
              <w:rPr>
                <w:rFonts w:asciiTheme="majorHAnsi" w:eastAsia="Arial" w:hAnsiTheme="majorHAnsi" w:cstheme="majorHAnsi"/>
                <w:sz w:val="16"/>
                <w:szCs w:val="16"/>
              </w:rPr>
              <w:t>-</w:t>
            </w:r>
            <w:r w:rsidR="2684681E" w:rsidRPr="004223B5">
              <w:rPr>
                <w:rFonts w:asciiTheme="majorHAnsi" w:eastAsia="Arial" w:hAnsiTheme="majorHAnsi" w:cstheme="majorHAnsi"/>
                <w:sz w:val="16"/>
                <w:szCs w:val="16"/>
              </w:rPr>
              <w:t xml:space="preserve">Se tiene la capacidad </w:t>
            </w:r>
            <w:r w:rsidR="006E0367" w:rsidRPr="004223B5">
              <w:rPr>
                <w:rFonts w:asciiTheme="majorHAnsi" w:eastAsia="Arial" w:hAnsiTheme="majorHAnsi" w:cstheme="majorHAnsi"/>
                <w:sz w:val="16"/>
                <w:szCs w:val="16"/>
              </w:rPr>
              <w:t>de</w:t>
            </w:r>
            <w:r w:rsidR="2684681E" w:rsidRPr="004223B5">
              <w:rPr>
                <w:rFonts w:asciiTheme="majorHAnsi" w:eastAsia="Arial" w:hAnsiTheme="majorHAnsi" w:cstheme="majorHAnsi"/>
                <w:sz w:val="16"/>
                <w:szCs w:val="16"/>
              </w:rPr>
              <w:t xml:space="preserve"> soportar tecnológicamente cualquier modalidad de trabajo remoto.</w:t>
            </w:r>
          </w:p>
        </w:tc>
        <w:tc>
          <w:tcPr>
            <w:tcW w:w="2209" w:type="dxa"/>
          </w:tcPr>
          <w:p w14:paraId="15555F35" w14:textId="67A1ABD4" w:rsidR="2684681E" w:rsidRPr="004223B5" w:rsidRDefault="2684681E" w:rsidP="00A55829">
            <w:pPr>
              <w:pStyle w:val="Prrafodelista"/>
              <w:ind w:left="113"/>
              <w:jc w:val="both"/>
              <w:rPr>
                <w:rFonts w:asciiTheme="majorHAnsi" w:eastAsia="Arial" w:hAnsiTheme="majorHAnsi" w:cstheme="majorHAnsi"/>
                <w:sz w:val="16"/>
                <w:szCs w:val="16"/>
              </w:rPr>
            </w:pPr>
          </w:p>
        </w:tc>
        <w:tc>
          <w:tcPr>
            <w:tcW w:w="2209" w:type="dxa"/>
          </w:tcPr>
          <w:p w14:paraId="7EDFCFA3" w14:textId="4096769E" w:rsidR="2684681E" w:rsidRPr="004223B5" w:rsidRDefault="005B4137" w:rsidP="005B4137">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EG</w:t>
            </w:r>
            <w:proofErr w:type="spellEnd"/>
            <w:r w:rsidRPr="004223B5">
              <w:rPr>
                <w:rFonts w:asciiTheme="majorHAnsi" w:eastAsia="Arial" w:hAnsiTheme="majorHAnsi" w:cstheme="majorHAnsi"/>
                <w:sz w:val="16"/>
                <w:szCs w:val="16"/>
              </w:rPr>
              <w:t>-</w:t>
            </w:r>
            <w:r w:rsidR="2684681E" w:rsidRPr="004223B5">
              <w:rPr>
                <w:rFonts w:asciiTheme="majorHAnsi" w:eastAsia="Arial" w:hAnsiTheme="majorHAnsi" w:cstheme="majorHAnsi"/>
                <w:sz w:val="16"/>
                <w:szCs w:val="16"/>
              </w:rPr>
              <w:t xml:space="preserve">Poder realizar trabajo en casa </w:t>
            </w:r>
            <w:r w:rsidRPr="004223B5">
              <w:rPr>
                <w:rFonts w:asciiTheme="majorHAnsi" w:eastAsia="Arial" w:hAnsiTheme="majorHAnsi" w:cstheme="majorHAnsi"/>
                <w:sz w:val="16"/>
                <w:szCs w:val="16"/>
              </w:rPr>
              <w:t>en caso de que</w:t>
            </w:r>
            <w:r w:rsidR="00113D51" w:rsidRPr="004223B5">
              <w:rPr>
                <w:rFonts w:asciiTheme="majorHAnsi" w:eastAsia="Arial" w:hAnsiTheme="majorHAnsi" w:cstheme="majorHAnsi"/>
                <w:sz w:val="16"/>
                <w:szCs w:val="16"/>
              </w:rPr>
              <w:t xml:space="preserve"> la Universidad lo requiera para sus funcionarios</w:t>
            </w:r>
            <w:r w:rsidR="2684681E" w:rsidRPr="004223B5">
              <w:rPr>
                <w:rFonts w:asciiTheme="majorHAnsi" w:eastAsia="Arial" w:hAnsiTheme="majorHAnsi" w:cstheme="majorHAnsi"/>
                <w:sz w:val="16"/>
                <w:szCs w:val="16"/>
              </w:rPr>
              <w:t>.</w:t>
            </w:r>
          </w:p>
        </w:tc>
      </w:tr>
      <w:tr w:rsidR="76192B23" w:rsidRPr="004223B5" w14:paraId="235306A9" w14:textId="77777777" w:rsidTr="006F484F">
        <w:trPr>
          <w:trHeight w:val="300"/>
        </w:trPr>
        <w:tc>
          <w:tcPr>
            <w:tcW w:w="2209" w:type="dxa"/>
          </w:tcPr>
          <w:p w14:paraId="380D9FD3" w14:textId="77777777" w:rsidR="507E6A5D" w:rsidRPr="004223B5" w:rsidRDefault="00414AA3" w:rsidP="00414AA3">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EG</w:t>
            </w:r>
            <w:proofErr w:type="spellEnd"/>
            <w:r w:rsidRPr="004223B5">
              <w:rPr>
                <w:rFonts w:asciiTheme="majorHAnsi" w:eastAsia="Arial" w:hAnsiTheme="majorHAnsi" w:cstheme="majorHAnsi"/>
                <w:sz w:val="16"/>
                <w:szCs w:val="16"/>
              </w:rPr>
              <w:t>-</w:t>
            </w:r>
            <w:r w:rsidR="507E6A5D" w:rsidRPr="004223B5">
              <w:rPr>
                <w:rFonts w:asciiTheme="majorHAnsi" w:eastAsia="Arial" w:hAnsiTheme="majorHAnsi" w:cstheme="majorHAnsi"/>
                <w:sz w:val="16"/>
                <w:szCs w:val="16"/>
              </w:rPr>
              <w:t>Existe aire acondicionado que podría impedir el uso de ventanas abiertas</w:t>
            </w:r>
          </w:p>
          <w:p w14:paraId="3C3BE4CF" w14:textId="4A06373D" w:rsidR="002531BB" w:rsidRPr="004223B5" w:rsidRDefault="002531BB" w:rsidP="00414AA3">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EG</w:t>
            </w:r>
            <w:proofErr w:type="spellEnd"/>
            <w:r w:rsidRPr="004223B5">
              <w:rPr>
                <w:rFonts w:asciiTheme="majorHAnsi" w:eastAsia="Arial" w:hAnsiTheme="majorHAnsi" w:cstheme="majorHAnsi"/>
                <w:sz w:val="16"/>
                <w:szCs w:val="16"/>
              </w:rPr>
              <w:t>-Oficinas cerradas completamente con poca ventilación</w:t>
            </w:r>
          </w:p>
        </w:tc>
        <w:tc>
          <w:tcPr>
            <w:tcW w:w="2209" w:type="dxa"/>
          </w:tcPr>
          <w:p w14:paraId="45ADD009" w14:textId="5F50A367" w:rsidR="507E6A5D" w:rsidRPr="004223B5" w:rsidRDefault="00AF5D2D" w:rsidP="00AF5D2D">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EG</w:t>
            </w:r>
            <w:proofErr w:type="spellEnd"/>
            <w:r w:rsidRPr="004223B5">
              <w:rPr>
                <w:rFonts w:asciiTheme="majorHAnsi" w:eastAsia="Arial" w:hAnsiTheme="majorHAnsi" w:cstheme="majorHAnsi"/>
                <w:sz w:val="16"/>
                <w:szCs w:val="16"/>
              </w:rPr>
              <w:t>-</w:t>
            </w:r>
            <w:r w:rsidR="507E6A5D" w:rsidRPr="004223B5">
              <w:rPr>
                <w:rFonts w:asciiTheme="majorHAnsi" w:eastAsia="Arial" w:hAnsiTheme="majorHAnsi" w:cstheme="majorHAnsi"/>
                <w:sz w:val="16"/>
                <w:szCs w:val="16"/>
              </w:rPr>
              <w:t>Existen grandes ventanales en la oficina de</w:t>
            </w:r>
            <w:r w:rsidR="009B0E68" w:rsidRPr="004223B5">
              <w:rPr>
                <w:rFonts w:asciiTheme="majorHAnsi" w:eastAsia="Arial" w:hAnsiTheme="majorHAnsi" w:cstheme="majorHAnsi"/>
                <w:sz w:val="16"/>
                <w:szCs w:val="16"/>
              </w:rPr>
              <w:t xml:space="preserve"> la sede</w:t>
            </w:r>
            <w:r w:rsidR="507E6A5D" w:rsidRPr="004223B5">
              <w:rPr>
                <w:rFonts w:asciiTheme="majorHAnsi" w:eastAsia="Arial" w:hAnsiTheme="majorHAnsi" w:cstheme="majorHAnsi"/>
                <w:sz w:val="16"/>
                <w:szCs w:val="16"/>
              </w:rPr>
              <w:t xml:space="preserve"> calle 100 que podrían ser modificad</w:t>
            </w:r>
            <w:r w:rsidR="00035C64" w:rsidRPr="004223B5">
              <w:rPr>
                <w:rFonts w:asciiTheme="majorHAnsi" w:eastAsia="Arial" w:hAnsiTheme="majorHAnsi" w:cstheme="majorHAnsi"/>
                <w:sz w:val="16"/>
                <w:szCs w:val="16"/>
              </w:rPr>
              <w:t>a</w:t>
            </w:r>
            <w:r w:rsidR="507E6A5D" w:rsidRPr="004223B5">
              <w:rPr>
                <w:rFonts w:asciiTheme="majorHAnsi" w:eastAsia="Arial" w:hAnsiTheme="majorHAnsi" w:cstheme="majorHAnsi"/>
                <w:sz w:val="16"/>
                <w:szCs w:val="16"/>
              </w:rPr>
              <w:t>s</w:t>
            </w:r>
            <w:r w:rsidR="00035C64" w:rsidRPr="004223B5">
              <w:rPr>
                <w:rFonts w:asciiTheme="majorHAnsi" w:eastAsia="Arial" w:hAnsiTheme="majorHAnsi" w:cstheme="majorHAnsi"/>
                <w:sz w:val="16"/>
                <w:szCs w:val="16"/>
              </w:rPr>
              <w:t xml:space="preserve"> para tener más ventilación natural</w:t>
            </w:r>
            <w:r w:rsidR="507E6A5D" w:rsidRPr="004223B5">
              <w:rPr>
                <w:rFonts w:asciiTheme="majorHAnsi" w:eastAsia="Arial" w:hAnsiTheme="majorHAnsi" w:cstheme="majorHAnsi"/>
                <w:sz w:val="16"/>
                <w:szCs w:val="16"/>
              </w:rPr>
              <w:t>.</w:t>
            </w:r>
          </w:p>
        </w:tc>
        <w:tc>
          <w:tcPr>
            <w:tcW w:w="2209" w:type="dxa"/>
          </w:tcPr>
          <w:p w14:paraId="2B6F6EA1" w14:textId="6B81FB8B" w:rsidR="507E6A5D" w:rsidRPr="004223B5" w:rsidRDefault="507E6A5D" w:rsidP="002531BB">
            <w:pPr>
              <w:jc w:val="both"/>
              <w:rPr>
                <w:rFonts w:asciiTheme="majorHAnsi" w:eastAsia="Arial" w:hAnsiTheme="majorHAnsi" w:cstheme="majorHAnsi"/>
                <w:sz w:val="16"/>
                <w:szCs w:val="16"/>
              </w:rPr>
            </w:pPr>
          </w:p>
        </w:tc>
        <w:tc>
          <w:tcPr>
            <w:tcW w:w="2209" w:type="dxa"/>
          </w:tcPr>
          <w:p w14:paraId="30DB38E8" w14:textId="2B9275BC" w:rsidR="507E6A5D" w:rsidRPr="004223B5" w:rsidRDefault="00652FCC" w:rsidP="00652FCC">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EG</w:t>
            </w:r>
            <w:proofErr w:type="spellEnd"/>
            <w:r w:rsidRPr="004223B5">
              <w:rPr>
                <w:rFonts w:asciiTheme="majorHAnsi" w:eastAsia="Arial" w:hAnsiTheme="majorHAnsi" w:cstheme="majorHAnsi"/>
                <w:sz w:val="16"/>
                <w:szCs w:val="16"/>
              </w:rPr>
              <w:t>-</w:t>
            </w:r>
            <w:r w:rsidR="507E6A5D" w:rsidRPr="004223B5">
              <w:rPr>
                <w:rFonts w:asciiTheme="majorHAnsi" w:eastAsia="Arial" w:hAnsiTheme="majorHAnsi" w:cstheme="majorHAnsi"/>
                <w:sz w:val="16"/>
                <w:szCs w:val="16"/>
              </w:rPr>
              <w:t>Mejorar la ventilación natural de la Oficina de la sede calle 100.</w:t>
            </w:r>
          </w:p>
        </w:tc>
      </w:tr>
      <w:tr w:rsidR="76192B23" w:rsidRPr="004223B5" w14:paraId="5FDB7A57" w14:textId="77777777" w:rsidTr="006F484F">
        <w:trPr>
          <w:trHeight w:val="300"/>
        </w:trPr>
        <w:tc>
          <w:tcPr>
            <w:tcW w:w="2209" w:type="dxa"/>
          </w:tcPr>
          <w:p w14:paraId="13C3EB3E" w14:textId="77777777" w:rsidR="507E6A5D" w:rsidRPr="004223B5" w:rsidRDefault="001C7DB8" w:rsidP="001C7DB8">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EG</w:t>
            </w:r>
            <w:proofErr w:type="spellEnd"/>
            <w:r w:rsidRPr="004223B5">
              <w:rPr>
                <w:rFonts w:asciiTheme="majorHAnsi" w:eastAsia="Arial" w:hAnsiTheme="majorHAnsi" w:cstheme="majorHAnsi"/>
                <w:sz w:val="16"/>
                <w:szCs w:val="16"/>
              </w:rPr>
              <w:t>-</w:t>
            </w:r>
            <w:r w:rsidR="507E6A5D" w:rsidRPr="004223B5">
              <w:rPr>
                <w:rFonts w:asciiTheme="majorHAnsi" w:eastAsia="Arial" w:hAnsiTheme="majorHAnsi" w:cstheme="majorHAnsi"/>
                <w:sz w:val="16"/>
                <w:szCs w:val="16"/>
              </w:rPr>
              <w:t>Desconocimiento del proceso de reciclaje de aparatos electrónicos y eléctricos en la Universidad</w:t>
            </w:r>
          </w:p>
          <w:p w14:paraId="09FB9164" w14:textId="47E73EA2" w:rsidR="00770968" w:rsidRPr="004223B5" w:rsidRDefault="00770968" w:rsidP="001C7DB8">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EG</w:t>
            </w:r>
            <w:proofErr w:type="spellEnd"/>
            <w:r w:rsidRPr="004223B5">
              <w:rPr>
                <w:rFonts w:asciiTheme="majorHAnsi" w:eastAsia="Arial" w:hAnsiTheme="majorHAnsi" w:cstheme="majorHAnsi"/>
                <w:sz w:val="16"/>
                <w:szCs w:val="16"/>
              </w:rPr>
              <w:t>-Acumulación de inventarios de RAE en lugares no adecuados.</w:t>
            </w:r>
          </w:p>
        </w:tc>
        <w:tc>
          <w:tcPr>
            <w:tcW w:w="2209" w:type="dxa"/>
          </w:tcPr>
          <w:p w14:paraId="1CDCA4A1" w14:textId="020CFADD" w:rsidR="507E6A5D" w:rsidRPr="004223B5" w:rsidRDefault="00230CEF" w:rsidP="00230CEF">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EG</w:t>
            </w:r>
            <w:proofErr w:type="spellEnd"/>
            <w:r w:rsidRPr="004223B5">
              <w:rPr>
                <w:rFonts w:asciiTheme="majorHAnsi" w:eastAsia="Arial" w:hAnsiTheme="majorHAnsi" w:cstheme="majorHAnsi"/>
                <w:sz w:val="16"/>
                <w:szCs w:val="16"/>
              </w:rPr>
              <w:t>-</w:t>
            </w:r>
            <w:r w:rsidR="507E6A5D" w:rsidRPr="004223B5">
              <w:rPr>
                <w:rFonts w:asciiTheme="majorHAnsi" w:eastAsia="Arial" w:hAnsiTheme="majorHAnsi" w:cstheme="majorHAnsi"/>
                <w:sz w:val="16"/>
                <w:szCs w:val="16"/>
              </w:rPr>
              <w:t xml:space="preserve">Compromiso que tiene la </w:t>
            </w:r>
            <w:proofErr w:type="spellStart"/>
            <w:r w:rsidR="507E6A5D" w:rsidRPr="004223B5">
              <w:rPr>
                <w:rFonts w:asciiTheme="majorHAnsi" w:eastAsia="Arial" w:hAnsiTheme="majorHAnsi" w:cstheme="majorHAnsi"/>
                <w:sz w:val="16"/>
                <w:szCs w:val="16"/>
              </w:rPr>
              <w:t>OFITIC</w:t>
            </w:r>
            <w:proofErr w:type="spellEnd"/>
            <w:r w:rsidR="507E6A5D" w:rsidRPr="004223B5">
              <w:rPr>
                <w:rFonts w:asciiTheme="majorHAnsi" w:eastAsia="Arial" w:hAnsiTheme="majorHAnsi" w:cstheme="majorHAnsi"/>
                <w:sz w:val="16"/>
                <w:szCs w:val="16"/>
              </w:rPr>
              <w:t xml:space="preserve"> con la política de reciclaje de la Universidad.</w:t>
            </w:r>
          </w:p>
          <w:p w14:paraId="5BFDF24F" w14:textId="17B4F501" w:rsidR="507E6A5D" w:rsidRPr="004223B5" w:rsidRDefault="00230CEF" w:rsidP="00230CEF">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EG</w:t>
            </w:r>
            <w:proofErr w:type="spellEnd"/>
            <w:r w:rsidRPr="004223B5">
              <w:rPr>
                <w:rFonts w:asciiTheme="majorHAnsi" w:eastAsia="Arial" w:hAnsiTheme="majorHAnsi" w:cstheme="majorHAnsi"/>
                <w:sz w:val="16"/>
                <w:szCs w:val="16"/>
              </w:rPr>
              <w:t>-</w:t>
            </w:r>
            <w:r w:rsidR="507E6A5D" w:rsidRPr="004223B5">
              <w:rPr>
                <w:rFonts w:asciiTheme="majorHAnsi" w:eastAsia="Arial" w:hAnsiTheme="majorHAnsi" w:cstheme="majorHAnsi"/>
                <w:sz w:val="16"/>
                <w:szCs w:val="16"/>
              </w:rPr>
              <w:t>Auditores en Normas ISO que maneja la Universidad.</w:t>
            </w:r>
          </w:p>
        </w:tc>
        <w:tc>
          <w:tcPr>
            <w:tcW w:w="2209" w:type="dxa"/>
          </w:tcPr>
          <w:p w14:paraId="1FEC92B9" w14:textId="34F6917C" w:rsidR="507E6A5D" w:rsidRPr="004223B5" w:rsidRDefault="507E6A5D" w:rsidP="00C9307F">
            <w:pPr>
              <w:jc w:val="both"/>
              <w:rPr>
                <w:rFonts w:asciiTheme="majorHAnsi" w:eastAsia="Arial" w:hAnsiTheme="majorHAnsi" w:cstheme="majorHAnsi"/>
                <w:sz w:val="16"/>
                <w:szCs w:val="16"/>
              </w:rPr>
            </w:pPr>
          </w:p>
        </w:tc>
        <w:tc>
          <w:tcPr>
            <w:tcW w:w="2209" w:type="dxa"/>
          </w:tcPr>
          <w:p w14:paraId="26545709" w14:textId="0B631905" w:rsidR="507E6A5D" w:rsidRPr="004223B5" w:rsidRDefault="001C1A15" w:rsidP="001C1A15">
            <w:pPr>
              <w:jc w:val="both"/>
              <w:rPr>
                <w:rFonts w:asciiTheme="majorHAnsi" w:eastAsia="Arial" w:hAnsiTheme="majorHAnsi" w:cstheme="majorHAnsi"/>
                <w:sz w:val="16"/>
                <w:szCs w:val="16"/>
              </w:rPr>
            </w:pPr>
            <w:proofErr w:type="spellStart"/>
            <w:r w:rsidRPr="004223B5">
              <w:rPr>
                <w:rFonts w:asciiTheme="majorHAnsi" w:eastAsia="Arial" w:hAnsiTheme="majorHAnsi" w:cstheme="majorHAnsi"/>
                <w:b/>
                <w:sz w:val="16"/>
                <w:szCs w:val="16"/>
              </w:rPr>
              <w:t>EG</w:t>
            </w:r>
            <w:proofErr w:type="spellEnd"/>
            <w:r w:rsidRPr="004223B5">
              <w:rPr>
                <w:rFonts w:asciiTheme="majorHAnsi" w:eastAsia="Arial" w:hAnsiTheme="majorHAnsi" w:cstheme="majorHAnsi"/>
                <w:sz w:val="16"/>
                <w:szCs w:val="16"/>
              </w:rPr>
              <w:t>-</w:t>
            </w:r>
            <w:r w:rsidR="507E6A5D" w:rsidRPr="004223B5">
              <w:rPr>
                <w:rFonts w:asciiTheme="majorHAnsi" w:eastAsia="Arial" w:hAnsiTheme="majorHAnsi" w:cstheme="majorHAnsi"/>
                <w:sz w:val="16"/>
                <w:szCs w:val="16"/>
              </w:rPr>
              <w:t>Proponer funcionarios de la Oficina para que se capaciten como auditores En normas ISO que tiene la Universidad.</w:t>
            </w:r>
          </w:p>
        </w:tc>
      </w:tr>
    </w:tbl>
    <w:p w14:paraId="17404214" w14:textId="77777777" w:rsidR="007527D9" w:rsidRPr="004223B5" w:rsidRDefault="007527D9" w:rsidP="007527D9">
      <w:pPr>
        <w:pStyle w:val="Ttulo1"/>
        <w:spacing w:before="0" w:after="44" w:line="249" w:lineRule="auto"/>
        <w:ind w:left="360"/>
        <w:jc w:val="both"/>
        <w:rPr>
          <w:rFonts w:asciiTheme="majorHAnsi" w:eastAsia="Arial" w:hAnsiTheme="majorHAnsi" w:cstheme="majorHAnsi"/>
          <w:b/>
          <w:color w:val="000000"/>
          <w:sz w:val="18"/>
          <w:szCs w:val="18"/>
        </w:rPr>
      </w:pPr>
    </w:p>
    <w:p w14:paraId="387EB845" w14:textId="77777777" w:rsidR="007527D9" w:rsidRPr="004223B5" w:rsidRDefault="007527D9" w:rsidP="007527D9">
      <w:pPr>
        <w:pStyle w:val="Ttulo1"/>
        <w:spacing w:before="0" w:after="44" w:line="249" w:lineRule="auto"/>
        <w:ind w:left="360"/>
        <w:jc w:val="both"/>
        <w:rPr>
          <w:rFonts w:asciiTheme="majorHAnsi" w:eastAsia="Arial" w:hAnsiTheme="majorHAnsi" w:cstheme="majorHAnsi"/>
          <w:b/>
          <w:color w:val="000000"/>
          <w:sz w:val="18"/>
          <w:szCs w:val="18"/>
        </w:rPr>
      </w:pPr>
    </w:p>
    <w:p w14:paraId="000002CB" w14:textId="1733C7A5" w:rsidR="00F60E82" w:rsidRPr="004223B5" w:rsidRDefault="00677BB9" w:rsidP="00DB7E6C">
      <w:pPr>
        <w:pStyle w:val="Ttulo1"/>
        <w:numPr>
          <w:ilvl w:val="0"/>
          <w:numId w:val="8"/>
        </w:numPr>
        <w:spacing w:before="0" w:after="44" w:line="249" w:lineRule="auto"/>
        <w:jc w:val="both"/>
        <w:rPr>
          <w:rFonts w:asciiTheme="majorHAnsi" w:eastAsia="Arial" w:hAnsiTheme="majorHAnsi" w:cstheme="majorHAnsi"/>
          <w:b/>
          <w:color w:val="000000"/>
          <w:sz w:val="18"/>
          <w:szCs w:val="18"/>
        </w:rPr>
      </w:pPr>
      <w:bookmarkStart w:id="42" w:name="_Toc181877384"/>
      <w:r w:rsidRPr="004223B5">
        <w:rPr>
          <w:rFonts w:asciiTheme="majorHAnsi" w:eastAsia="Arial" w:hAnsiTheme="majorHAnsi" w:cstheme="majorHAnsi"/>
          <w:b/>
          <w:color w:val="000000"/>
          <w:sz w:val="18"/>
          <w:szCs w:val="18"/>
        </w:rPr>
        <w:t>TENDENCIAS TECNOLÓGICAS</w:t>
      </w:r>
      <w:bookmarkEnd w:id="42"/>
    </w:p>
    <w:p w14:paraId="62F82BD1" w14:textId="77777777" w:rsidR="00055354" w:rsidRPr="004223B5" w:rsidRDefault="00055354" w:rsidP="00306088">
      <w:pPr>
        <w:spacing w:after="0" w:line="240" w:lineRule="auto"/>
        <w:jc w:val="both"/>
        <w:rPr>
          <w:rFonts w:asciiTheme="majorHAnsi" w:eastAsia="Arial" w:hAnsiTheme="majorHAnsi" w:cstheme="majorHAnsi"/>
          <w:color w:val="000000"/>
          <w:sz w:val="18"/>
          <w:szCs w:val="18"/>
        </w:rPr>
      </w:pPr>
    </w:p>
    <w:p w14:paraId="4BD537B2" w14:textId="347B105D" w:rsidR="00306088" w:rsidRPr="004223B5" w:rsidRDefault="00306088" w:rsidP="00306088">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La transformación digital es un fenómeno imparable, a medida que surgen nuevas tecnologías y estas son aplicadas sobre los diferentes procesos de negocio, productos y activos que constituyen una organización.</w:t>
      </w:r>
    </w:p>
    <w:p w14:paraId="69CFA734" w14:textId="77777777" w:rsidR="00BE5D64" w:rsidRPr="004223B5" w:rsidRDefault="00BE5D64" w:rsidP="00306088">
      <w:pPr>
        <w:spacing w:after="0" w:line="240" w:lineRule="auto"/>
        <w:jc w:val="both"/>
        <w:rPr>
          <w:rFonts w:asciiTheme="majorHAnsi" w:eastAsia="Arial" w:hAnsiTheme="majorHAnsi" w:cstheme="majorHAnsi"/>
          <w:color w:val="000000"/>
          <w:sz w:val="18"/>
          <w:szCs w:val="18"/>
        </w:rPr>
      </w:pPr>
    </w:p>
    <w:p w14:paraId="46EF2E94" w14:textId="77777777" w:rsidR="00D9688B" w:rsidRPr="004223B5" w:rsidRDefault="00306088" w:rsidP="050C12B7">
      <w:pPr>
        <w:spacing w:after="0" w:line="240" w:lineRule="auto"/>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color w:val="000000" w:themeColor="text1"/>
          <w:sz w:val="18"/>
          <w:szCs w:val="18"/>
        </w:rPr>
        <w:lastRenderedPageBreak/>
        <w:t xml:space="preserve">Según datos publicados en el </w:t>
      </w:r>
      <w:proofErr w:type="spellStart"/>
      <w:r w:rsidRPr="004223B5">
        <w:rPr>
          <w:rFonts w:asciiTheme="majorHAnsi" w:eastAsia="Arial" w:hAnsiTheme="majorHAnsi" w:cstheme="majorHAnsi"/>
          <w:color w:val="000000" w:themeColor="text1"/>
          <w:sz w:val="18"/>
          <w:szCs w:val="18"/>
        </w:rPr>
        <w:t>Worlwide</w:t>
      </w:r>
      <w:proofErr w:type="spellEnd"/>
      <w:r w:rsidRPr="004223B5">
        <w:rPr>
          <w:rFonts w:asciiTheme="majorHAnsi" w:eastAsia="Arial" w:hAnsiTheme="majorHAnsi" w:cstheme="majorHAnsi"/>
          <w:color w:val="000000" w:themeColor="text1"/>
          <w:sz w:val="18"/>
          <w:szCs w:val="18"/>
        </w:rPr>
        <w:t xml:space="preserve"> Digital </w:t>
      </w:r>
      <w:proofErr w:type="spellStart"/>
      <w:r w:rsidRPr="004223B5">
        <w:rPr>
          <w:rFonts w:asciiTheme="majorHAnsi" w:eastAsia="Arial" w:hAnsiTheme="majorHAnsi" w:cstheme="majorHAnsi"/>
          <w:color w:val="000000" w:themeColor="text1"/>
          <w:sz w:val="18"/>
          <w:szCs w:val="18"/>
        </w:rPr>
        <w:t>Transformation</w:t>
      </w:r>
      <w:proofErr w:type="spellEnd"/>
      <w:r w:rsidRPr="004223B5">
        <w:rPr>
          <w:rFonts w:asciiTheme="majorHAnsi" w:eastAsia="Arial" w:hAnsiTheme="majorHAnsi" w:cstheme="majorHAnsi"/>
          <w:color w:val="000000" w:themeColor="text1"/>
          <w:sz w:val="18"/>
          <w:szCs w:val="18"/>
        </w:rPr>
        <w:t xml:space="preserve"> 2022 </w:t>
      </w:r>
      <w:proofErr w:type="spellStart"/>
      <w:r w:rsidRPr="004223B5">
        <w:rPr>
          <w:rFonts w:asciiTheme="majorHAnsi" w:eastAsia="Arial" w:hAnsiTheme="majorHAnsi" w:cstheme="majorHAnsi"/>
          <w:color w:val="000000" w:themeColor="text1"/>
          <w:sz w:val="18"/>
          <w:szCs w:val="18"/>
        </w:rPr>
        <w:t>Predictions</w:t>
      </w:r>
      <w:proofErr w:type="spellEnd"/>
      <w:r w:rsidRPr="004223B5">
        <w:rPr>
          <w:rFonts w:asciiTheme="majorHAnsi" w:eastAsia="Arial" w:hAnsiTheme="majorHAnsi" w:cstheme="majorHAnsi"/>
          <w:color w:val="000000" w:themeColor="text1"/>
          <w:sz w:val="18"/>
          <w:szCs w:val="18"/>
        </w:rPr>
        <w:t xml:space="preserve">, elaborado por International Data </w:t>
      </w:r>
      <w:proofErr w:type="spellStart"/>
      <w:r w:rsidRPr="004223B5">
        <w:rPr>
          <w:rFonts w:asciiTheme="majorHAnsi" w:eastAsia="Arial" w:hAnsiTheme="majorHAnsi" w:cstheme="majorHAnsi"/>
          <w:color w:val="000000" w:themeColor="text1"/>
          <w:sz w:val="18"/>
          <w:szCs w:val="18"/>
        </w:rPr>
        <w:t>Corporation</w:t>
      </w:r>
      <w:proofErr w:type="spellEnd"/>
      <w:r w:rsidRPr="004223B5">
        <w:rPr>
          <w:rFonts w:asciiTheme="majorHAnsi" w:eastAsia="Arial" w:hAnsiTheme="majorHAnsi" w:cstheme="majorHAnsi"/>
          <w:color w:val="000000" w:themeColor="text1"/>
          <w:sz w:val="18"/>
          <w:szCs w:val="18"/>
        </w:rPr>
        <w:t xml:space="preserve"> (</w:t>
      </w:r>
      <w:proofErr w:type="spellStart"/>
      <w:r w:rsidRPr="004223B5">
        <w:rPr>
          <w:rFonts w:asciiTheme="majorHAnsi" w:eastAsia="Arial" w:hAnsiTheme="majorHAnsi" w:cstheme="majorHAnsi"/>
          <w:color w:val="000000" w:themeColor="text1"/>
          <w:sz w:val="18"/>
          <w:szCs w:val="18"/>
        </w:rPr>
        <w:t>IDC</w:t>
      </w:r>
      <w:proofErr w:type="spellEnd"/>
      <w:r w:rsidRPr="004223B5">
        <w:rPr>
          <w:rFonts w:asciiTheme="majorHAnsi" w:eastAsia="Arial" w:hAnsiTheme="majorHAnsi" w:cstheme="majorHAnsi"/>
          <w:color w:val="000000" w:themeColor="text1"/>
          <w:sz w:val="18"/>
          <w:szCs w:val="18"/>
        </w:rPr>
        <w:t>), el gasto mundial en transformación digital durante 2022 alcanzó los 1,8 billones de dólares, lo que supone un aumento del 17,6% respecto al año 2021.</w:t>
      </w:r>
    </w:p>
    <w:p w14:paraId="42EDB1E0" w14:textId="77777777" w:rsidR="00D9688B" w:rsidRPr="004223B5" w:rsidRDefault="00D9688B" w:rsidP="00306088">
      <w:pPr>
        <w:spacing w:after="0" w:line="240" w:lineRule="auto"/>
        <w:jc w:val="both"/>
        <w:rPr>
          <w:rFonts w:asciiTheme="majorHAnsi" w:eastAsia="Arial" w:hAnsiTheme="majorHAnsi" w:cstheme="majorHAnsi"/>
          <w:color w:val="000000" w:themeColor="text1"/>
          <w:sz w:val="18"/>
          <w:szCs w:val="18"/>
        </w:rPr>
      </w:pPr>
    </w:p>
    <w:p w14:paraId="4DC67B95" w14:textId="40B66DFE" w:rsidR="00306088" w:rsidRPr="004223B5" w:rsidRDefault="00D9688B" w:rsidP="00306088">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themeColor="text1"/>
          <w:sz w:val="18"/>
          <w:szCs w:val="18"/>
        </w:rPr>
        <w:t>P</w:t>
      </w:r>
      <w:r w:rsidR="00306088" w:rsidRPr="004223B5">
        <w:rPr>
          <w:rFonts w:asciiTheme="majorHAnsi" w:eastAsia="Arial" w:hAnsiTheme="majorHAnsi" w:cstheme="majorHAnsi"/>
          <w:color w:val="000000" w:themeColor="text1"/>
          <w:sz w:val="18"/>
          <w:szCs w:val="18"/>
        </w:rPr>
        <w:t>ara 2023, el 90% de las organizaciones en todo el mundo priorizar</w:t>
      </w:r>
      <w:r w:rsidR="00C500D4" w:rsidRPr="004223B5">
        <w:rPr>
          <w:rFonts w:asciiTheme="majorHAnsi" w:eastAsia="Arial" w:hAnsiTheme="majorHAnsi" w:cstheme="majorHAnsi"/>
          <w:color w:val="000000" w:themeColor="text1"/>
          <w:sz w:val="18"/>
          <w:szCs w:val="18"/>
        </w:rPr>
        <w:t>o</w:t>
      </w:r>
      <w:r w:rsidR="00306088" w:rsidRPr="004223B5">
        <w:rPr>
          <w:rFonts w:asciiTheme="majorHAnsi" w:eastAsia="Arial" w:hAnsiTheme="majorHAnsi" w:cstheme="majorHAnsi"/>
          <w:color w:val="000000" w:themeColor="text1"/>
          <w:sz w:val="18"/>
          <w:szCs w:val="18"/>
        </w:rPr>
        <w:t xml:space="preserve">n las inversiones en herramientas digitales, para aumentar la oferta de espacios y activos físicos que ofrecen experiencias digitales”. Además, se espera que “para 2025, el 60% de las organizaciones adopten un enfoque basado en la automatización, los centros de excelencia (COE) y las plataformas Low </w:t>
      </w:r>
      <w:proofErr w:type="spellStart"/>
      <w:r w:rsidR="00306088" w:rsidRPr="004223B5">
        <w:rPr>
          <w:rFonts w:asciiTheme="majorHAnsi" w:eastAsia="Arial" w:hAnsiTheme="majorHAnsi" w:cstheme="majorHAnsi"/>
          <w:color w:val="000000" w:themeColor="text1"/>
          <w:sz w:val="18"/>
          <w:szCs w:val="18"/>
        </w:rPr>
        <w:t>Code</w:t>
      </w:r>
      <w:proofErr w:type="spellEnd"/>
      <w:r w:rsidR="00306088" w:rsidRPr="004223B5">
        <w:rPr>
          <w:rFonts w:asciiTheme="majorHAnsi" w:eastAsia="Arial" w:hAnsiTheme="majorHAnsi" w:cstheme="majorHAnsi"/>
          <w:color w:val="000000" w:themeColor="text1"/>
          <w:sz w:val="18"/>
          <w:szCs w:val="18"/>
        </w:rPr>
        <w:t xml:space="preserve"> y No </w:t>
      </w:r>
      <w:proofErr w:type="spellStart"/>
      <w:r w:rsidR="00306088" w:rsidRPr="004223B5">
        <w:rPr>
          <w:rFonts w:asciiTheme="majorHAnsi" w:eastAsia="Arial" w:hAnsiTheme="majorHAnsi" w:cstheme="majorHAnsi"/>
          <w:color w:val="000000" w:themeColor="text1"/>
          <w:sz w:val="18"/>
          <w:szCs w:val="18"/>
        </w:rPr>
        <w:t>Code</w:t>
      </w:r>
      <w:proofErr w:type="spellEnd"/>
      <w:r w:rsidR="00306088" w:rsidRPr="004223B5">
        <w:rPr>
          <w:rFonts w:asciiTheme="majorHAnsi" w:eastAsia="Arial" w:hAnsiTheme="majorHAnsi" w:cstheme="majorHAnsi"/>
          <w:color w:val="000000" w:themeColor="text1"/>
          <w:sz w:val="18"/>
          <w:szCs w:val="18"/>
        </w:rPr>
        <w:t>”.</w:t>
      </w:r>
    </w:p>
    <w:p w14:paraId="527FEDC0" w14:textId="77777777" w:rsidR="00306088" w:rsidRPr="004223B5" w:rsidRDefault="00306088" w:rsidP="00306088">
      <w:pPr>
        <w:spacing w:after="0" w:line="240" w:lineRule="auto"/>
        <w:jc w:val="both"/>
        <w:rPr>
          <w:rFonts w:asciiTheme="majorHAnsi" w:eastAsia="Arial" w:hAnsiTheme="majorHAnsi" w:cstheme="majorHAnsi"/>
          <w:color w:val="000000"/>
          <w:sz w:val="18"/>
          <w:szCs w:val="18"/>
        </w:rPr>
      </w:pPr>
    </w:p>
    <w:p w14:paraId="5FFFCEDE" w14:textId="77777777" w:rsidR="00BD6221" w:rsidRPr="004223B5" w:rsidRDefault="00306088" w:rsidP="00306088">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Aunque la automatización de procesos de negocio y el uso de plataformas No </w:t>
      </w:r>
      <w:proofErr w:type="spellStart"/>
      <w:r w:rsidRPr="004223B5">
        <w:rPr>
          <w:rFonts w:asciiTheme="majorHAnsi" w:eastAsia="Arial" w:hAnsiTheme="majorHAnsi" w:cstheme="majorHAnsi"/>
          <w:color w:val="000000"/>
          <w:sz w:val="18"/>
          <w:szCs w:val="18"/>
        </w:rPr>
        <w:t>Code</w:t>
      </w:r>
      <w:proofErr w:type="spellEnd"/>
      <w:r w:rsidRPr="004223B5">
        <w:rPr>
          <w:rFonts w:asciiTheme="majorHAnsi" w:eastAsia="Arial" w:hAnsiTheme="majorHAnsi" w:cstheme="majorHAnsi"/>
          <w:color w:val="000000"/>
          <w:sz w:val="18"/>
          <w:szCs w:val="18"/>
        </w:rPr>
        <w:t xml:space="preserve"> irá ganando cada vez más peso en el terreno empresarial, se espera también un “boom” en cuanto a la integración de otras tecnologías como la IA adaptativa, el metaverso o la nube industrial. </w:t>
      </w:r>
    </w:p>
    <w:p w14:paraId="430EF0E1" w14:textId="77777777" w:rsidR="00BD6221" w:rsidRPr="004223B5" w:rsidRDefault="00BD6221" w:rsidP="00306088">
      <w:pPr>
        <w:spacing w:after="0" w:line="240" w:lineRule="auto"/>
        <w:jc w:val="both"/>
        <w:rPr>
          <w:rFonts w:asciiTheme="majorHAnsi" w:eastAsia="Arial" w:hAnsiTheme="majorHAnsi" w:cstheme="majorHAnsi"/>
          <w:color w:val="000000"/>
          <w:sz w:val="18"/>
          <w:szCs w:val="18"/>
        </w:rPr>
      </w:pPr>
    </w:p>
    <w:p w14:paraId="639B8E6A" w14:textId="0D01CC53" w:rsidR="00306088" w:rsidRPr="004223B5" w:rsidRDefault="00BD6221" w:rsidP="050C12B7">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themeColor="text1"/>
          <w:sz w:val="18"/>
          <w:szCs w:val="18"/>
        </w:rPr>
        <w:t>L</w:t>
      </w:r>
      <w:r w:rsidR="00306088" w:rsidRPr="004223B5">
        <w:rPr>
          <w:rFonts w:asciiTheme="majorHAnsi" w:eastAsia="Arial" w:hAnsiTheme="majorHAnsi" w:cstheme="majorHAnsi"/>
          <w:color w:val="000000" w:themeColor="text1"/>
          <w:sz w:val="18"/>
          <w:szCs w:val="18"/>
        </w:rPr>
        <w:t xml:space="preserve">as principales tendencias tecnológicas estratégicas que </w:t>
      </w:r>
      <w:r w:rsidRPr="004223B5">
        <w:rPr>
          <w:rFonts w:asciiTheme="majorHAnsi" w:eastAsia="Arial" w:hAnsiTheme="majorHAnsi" w:cstheme="majorHAnsi"/>
          <w:color w:val="000000" w:themeColor="text1"/>
          <w:sz w:val="18"/>
          <w:szCs w:val="18"/>
        </w:rPr>
        <w:t xml:space="preserve">se </w:t>
      </w:r>
      <w:r w:rsidR="00306088" w:rsidRPr="004223B5">
        <w:rPr>
          <w:rFonts w:asciiTheme="majorHAnsi" w:eastAsia="Arial" w:hAnsiTheme="majorHAnsi" w:cstheme="majorHAnsi"/>
          <w:color w:val="000000" w:themeColor="text1"/>
          <w:sz w:val="18"/>
          <w:szCs w:val="18"/>
        </w:rPr>
        <w:t xml:space="preserve">marcarán </w:t>
      </w:r>
      <w:r w:rsidR="6831E2D0" w:rsidRPr="004223B5">
        <w:rPr>
          <w:rFonts w:asciiTheme="majorHAnsi" w:eastAsia="Arial" w:hAnsiTheme="majorHAnsi" w:cstheme="majorHAnsi"/>
          <w:color w:val="000000" w:themeColor="text1"/>
          <w:sz w:val="18"/>
          <w:szCs w:val="18"/>
        </w:rPr>
        <w:t>d</w:t>
      </w:r>
      <w:r w:rsidRPr="004223B5">
        <w:rPr>
          <w:rFonts w:asciiTheme="majorHAnsi" w:eastAsia="Arial" w:hAnsiTheme="majorHAnsi" w:cstheme="majorHAnsi"/>
          <w:color w:val="000000" w:themeColor="text1"/>
          <w:sz w:val="18"/>
          <w:szCs w:val="18"/>
        </w:rPr>
        <w:t>el año</w:t>
      </w:r>
      <w:r w:rsidR="00306088" w:rsidRPr="004223B5">
        <w:rPr>
          <w:rFonts w:asciiTheme="majorHAnsi" w:eastAsia="Arial" w:hAnsiTheme="majorHAnsi" w:cstheme="majorHAnsi"/>
          <w:color w:val="000000" w:themeColor="text1"/>
          <w:sz w:val="18"/>
          <w:szCs w:val="18"/>
        </w:rPr>
        <w:t xml:space="preserve"> 202</w:t>
      </w:r>
      <w:r w:rsidR="3F55A8C4" w:rsidRPr="004223B5">
        <w:rPr>
          <w:rFonts w:asciiTheme="majorHAnsi" w:eastAsia="Arial" w:hAnsiTheme="majorHAnsi" w:cstheme="majorHAnsi"/>
          <w:color w:val="000000" w:themeColor="text1"/>
          <w:sz w:val="18"/>
          <w:szCs w:val="18"/>
        </w:rPr>
        <w:t>4</w:t>
      </w:r>
      <w:r w:rsidRPr="004223B5">
        <w:rPr>
          <w:rFonts w:asciiTheme="majorHAnsi" w:eastAsia="Arial" w:hAnsiTheme="majorHAnsi" w:cstheme="majorHAnsi"/>
          <w:color w:val="000000" w:themeColor="text1"/>
          <w:sz w:val="18"/>
          <w:szCs w:val="18"/>
        </w:rPr>
        <w:t xml:space="preserve"> </w:t>
      </w:r>
      <w:r w:rsidR="006749BB" w:rsidRPr="004223B5">
        <w:rPr>
          <w:rFonts w:asciiTheme="majorHAnsi" w:eastAsia="Arial" w:hAnsiTheme="majorHAnsi" w:cstheme="majorHAnsi"/>
          <w:color w:val="000000" w:themeColor="text1"/>
          <w:sz w:val="18"/>
          <w:szCs w:val="18"/>
        </w:rPr>
        <w:t>son:</w:t>
      </w:r>
      <w:r w:rsidR="00306088" w:rsidRPr="004223B5">
        <w:rPr>
          <w:rFonts w:asciiTheme="majorHAnsi" w:eastAsia="Arial" w:hAnsiTheme="majorHAnsi" w:cstheme="majorHAnsi"/>
          <w:color w:val="000000" w:themeColor="text1"/>
          <w:sz w:val="18"/>
          <w:szCs w:val="18"/>
        </w:rPr>
        <w:t xml:space="preserve"> </w:t>
      </w:r>
    </w:p>
    <w:p w14:paraId="61B35F4F" w14:textId="77777777" w:rsidR="00306088" w:rsidRPr="004223B5" w:rsidRDefault="00306088" w:rsidP="00306088">
      <w:pPr>
        <w:spacing w:after="0" w:line="240" w:lineRule="auto"/>
        <w:jc w:val="both"/>
        <w:rPr>
          <w:rFonts w:asciiTheme="majorHAnsi" w:eastAsia="Arial" w:hAnsiTheme="majorHAnsi" w:cstheme="majorHAnsi"/>
          <w:color w:val="000000"/>
          <w:sz w:val="18"/>
          <w:szCs w:val="18"/>
        </w:rPr>
      </w:pPr>
    </w:p>
    <w:p w14:paraId="395C3BA2" w14:textId="2C698ABC" w:rsidR="00306088" w:rsidRPr="004223B5" w:rsidRDefault="00306088" w:rsidP="00DB7E6C">
      <w:pPr>
        <w:pStyle w:val="Ttulo1"/>
        <w:numPr>
          <w:ilvl w:val="1"/>
          <w:numId w:val="8"/>
        </w:numPr>
        <w:spacing w:before="0" w:after="44" w:line="249" w:lineRule="auto"/>
        <w:ind w:left="426" w:hanging="426"/>
        <w:jc w:val="both"/>
        <w:rPr>
          <w:rFonts w:asciiTheme="majorHAnsi" w:eastAsia="Arial" w:hAnsiTheme="majorHAnsi" w:cstheme="majorHAnsi"/>
          <w:color w:val="000000"/>
          <w:sz w:val="18"/>
          <w:szCs w:val="18"/>
        </w:rPr>
      </w:pPr>
      <w:bookmarkStart w:id="43" w:name="_Toc181877385"/>
      <w:r w:rsidRPr="004223B5">
        <w:rPr>
          <w:rFonts w:asciiTheme="majorHAnsi" w:eastAsia="Arial" w:hAnsiTheme="majorHAnsi" w:cstheme="majorHAnsi"/>
          <w:color w:val="000000"/>
          <w:sz w:val="18"/>
          <w:szCs w:val="18"/>
        </w:rPr>
        <w:t>IA Adaptativa</w:t>
      </w:r>
      <w:bookmarkEnd w:id="43"/>
    </w:p>
    <w:p w14:paraId="18E2A1B7" w14:textId="77777777" w:rsidR="00123A71" w:rsidRPr="004223B5" w:rsidRDefault="00123A71" w:rsidP="00123A71">
      <w:pPr>
        <w:pStyle w:val="Prrafodelista"/>
        <w:spacing w:line="240" w:lineRule="auto"/>
        <w:ind w:left="360"/>
        <w:jc w:val="both"/>
        <w:rPr>
          <w:rFonts w:asciiTheme="majorHAnsi" w:eastAsia="Arial" w:hAnsiTheme="majorHAnsi" w:cstheme="majorHAnsi"/>
          <w:color w:val="000000"/>
          <w:sz w:val="18"/>
          <w:szCs w:val="18"/>
        </w:rPr>
      </w:pPr>
    </w:p>
    <w:p w14:paraId="226878D7" w14:textId="38CB871F" w:rsidR="00306088" w:rsidRPr="004223B5" w:rsidRDefault="00306088" w:rsidP="050C12B7">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themeColor="text1"/>
          <w:sz w:val="18"/>
          <w:szCs w:val="18"/>
        </w:rPr>
        <w:t xml:space="preserve">Cada vez son más las </w:t>
      </w:r>
      <w:r w:rsidR="00123A71" w:rsidRPr="004223B5">
        <w:rPr>
          <w:rFonts w:asciiTheme="majorHAnsi" w:eastAsia="Arial" w:hAnsiTheme="majorHAnsi" w:cstheme="majorHAnsi"/>
          <w:color w:val="000000" w:themeColor="text1"/>
          <w:sz w:val="18"/>
          <w:szCs w:val="18"/>
        </w:rPr>
        <w:t xml:space="preserve">organizaciones </w:t>
      </w:r>
      <w:r w:rsidR="6A059D37" w:rsidRPr="004223B5">
        <w:rPr>
          <w:rFonts w:asciiTheme="majorHAnsi" w:eastAsia="Arial" w:hAnsiTheme="majorHAnsi" w:cstheme="majorHAnsi"/>
          <w:color w:val="000000" w:themeColor="text1"/>
          <w:sz w:val="18"/>
          <w:szCs w:val="18"/>
        </w:rPr>
        <w:t xml:space="preserve">que </w:t>
      </w:r>
      <w:r w:rsidRPr="004223B5">
        <w:rPr>
          <w:rFonts w:asciiTheme="majorHAnsi" w:eastAsia="Arial" w:hAnsiTheme="majorHAnsi" w:cstheme="majorHAnsi"/>
          <w:color w:val="000000" w:themeColor="text1"/>
          <w:sz w:val="18"/>
          <w:szCs w:val="18"/>
        </w:rPr>
        <w:t>adoptan sistemas de inteligencia artificial para optimizar el servicio al cliente, diseñar soluciones inteligentes y autosuficientes, y mejorar su posición competitiva en el mercado.</w:t>
      </w:r>
    </w:p>
    <w:p w14:paraId="3DFF3833" w14:textId="77777777" w:rsidR="00D24B37" w:rsidRPr="004223B5" w:rsidRDefault="00D24B37" w:rsidP="00306088">
      <w:pPr>
        <w:spacing w:after="0" w:line="240" w:lineRule="auto"/>
        <w:jc w:val="both"/>
        <w:rPr>
          <w:rFonts w:asciiTheme="majorHAnsi" w:eastAsia="Arial" w:hAnsiTheme="majorHAnsi" w:cstheme="majorHAnsi"/>
          <w:color w:val="000000"/>
          <w:sz w:val="18"/>
          <w:szCs w:val="18"/>
        </w:rPr>
      </w:pPr>
    </w:p>
    <w:p w14:paraId="4A813DA8" w14:textId="0B504CE4" w:rsidR="00306088" w:rsidRPr="004223B5" w:rsidRDefault="00306088" w:rsidP="050C12B7">
      <w:pPr>
        <w:spacing w:after="0" w:line="240" w:lineRule="auto"/>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color w:val="000000" w:themeColor="text1"/>
          <w:sz w:val="18"/>
          <w:szCs w:val="18"/>
        </w:rPr>
        <w:t>No obstante,</w:t>
      </w:r>
      <w:r w:rsidR="00D24B37" w:rsidRPr="004223B5">
        <w:rPr>
          <w:rFonts w:asciiTheme="majorHAnsi" w:eastAsia="Arial" w:hAnsiTheme="majorHAnsi" w:cstheme="majorHAnsi"/>
          <w:color w:val="000000" w:themeColor="text1"/>
          <w:sz w:val="18"/>
          <w:szCs w:val="18"/>
        </w:rPr>
        <w:t xml:space="preserve"> </w:t>
      </w:r>
      <w:r w:rsidRPr="004223B5">
        <w:rPr>
          <w:rFonts w:asciiTheme="majorHAnsi" w:eastAsia="Arial" w:hAnsiTheme="majorHAnsi" w:cstheme="majorHAnsi"/>
          <w:color w:val="000000" w:themeColor="text1"/>
          <w:sz w:val="18"/>
          <w:szCs w:val="18"/>
        </w:rPr>
        <w:t xml:space="preserve">la IA adaptativa, va un paso más allá, al superar los modelos tradicionales de aprendizaje automático o Machine </w:t>
      </w:r>
      <w:proofErr w:type="spellStart"/>
      <w:r w:rsidRPr="004223B5">
        <w:rPr>
          <w:rFonts w:asciiTheme="majorHAnsi" w:eastAsia="Arial" w:hAnsiTheme="majorHAnsi" w:cstheme="majorHAnsi"/>
          <w:color w:val="000000" w:themeColor="text1"/>
          <w:sz w:val="18"/>
          <w:szCs w:val="18"/>
        </w:rPr>
        <w:t>Learning</w:t>
      </w:r>
      <w:proofErr w:type="spellEnd"/>
      <w:r w:rsidRPr="004223B5">
        <w:rPr>
          <w:rFonts w:asciiTheme="majorHAnsi" w:eastAsia="Arial" w:hAnsiTheme="majorHAnsi" w:cstheme="majorHAnsi"/>
          <w:color w:val="000000" w:themeColor="text1"/>
          <w:sz w:val="18"/>
          <w:szCs w:val="18"/>
        </w:rPr>
        <w:t xml:space="preserve"> que se venían aplicando hasta ahora. Mientras que los sistemas de IA tradicionales pueden ver afectado significativamente su nivel de precisión funcional y de eficiencia, ante cambios en el entorno operativo, los sistemas de IA basados en un método de aprendizaje adaptativo emplean un enfoque flexible y continuamente enriquecido. Esto permite al sistema monitorear y aprender de los cambios que se producen, mientras continúa trabajando en predicciones más antiguas, manteniendo los procesos actualizados en tiempo real.</w:t>
      </w:r>
    </w:p>
    <w:p w14:paraId="07D0ED2C" w14:textId="77777777" w:rsidR="00290059" w:rsidRPr="004223B5" w:rsidRDefault="00290059" w:rsidP="050C12B7">
      <w:pPr>
        <w:spacing w:after="0" w:line="240" w:lineRule="auto"/>
        <w:jc w:val="both"/>
        <w:rPr>
          <w:rFonts w:asciiTheme="majorHAnsi" w:eastAsia="Arial" w:hAnsiTheme="majorHAnsi" w:cstheme="majorHAnsi"/>
          <w:color w:val="000000" w:themeColor="text1"/>
          <w:sz w:val="18"/>
          <w:szCs w:val="18"/>
        </w:rPr>
      </w:pPr>
    </w:p>
    <w:p w14:paraId="1B0BBD9E" w14:textId="28BD8A2C" w:rsidR="00290059" w:rsidRPr="004223B5" w:rsidRDefault="00290059" w:rsidP="00DB7E6C">
      <w:pPr>
        <w:pStyle w:val="Ttulo1"/>
        <w:numPr>
          <w:ilvl w:val="1"/>
          <w:numId w:val="8"/>
        </w:numPr>
        <w:spacing w:before="0" w:after="44" w:line="249" w:lineRule="auto"/>
        <w:ind w:left="426" w:hanging="426"/>
        <w:jc w:val="both"/>
        <w:rPr>
          <w:rFonts w:asciiTheme="majorHAnsi" w:eastAsia="Arial" w:hAnsiTheme="majorHAnsi" w:cstheme="majorHAnsi"/>
          <w:color w:val="000000"/>
          <w:sz w:val="18"/>
          <w:szCs w:val="18"/>
        </w:rPr>
      </w:pPr>
      <w:bookmarkStart w:id="44" w:name="_Toc181877386"/>
      <w:r w:rsidRPr="004223B5">
        <w:rPr>
          <w:rFonts w:asciiTheme="majorHAnsi" w:eastAsia="Arial" w:hAnsiTheme="majorHAnsi" w:cstheme="majorHAnsi"/>
          <w:color w:val="000000"/>
          <w:sz w:val="18"/>
          <w:szCs w:val="18"/>
        </w:rPr>
        <w:t xml:space="preserve">IA </w:t>
      </w:r>
      <w:r w:rsidR="008D51F1" w:rsidRPr="004223B5">
        <w:rPr>
          <w:rFonts w:asciiTheme="majorHAnsi" w:eastAsia="Arial" w:hAnsiTheme="majorHAnsi" w:cstheme="majorHAnsi"/>
          <w:color w:val="000000"/>
          <w:sz w:val="18"/>
          <w:szCs w:val="18"/>
        </w:rPr>
        <w:t>Genera</w:t>
      </w:r>
      <w:r w:rsidRPr="004223B5">
        <w:rPr>
          <w:rFonts w:asciiTheme="majorHAnsi" w:eastAsia="Arial" w:hAnsiTheme="majorHAnsi" w:cstheme="majorHAnsi"/>
          <w:color w:val="000000"/>
          <w:sz w:val="18"/>
          <w:szCs w:val="18"/>
        </w:rPr>
        <w:t>tiva</w:t>
      </w:r>
      <w:bookmarkEnd w:id="44"/>
    </w:p>
    <w:p w14:paraId="24951AC7" w14:textId="4504BD9C" w:rsidR="050C12B7" w:rsidRPr="004223B5" w:rsidRDefault="050C12B7" w:rsidP="050C12B7">
      <w:pPr>
        <w:spacing w:after="0" w:line="240" w:lineRule="auto"/>
        <w:jc w:val="both"/>
        <w:rPr>
          <w:rFonts w:asciiTheme="majorHAnsi" w:eastAsia="Arial" w:hAnsiTheme="majorHAnsi" w:cstheme="majorHAnsi"/>
          <w:color w:val="000000" w:themeColor="text1"/>
          <w:sz w:val="18"/>
          <w:szCs w:val="18"/>
        </w:rPr>
      </w:pPr>
    </w:p>
    <w:p w14:paraId="37717E9C" w14:textId="601E922D" w:rsidR="5891F3BD" w:rsidRPr="004223B5" w:rsidRDefault="5891F3BD" w:rsidP="050C12B7">
      <w:pPr>
        <w:spacing w:after="0" w:line="240" w:lineRule="auto"/>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color w:val="000000" w:themeColor="text1"/>
          <w:sz w:val="18"/>
          <w:szCs w:val="18"/>
        </w:rPr>
        <w:t>La inteligencia artificial generativa, es una rama de la IA que se basa en desarrollar algoritmos y modelos capaces de crear contenido original</w:t>
      </w:r>
      <w:r w:rsidR="32F4FCE0" w:rsidRPr="004223B5">
        <w:rPr>
          <w:rFonts w:asciiTheme="majorHAnsi" w:eastAsia="Arial" w:hAnsiTheme="majorHAnsi" w:cstheme="majorHAnsi"/>
          <w:color w:val="000000" w:themeColor="text1"/>
          <w:sz w:val="18"/>
          <w:szCs w:val="18"/>
        </w:rPr>
        <w:t xml:space="preserve"> o único. Se dedica a la creaci</w:t>
      </w:r>
      <w:r w:rsidR="2302D1D1" w:rsidRPr="004223B5">
        <w:rPr>
          <w:rFonts w:asciiTheme="majorHAnsi" w:eastAsia="Arial" w:hAnsiTheme="majorHAnsi" w:cstheme="majorHAnsi"/>
          <w:color w:val="000000" w:themeColor="text1"/>
          <w:sz w:val="18"/>
          <w:szCs w:val="18"/>
        </w:rPr>
        <w:t xml:space="preserve">ón de nuevos datos que no existían antes, </w:t>
      </w:r>
      <w:r w:rsidR="008AD93B" w:rsidRPr="004223B5">
        <w:rPr>
          <w:rFonts w:asciiTheme="majorHAnsi" w:eastAsia="Arial" w:hAnsiTheme="majorHAnsi" w:cstheme="majorHAnsi"/>
          <w:color w:val="000000" w:themeColor="text1"/>
          <w:sz w:val="18"/>
          <w:szCs w:val="18"/>
        </w:rPr>
        <w:t>promocionando la creatividad y originalidad.</w:t>
      </w:r>
      <w:r w:rsidR="352EEA0F" w:rsidRPr="004223B5">
        <w:rPr>
          <w:rFonts w:asciiTheme="majorHAnsi" w:eastAsia="Arial" w:hAnsiTheme="majorHAnsi" w:cstheme="majorHAnsi"/>
          <w:color w:val="000000" w:themeColor="text1"/>
          <w:sz w:val="18"/>
          <w:szCs w:val="18"/>
        </w:rPr>
        <w:t xml:space="preserve"> (Tomado de https://codster.io/blog/que-es-genai-gen-ai-como-funciona/).</w:t>
      </w:r>
      <w:r w:rsidR="4A93F760" w:rsidRPr="004223B5">
        <w:rPr>
          <w:rFonts w:asciiTheme="majorHAnsi" w:eastAsia="Arial" w:hAnsiTheme="majorHAnsi" w:cstheme="majorHAnsi"/>
          <w:color w:val="000000" w:themeColor="text1"/>
          <w:sz w:val="18"/>
          <w:szCs w:val="18"/>
        </w:rPr>
        <w:t xml:space="preserve"> </w:t>
      </w:r>
    </w:p>
    <w:p w14:paraId="4EA9C26F" w14:textId="4486AA15" w:rsidR="001F2E15" w:rsidRPr="004223B5" w:rsidRDefault="001F2E15" w:rsidP="050C12B7">
      <w:pPr>
        <w:spacing w:after="0" w:line="240" w:lineRule="auto"/>
        <w:jc w:val="both"/>
        <w:rPr>
          <w:rFonts w:asciiTheme="majorHAnsi" w:eastAsia="Arial" w:hAnsiTheme="majorHAnsi" w:cstheme="majorHAnsi"/>
          <w:color w:val="000000" w:themeColor="text1"/>
          <w:sz w:val="18"/>
          <w:szCs w:val="18"/>
        </w:rPr>
      </w:pPr>
    </w:p>
    <w:p w14:paraId="5ED35AAB" w14:textId="77777777" w:rsidR="008D51F1" w:rsidRPr="004223B5" w:rsidRDefault="008D51F1" w:rsidP="050C12B7">
      <w:pPr>
        <w:spacing w:after="0" w:line="240" w:lineRule="auto"/>
        <w:jc w:val="both"/>
        <w:rPr>
          <w:rFonts w:asciiTheme="majorHAnsi" w:eastAsia="Arial" w:hAnsiTheme="majorHAnsi" w:cstheme="majorHAnsi"/>
          <w:color w:val="000000"/>
          <w:sz w:val="18"/>
          <w:szCs w:val="18"/>
        </w:rPr>
      </w:pPr>
    </w:p>
    <w:p w14:paraId="6EA2B85F" w14:textId="30FF5698" w:rsidR="00306088" w:rsidRPr="004223B5" w:rsidRDefault="00306088" w:rsidP="00DB7E6C">
      <w:pPr>
        <w:pStyle w:val="Ttulo1"/>
        <w:numPr>
          <w:ilvl w:val="1"/>
          <w:numId w:val="8"/>
        </w:numPr>
        <w:spacing w:before="0" w:after="44" w:line="249" w:lineRule="auto"/>
        <w:ind w:left="426" w:hanging="426"/>
        <w:jc w:val="both"/>
        <w:rPr>
          <w:rFonts w:asciiTheme="majorHAnsi" w:eastAsia="Arial" w:hAnsiTheme="majorHAnsi" w:cstheme="majorHAnsi"/>
          <w:color w:val="000000"/>
          <w:sz w:val="18"/>
          <w:szCs w:val="18"/>
        </w:rPr>
      </w:pPr>
      <w:bookmarkStart w:id="45" w:name="_Toc181877387"/>
      <w:r w:rsidRPr="004223B5">
        <w:rPr>
          <w:rFonts w:asciiTheme="majorHAnsi" w:eastAsia="Arial" w:hAnsiTheme="majorHAnsi" w:cstheme="majorHAnsi"/>
          <w:color w:val="000000"/>
          <w:sz w:val="18"/>
          <w:szCs w:val="18"/>
        </w:rPr>
        <w:t>Metaverso</w:t>
      </w:r>
      <w:bookmarkEnd w:id="45"/>
    </w:p>
    <w:p w14:paraId="7501DF9E" w14:textId="77777777" w:rsidR="001F2E15" w:rsidRPr="004223B5" w:rsidRDefault="001F2E15" w:rsidP="00306088">
      <w:pPr>
        <w:spacing w:after="0" w:line="240" w:lineRule="auto"/>
        <w:jc w:val="both"/>
        <w:rPr>
          <w:rFonts w:asciiTheme="majorHAnsi" w:eastAsia="Arial" w:hAnsiTheme="majorHAnsi" w:cstheme="majorHAnsi"/>
          <w:color w:val="000000"/>
          <w:sz w:val="18"/>
          <w:szCs w:val="18"/>
        </w:rPr>
      </w:pPr>
    </w:p>
    <w:p w14:paraId="5C7761D8" w14:textId="55E4CEDC" w:rsidR="00306088" w:rsidRPr="004223B5" w:rsidRDefault="00306088" w:rsidP="00306088">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Actualmente </w:t>
      </w:r>
      <w:r w:rsidR="00CE2626" w:rsidRPr="004223B5">
        <w:rPr>
          <w:rFonts w:asciiTheme="majorHAnsi" w:eastAsia="Arial" w:hAnsiTheme="majorHAnsi" w:cstheme="majorHAnsi"/>
          <w:color w:val="000000"/>
          <w:sz w:val="18"/>
          <w:szCs w:val="18"/>
        </w:rPr>
        <w:t>se llama m</w:t>
      </w:r>
      <w:r w:rsidRPr="004223B5">
        <w:rPr>
          <w:rFonts w:asciiTheme="majorHAnsi" w:eastAsia="Arial" w:hAnsiTheme="majorHAnsi" w:cstheme="majorHAnsi"/>
          <w:color w:val="000000"/>
          <w:sz w:val="18"/>
          <w:szCs w:val="18"/>
        </w:rPr>
        <w:t>etaverso a cualquier mundo virtual en tres dimensiones. Sin embargo, no existe una definición consensuada a este respecto. Algunos lo definen como una evolución de Internet, otros hablan de la convergencia entre nuestro espacio físico y el entorno digital y, finalmente, otros se refieren a un ecosistema que integra diferentes mundos virtuales que ofrecen una experiencia inmersiva a los usuarios y donde se pueden llevar a cabo diferentes actividades cotidianas.</w:t>
      </w:r>
    </w:p>
    <w:p w14:paraId="13B5F2FD" w14:textId="77777777" w:rsidR="00B8525F" w:rsidRPr="004223B5" w:rsidRDefault="00B8525F" w:rsidP="00306088">
      <w:pPr>
        <w:spacing w:after="0" w:line="240" w:lineRule="auto"/>
        <w:jc w:val="both"/>
        <w:rPr>
          <w:rFonts w:asciiTheme="majorHAnsi" w:eastAsia="Arial" w:hAnsiTheme="majorHAnsi" w:cstheme="majorHAnsi"/>
          <w:color w:val="000000"/>
          <w:sz w:val="18"/>
          <w:szCs w:val="18"/>
        </w:rPr>
      </w:pPr>
    </w:p>
    <w:p w14:paraId="4471DACA" w14:textId="36D13A4A" w:rsidR="00306088" w:rsidRPr="004223B5" w:rsidRDefault="00306088" w:rsidP="00306088">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En la actualidad podríamos decir que hay dos tipos de metaverso, los que usan tecnología </w:t>
      </w:r>
      <w:proofErr w:type="spellStart"/>
      <w:r w:rsidRPr="004223B5">
        <w:rPr>
          <w:rFonts w:asciiTheme="majorHAnsi" w:eastAsia="Arial" w:hAnsiTheme="majorHAnsi" w:cstheme="majorHAnsi"/>
          <w:color w:val="000000"/>
          <w:sz w:val="18"/>
          <w:szCs w:val="18"/>
        </w:rPr>
        <w:t>Blockchain</w:t>
      </w:r>
      <w:proofErr w:type="spellEnd"/>
      <w:r w:rsidRPr="004223B5">
        <w:rPr>
          <w:rFonts w:asciiTheme="majorHAnsi" w:eastAsia="Arial" w:hAnsiTheme="majorHAnsi" w:cstheme="majorHAnsi"/>
          <w:color w:val="000000"/>
          <w:sz w:val="18"/>
          <w:szCs w:val="18"/>
        </w:rPr>
        <w:t xml:space="preserve"> y los que no. En el primer caso podemos encontrar ejemplos como </w:t>
      </w:r>
      <w:proofErr w:type="spellStart"/>
      <w:r w:rsidRPr="004223B5">
        <w:rPr>
          <w:rFonts w:asciiTheme="majorHAnsi" w:eastAsia="Arial" w:hAnsiTheme="majorHAnsi" w:cstheme="majorHAnsi"/>
          <w:color w:val="000000"/>
          <w:sz w:val="18"/>
          <w:szCs w:val="18"/>
        </w:rPr>
        <w:t>Decentraland</w:t>
      </w:r>
      <w:proofErr w:type="spellEnd"/>
      <w:r w:rsidRPr="004223B5">
        <w:rPr>
          <w:rFonts w:asciiTheme="majorHAnsi" w:eastAsia="Arial" w:hAnsiTheme="majorHAnsi" w:cstheme="majorHAnsi"/>
          <w:color w:val="000000"/>
          <w:sz w:val="18"/>
          <w:szCs w:val="18"/>
        </w:rPr>
        <w:t xml:space="preserve">, donde la tecnología </w:t>
      </w:r>
      <w:proofErr w:type="spellStart"/>
      <w:r w:rsidRPr="004223B5">
        <w:rPr>
          <w:rFonts w:asciiTheme="majorHAnsi" w:eastAsia="Arial" w:hAnsiTheme="majorHAnsi" w:cstheme="majorHAnsi"/>
          <w:color w:val="000000"/>
          <w:sz w:val="18"/>
          <w:szCs w:val="18"/>
        </w:rPr>
        <w:t>Blockchain</w:t>
      </w:r>
      <w:proofErr w:type="spellEnd"/>
      <w:r w:rsidRPr="004223B5">
        <w:rPr>
          <w:rFonts w:asciiTheme="majorHAnsi" w:eastAsia="Arial" w:hAnsiTheme="majorHAnsi" w:cstheme="majorHAnsi"/>
          <w:color w:val="000000"/>
          <w:sz w:val="18"/>
          <w:szCs w:val="18"/>
        </w:rPr>
        <w:t xml:space="preserve"> concede cierta interoperabilidad a la plataforma, al poder utilizar las monedas obtenidas (criptomoneda MANA) en este universo en </w:t>
      </w:r>
      <w:proofErr w:type="spellStart"/>
      <w:r w:rsidRPr="004223B5">
        <w:rPr>
          <w:rFonts w:asciiTheme="majorHAnsi" w:eastAsia="Arial" w:hAnsiTheme="majorHAnsi" w:cstheme="majorHAnsi"/>
          <w:color w:val="000000"/>
          <w:sz w:val="18"/>
          <w:szCs w:val="18"/>
        </w:rPr>
        <w:t>3D</w:t>
      </w:r>
      <w:proofErr w:type="spellEnd"/>
      <w:r w:rsidRPr="004223B5">
        <w:rPr>
          <w:rFonts w:asciiTheme="majorHAnsi" w:eastAsia="Arial" w:hAnsiTheme="majorHAnsi" w:cstheme="majorHAnsi"/>
          <w:color w:val="000000"/>
          <w:sz w:val="18"/>
          <w:szCs w:val="18"/>
        </w:rPr>
        <w:t xml:space="preserve"> en otras plataformas diferentes. En el segundo caso, encontramos ejemplos como el del videojuego </w:t>
      </w:r>
      <w:proofErr w:type="spellStart"/>
      <w:r w:rsidRPr="004223B5">
        <w:rPr>
          <w:rFonts w:asciiTheme="majorHAnsi" w:eastAsia="Arial" w:hAnsiTheme="majorHAnsi" w:cstheme="majorHAnsi"/>
          <w:color w:val="000000"/>
          <w:sz w:val="18"/>
          <w:szCs w:val="18"/>
        </w:rPr>
        <w:t>Fortnite</w:t>
      </w:r>
      <w:proofErr w:type="spellEnd"/>
      <w:r w:rsidRPr="004223B5">
        <w:rPr>
          <w:rFonts w:asciiTheme="majorHAnsi" w:eastAsia="Arial" w:hAnsiTheme="majorHAnsi" w:cstheme="majorHAnsi"/>
          <w:color w:val="000000"/>
          <w:sz w:val="18"/>
          <w:szCs w:val="18"/>
        </w:rPr>
        <w:t>, donde un usuario puede comprar activos y utilizar la moneda propia que ofrece ese juego, de forma exclusiva en esa plataforma.</w:t>
      </w:r>
    </w:p>
    <w:p w14:paraId="48B36DFD" w14:textId="77777777" w:rsidR="00B8525F" w:rsidRPr="004223B5" w:rsidRDefault="00B8525F" w:rsidP="00306088">
      <w:pPr>
        <w:spacing w:after="0" w:line="240" w:lineRule="auto"/>
        <w:jc w:val="both"/>
        <w:rPr>
          <w:rFonts w:asciiTheme="majorHAnsi" w:eastAsia="Arial" w:hAnsiTheme="majorHAnsi" w:cstheme="majorHAnsi"/>
          <w:color w:val="000000"/>
          <w:sz w:val="18"/>
          <w:szCs w:val="18"/>
        </w:rPr>
      </w:pPr>
    </w:p>
    <w:p w14:paraId="7E77831F" w14:textId="465868A5" w:rsidR="00306088" w:rsidRPr="004223B5" w:rsidRDefault="00306088" w:rsidP="00DB7E6C">
      <w:pPr>
        <w:pStyle w:val="Ttulo1"/>
        <w:numPr>
          <w:ilvl w:val="1"/>
          <w:numId w:val="8"/>
        </w:numPr>
        <w:spacing w:before="0" w:after="44" w:line="249" w:lineRule="auto"/>
        <w:ind w:left="426" w:hanging="426"/>
        <w:jc w:val="both"/>
        <w:rPr>
          <w:rFonts w:asciiTheme="majorHAnsi" w:eastAsia="Arial" w:hAnsiTheme="majorHAnsi" w:cstheme="majorHAnsi"/>
          <w:color w:val="000000"/>
          <w:sz w:val="18"/>
          <w:szCs w:val="18"/>
        </w:rPr>
      </w:pPr>
      <w:bookmarkStart w:id="46" w:name="_Toc181877388"/>
      <w:proofErr w:type="spellStart"/>
      <w:r w:rsidRPr="004223B5">
        <w:rPr>
          <w:rFonts w:asciiTheme="majorHAnsi" w:eastAsia="Arial" w:hAnsiTheme="majorHAnsi" w:cstheme="majorHAnsi"/>
          <w:color w:val="000000"/>
          <w:sz w:val="18"/>
          <w:szCs w:val="18"/>
        </w:rPr>
        <w:lastRenderedPageBreak/>
        <w:t>Superaplicaciones</w:t>
      </w:r>
      <w:bookmarkEnd w:id="46"/>
      <w:proofErr w:type="spellEnd"/>
    </w:p>
    <w:p w14:paraId="74476D9A" w14:textId="77777777" w:rsidR="00B8525F" w:rsidRPr="004223B5" w:rsidRDefault="00B8525F" w:rsidP="00B8525F">
      <w:pPr>
        <w:pStyle w:val="Prrafodelista"/>
        <w:spacing w:line="240" w:lineRule="auto"/>
        <w:ind w:left="360"/>
        <w:jc w:val="both"/>
        <w:rPr>
          <w:rFonts w:asciiTheme="majorHAnsi" w:eastAsia="Arial" w:hAnsiTheme="majorHAnsi" w:cstheme="majorHAnsi"/>
          <w:color w:val="000000"/>
          <w:sz w:val="18"/>
          <w:szCs w:val="18"/>
        </w:rPr>
      </w:pPr>
    </w:p>
    <w:p w14:paraId="057AD0A6" w14:textId="0F06EA85" w:rsidR="00306088" w:rsidRPr="004223B5" w:rsidRDefault="00306088" w:rsidP="00306088">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Las </w:t>
      </w:r>
      <w:proofErr w:type="spellStart"/>
      <w:r w:rsidRPr="004223B5">
        <w:rPr>
          <w:rFonts w:asciiTheme="majorHAnsi" w:eastAsia="Arial" w:hAnsiTheme="majorHAnsi" w:cstheme="majorHAnsi"/>
          <w:color w:val="000000"/>
          <w:sz w:val="18"/>
          <w:szCs w:val="18"/>
        </w:rPr>
        <w:t>superaplicaciones</w:t>
      </w:r>
      <w:proofErr w:type="spellEnd"/>
      <w:r w:rsidRPr="004223B5">
        <w:rPr>
          <w:rFonts w:asciiTheme="majorHAnsi" w:eastAsia="Arial" w:hAnsiTheme="majorHAnsi" w:cstheme="majorHAnsi"/>
          <w:color w:val="000000"/>
          <w:sz w:val="18"/>
          <w:szCs w:val="18"/>
        </w:rPr>
        <w:t xml:space="preserve">, también denominadas </w:t>
      </w:r>
      <w:proofErr w:type="spellStart"/>
      <w:r w:rsidR="008502A1" w:rsidRPr="004223B5">
        <w:rPr>
          <w:rFonts w:asciiTheme="majorHAnsi" w:eastAsia="Arial" w:hAnsiTheme="majorHAnsi" w:cstheme="majorHAnsi"/>
          <w:color w:val="000000"/>
          <w:sz w:val="18"/>
          <w:szCs w:val="18"/>
        </w:rPr>
        <w:t>superapps</w:t>
      </w:r>
      <w:proofErr w:type="spellEnd"/>
      <w:r w:rsidR="008502A1" w:rsidRPr="004223B5">
        <w:rPr>
          <w:rFonts w:asciiTheme="majorHAnsi" w:eastAsia="Arial" w:hAnsiTheme="majorHAnsi" w:cstheme="majorHAnsi"/>
          <w:color w:val="000000"/>
          <w:sz w:val="18"/>
          <w:szCs w:val="18"/>
        </w:rPr>
        <w:t xml:space="preserve"> es</w:t>
      </w:r>
      <w:r w:rsidR="00E10156" w:rsidRPr="004223B5">
        <w:rPr>
          <w:rFonts w:asciiTheme="majorHAnsi" w:eastAsia="Arial" w:hAnsiTheme="majorHAnsi" w:cstheme="majorHAnsi"/>
          <w:color w:val="000000"/>
          <w:sz w:val="18"/>
          <w:szCs w:val="18"/>
        </w:rPr>
        <w:t xml:space="preserve"> </w:t>
      </w:r>
      <w:r w:rsidRPr="004223B5">
        <w:rPr>
          <w:rFonts w:asciiTheme="majorHAnsi" w:eastAsia="Arial" w:hAnsiTheme="majorHAnsi" w:cstheme="majorHAnsi"/>
          <w:color w:val="000000"/>
          <w:sz w:val="18"/>
          <w:szCs w:val="18"/>
        </w:rPr>
        <w:t>un ecosistema cerrado de muchas aplicaciones.</w:t>
      </w:r>
    </w:p>
    <w:p w14:paraId="0A1A323A" w14:textId="77777777" w:rsidR="00B8525F" w:rsidRPr="004223B5" w:rsidRDefault="00B8525F" w:rsidP="00306088">
      <w:pPr>
        <w:spacing w:after="0" w:line="240" w:lineRule="auto"/>
        <w:jc w:val="both"/>
        <w:rPr>
          <w:rFonts w:asciiTheme="majorHAnsi" w:eastAsia="Arial" w:hAnsiTheme="majorHAnsi" w:cstheme="majorHAnsi"/>
          <w:color w:val="000000"/>
          <w:sz w:val="18"/>
          <w:szCs w:val="18"/>
        </w:rPr>
      </w:pPr>
    </w:p>
    <w:p w14:paraId="53A321AE" w14:textId="77777777" w:rsidR="00306088" w:rsidRPr="004223B5" w:rsidRDefault="00306088" w:rsidP="00306088">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Por tanto, se trata de una especie de plataformas todo en uno, donde el usuario tiene todos los servicios que necesita, en un solo lugar. Esto supone importantes beneficios, ya que se suprime la necesidad de descargar otras aplicaciones y familiarizarse con sus dinámicas de uso.</w:t>
      </w:r>
    </w:p>
    <w:p w14:paraId="6DD068D4" w14:textId="77777777" w:rsidR="00306088" w:rsidRPr="004223B5" w:rsidRDefault="00306088" w:rsidP="00306088">
      <w:pPr>
        <w:spacing w:after="0" w:line="240" w:lineRule="auto"/>
        <w:jc w:val="both"/>
        <w:rPr>
          <w:rFonts w:asciiTheme="majorHAnsi" w:eastAsia="Arial" w:hAnsiTheme="majorHAnsi" w:cstheme="majorHAnsi"/>
          <w:color w:val="000000"/>
          <w:sz w:val="18"/>
          <w:szCs w:val="18"/>
        </w:rPr>
      </w:pPr>
    </w:p>
    <w:p w14:paraId="6F526EA5" w14:textId="6F4B3BCA" w:rsidR="00306088" w:rsidRPr="004223B5" w:rsidRDefault="00306088" w:rsidP="050C12B7">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themeColor="text1"/>
          <w:sz w:val="18"/>
          <w:szCs w:val="18"/>
        </w:rPr>
        <w:t xml:space="preserve">Estas </w:t>
      </w:r>
      <w:proofErr w:type="spellStart"/>
      <w:r w:rsidRPr="004223B5">
        <w:rPr>
          <w:rFonts w:asciiTheme="majorHAnsi" w:eastAsia="Arial" w:hAnsiTheme="majorHAnsi" w:cstheme="majorHAnsi"/>
          <w:color w:val="000000" w:themeColor="text1"/>
          <w:sz w:val="18"/>
          <w:szCs w:val="18"/>
        </w:rPr>
        <w:t>superaplicaciones</w:t>
      </w:r>
      <w:proofErr w:type="spellEnd"/>
      <w:r w:rsidRPr="004223B5">
        <w:rPr>
          <w:rFonts w:asciiTheme="majorHAnsi" w:eastAsia="Arial" w:hAnsiTheme="majorHAnsi" w:cstheme="majorHAnsi"/>
          <w:color w:val="000000" w:themeColor="text1"/>
          <w:sz w:val="18"/>
          <w:szCs w:val="18"/>
        </w:rPr>
        <w:t xml:space="preserve"> </w:t>
      </w:r>
      <w:r w:rsidR="00BD5564" w:rsidRPr="004223B5">
        <w:rPr>
          <w:rFonts w:asciiTheme="majorHAnsi" w:eastAsia="Arial" w:hAnsiTheme="majorHAnsi" w:cstheme="majorHAnsi"/>
          <w:color w:val="000000" w:themeColor="text1"/>
          <w:sz w:val="18"/>
          <w:szCs w:val="18"/>
        </w:rPr>
        <w:t xml:space="preserve">en la actualidad </w:t>
      </w:r>
      <w:r w:rsidR="00631579" w:rsidRPr="004223B5">
        <w:rPr>
          <w:rFonts w:asciiTheme="majorHAnsi" w:eastAsia="Arial" w:hAnsiTheme="majorHAnsi" w:cstheme="majorHAnsi"/>
          <w:color w:val="000000" w:themeColor="text1"/>
          <w:sz w:val="18"/>
          <w:szCs w:val="18"/>
        </w:rPr>
        <w:t>se encuentra</w:t>
      </w:r>
      <w:r w:rsidR="6D301B36" w:rsidRPr="004223B5">
        <w:rPr>
          <w:rFonts w:asciiTheme="majorHAnsi" w:eastAsia="Arial" w:hAnsiTheme="majorHAnsi" w:cstheme="majorHAnsi"/>
          <w:color w:val="000000" w:themeColor="text1"/>
          <w:sz w:val="18"/>
          <w:szCs w:val="18"/>
        </w:rPr>
        <w:t>n</w:t>
      </w:r>
      <w:r w:rsidR="00631579" w:rsidRPr="004223B5">
        <w:rPr>
          <w:rFonts w:asciiTheme="majorHAnsi" w:eastAsia="Arial" w:hAnsiTheme="majorHAnsi" w:cstheme="majorHAnsi"/>
          <w:color w:val="000000" w:themeColor="text1"/>
          <w:sz w:val="18"/>
          <w:szCs w:val="18"/>
        </w:rPr>
        <w:t xml:space="preserve"> </w:t>
      </w:r>
      <w:r w:rsidRPr="004223B5">
        <w:rPr>
          <w:rFonts w:asciiTheme="majorHAnsi" w:eastAsia="Arial" w:hAnsiTheme="majorHAnsi" w:cstheme="majorHAnsi"/>
          <w:color w:val="000000" w:themeColor="text1"/>
          <w:sz w:val="18"/>
          <w:szCs w:val="18"/>
        </w:rPr>
        <w:t xml:space="preserve">en mercados como Asia y América Latina, donde ya son una realidad, con ejemplos como el de WeChat en China y </w:t>
      </w:r>
      <w:proofErr w:type="spellStart"/>
      <w:r w:rsidRPr="004223B5">
        <w:rPr>
          <w:rFonts w:asciiTheme="majorHAnsi" w:eastAsia="Arial" w:hAnsiTheme="majorHAnsi" w:cstheme="majorHAnsi"/>
          <w:color w:val="000000" w:themeColor="text1"/>
          <w:sz w:val="18"/>
          <w:szCs w:val="18"/>
        </w:rPr>
        <w:t>Rappi</w:t>
      </w:r>
      <w:proofErr w:type="spellEnd"/>
      <w:r w:rsidRPr="004223B5">
        <w:rPr>
          <w:rFonts w:asciiTheme="majorHAnsi" w:eastAsia="Arial" w:hAnsiTheme="majorHAnsi" w:cstheme="majorHAnsi"/>
          <w:color w:val="000000" w:themeColor="text1"/>
          <w:sz w:val="18"/>
          <w:szCs w:val="18"/>
        </w:rPr>
        <w:t xml:space="preserve"> en Colombia. Sin embargo, en EE. UU. y Europa, por ahora habrá que esperar a que alguna compañía decida lanzarse a la piscina y reunir en un único espacio, diferentes tipos de servicios como financieros, ocio, transporte, belleza y bienestar.</w:t>
      </w:r>
    </w:p>
    <w:p w14:paraId="43DF1E7C" w14:textId="77777777" w:rsidR="000F5EC8" w:rsidRPr="004223B5" w:rsidRDefault="000F5EC8" w:rsidP="00306088">
      <w:pPr>
        <w:spacing w:after="0" w:line="240" w:lineRule="auto"/>
        <w:jc w:val="both"/>
        <w:rPr>
          <w:rFonts w:asciiTheme="majorHAnsi" w:eastAsia="Arial" w:hAnsiTheme="majorHAnsi" w:cstheme="majorHAnsi"/>
          <w:color w:val="000000"/>
          <w:sz w:val="18"/>
          <w:szCs w:val="18"/>
        </w:rPr>
      </w:pPr>
    </w:p>
    <w:p w14:paraId="00CADEFE" w14:textId="77777777" w:rsidR="00546D21" w:rsidRPr="004223B5" w:rsidRDefault="00546D21" w:rsidP="00306088">
      <w:pPr>
        <w:spacing w:after="0" w:line="240" w:lineRule="auto"/>
        <w:jc w:val="both"/>
        <w:rPr>
          <w:rFonts w:asciiTheme="majorHAnsi" w:eastAsia="Arial" w:hAnsiTheme="majorHAnsi" w:cstheme="majorHAnsi"/>
          <w:color w:val="000000"/>
          <w:sz w:val="18"/>
          <w:szCs w:val="18"/>
        </w:rPr>
      </w:pPr>
    </w:p>
    <w:p w14:paraId="41AD2DF9" w14:textId="36430337" w:rsidR="00306088" w:rsidRPr="004223B5" w:rsidRDefault="00306088" w:rsidP="00DB7E6C">
      <w:pPr>
        <w:pStyle w:val="Ttulo1"/>
        <w:numPr>
          <w:ilvl w:val="1"/>
          <w:numId w:val="8"/>
        </w:numPr>
        <w:spacing w:before="0" w:after="44" w:line="249" w:lineRule="auto"/>
        <w:ind w:left="426" w:hanging="426"/>
        <w:jc w:val="both"/>
        <w:rPr>
          <w:rFonts w:asciiTheme="majorHAnsi" w:eastAsia="Arial" w:hAnsiTheme="majorHAnsi" w:cstheme="majorHAnsi"/>
          <w:color w:val="000000"/>
          <w:sz w:val="18"/>
          <w:szCs w:val="18"/>
        </w:rPr>
      </w:pPr>
      <w:bookmarkStart w:id="47" w:name="_Toc181877389"/>
      <w:r w:rsidRPr="004223B5">
        <w:rPr>
          <w:rFonts w:asciiTheme="majorHAnsi" w:eastAsia="Arial" w:hAnsiTheme="majorHAnsi" w:cstheme="majorHAnsi"/>
          <w:color w:val="000000"/>
          <w:sz w:val="18"/>
          <w:szCs w:val="18"/>
        </w:rPr>
        <w:t>Tecnología sostenible</w:t>
      </w:r>
      <w:bookmarkEnd w:id="47"/>
    </w:p>
    <w:p w14:paraId="1A16E6F3" w14:textId="77777777" w:rsidR="00605B6C" w:rsidRPr="004223B5" w:rsidRDefault="00605B6C" w:rsidP="00306088">
      <w:pPr>
        <w:spacing w:after="0" w:line="240" w:lineRule="auto"/>
        <w:jc w:val="both"/>
        <w:rPr>
          <w:rFonts w:asciiTheme="majorHAnsi" w:eastAsia="Arial" w:hAnsiTheme="majorHAnsi" w:cstheme="majorHAnsi"/>
          <w:color w:val="000000"/>
          <w:sz w:val="18"/>
          <w:szCs w:val="18"/>
        </w:rPr>
      </w:pPr>
    </w:p>
    <w:p w14:paraId="2BC97570" w14:textId="28ECA8DD" w:rsidR="00306088" w:rsidRPr="004223B5" w:rsidRDefault="00306088" w:rsidP="00306088">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La tecnología es un aliado imprescindible para el cumplimiento de los Objetivos de Desarrollo Sostenible (ODS), establecidos dentro de la Agenda 2030. Un documento, este último, que fue aprobado en el año 2015, por la Asamblea General de las Naciones Unidas y que establece 17 objetivos y 169 metas a desarrollar, con horizonte 2030.</w:t>
      </w:r>
    </w:p>
    <w:p w14:paraId="052E3694" w14:textId="77777777" w:rsidR="00306088" w:rsidRPr="004223B5" w:rsidRDefault="00306088" w:rsidP="00306088">
      <w:pPr>
        <w:spacing w:after="0" w:line="240" w:lineRule="auto"/>
        <w:jc w:val="both"/>
        <w:rPr>
          <w:rFonts w:asciiTheme="majorHAnsi" w:eastAsia="Arial" w:hAnsiTheme="majorHAnsi" w:cstheme="majorHAnsi"/>
          <w:color w:val="000000"/>
          <w:sz w:val="18"/>
          <w:szCs w:val="18"/>
        </w:rPr>
      </w:pPr>
    </w:p>
    <w:p w14:paraId="58F0707B" w14:textId="77777777" w:rsidR="00306088" w:rsidRPr="004223B5" w:rsidRDefault="00306088" w:rsidP="00306088">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Tomando como punto de partida este contexto, la tecnología puede contribuir al cumplimiento de muchas de las metas establecidas dentro de los 17 ODS. Algunos ejemplos de ello, los encontramos en la generación de energía limpia y asequible, mediante la construcción de redes y ciudades inteligentes; junto con las medidas de acción contra el cambio climático donde, a nivel tecnológico, destacan la creación de centros de datos ecológicos y sistemas de alimentación eléctrica ecológicos.</w:t>
      </w:r>
    </w:p>
    <w:p w14:paraId="30D77CD4" w14:textId="77777777" w:rsidR="00D27C2D" w:rsidRPr="004223B5" w:rsidRDefault="00D27C2D" w:rsidP="00306088">
      <w:pPr>
        <w:spacing w:after="0" w:line="240" w:lineRule="auto"/>
        <w:jc w:val="both"/>
        <w:rPr>
          <w:rFonts w:asciiTheme="majorHAnsi" w:eastAsia="Arial" w:hAnsiTheme="majorHAnsi" w:cstheme="majorHAnsi"/>
          <w:color w:val="000000"/>
          <w:sz w:val="18"/>
          <w:szCs w:val="18"/>
        </w:rPr>
      </w:pPr>
    </w:p>
    <w:p w14:paraId="3CD866A0" w14:textId="17F51947" w:rsidR="00306088" w:rsidRPr="004223B5" w:rsidRDefault="00306088" w:rsidP="00306088">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Por todo ello se puede decir que las tecnologías sostenibles, también denominadas tecnologías sustentables, son aquellas que buscan preservar los principios de sostenibilidad y minimizar el impacto medioambiental.</w:t>
      </w:r>
    </w:p>
    <w:p w14:paraId="54E5E3D6" w14:textId="77777777" w:rsidR="00306088" w:rsidRPr="004223B5" w:rsidRDefault="00306088" w:rsidP="00306088">
      <w:pPr>
        <w:spacing w:after="0" w:line="240" w:lineRule="auto"/>
        <w:jc w:val="both"/>
        <w:rPr>
          <w:rFonts w:asciiTheme="majorHAnsi" w:eastAsia="Arial" w:hAnsiTheme="majorHAnsi" w:cstheme="majorHAnsi"/>
          <w:color w:val="000000"/>
          <w:sz w:val="18"/>
          <w:szCs w:val="18"/>
        </w:rPr>
      </w:pPr>
    </w:p>
    <w:p w14:paraId="519E03AB" w14:textId="77777777" w:rsidR="00C947DF" w:rsidRPr="004223B5" w:rsidRDefault="00C947DF" w:rsidP="00306088">
      <w:pPr>
        <w:spacing w:after="0" w:line="240" w:lineRule="auto"/>
        <w:jc w:val="both"/>
        <w:rPr>
          <w:rFonts w:asciiTheme="majorHAnsi" w:eastAsia="Arial" w:hAnsiTheme="majorHAnsi" w:cstheme="majorHAnsi"/>
          <w:color w:val="000000"/>
          <w:sz w:val="18"/>
          <w:szCs w:val="18"/>
        </w:rPr>
      </w:pPr>
    </w:p>
    <w:p w14:paraId="772FF935" w14:textId="615AE0E3" w:rsidR="00C947DF" w:rsidRPr="004223B5" w:rsidRDefault="00306088" w:rsidP="00DB7E6C">
      <w:pPr>
        <w:pStyle w:val="Ttulo1"/>
        <w:numPr>
          <w:ilvl w:val="1"/>
          <w:numId w:val="8"/>
        </w:numPr>
        <w:spacing w:before="0" w:after="44" w:line="249" w:lineRule="auto"/>
        <w:ind w:left="426" w:hanging="426"/>
        <w:jc w:val="both"/>
        <w:rPr>
          <w:rFonts w:asciiTheme="majorHAnsi" w:eastAsia="Arial" w:hAnsiTheme="majorHAnsi" w:cstheme="majorHAnsi"/>
          <w:color w:val="000000"/>
          <w:sz w:val="18"/>
          <w:szCs w:val="18"/>
        </w:rPr>
      </w:pPr>
      <w:bookmarkStart w:id="48" w:name="_Toc181877390"/>
      <w:r w:rsidRPr="004223B5">
        <w:rPr>
          <w:rFonts w:asciiTheme="majorHAnsi" w:eastAsia="Arial" w:hAnsiTheme="majorHAnsi" w:cstheme="majorHAnsi"/>
          <w:color w:val="000000"/>
          <w:sz w:val="18"/>
          <w:szCs w:val="18"/>
        </w:rPr>
        <w:t>Realización del valor inalámbrico</w:t>
      </w:r>
      <w:bookmarkEnd w:id="48"/>
    </w:p>
    <w:p w14:paraId="0ECBB021" w14:textId="77777777" w:rsidR="00546D21" w:rsidRPr="004223B5" w:rsidRDefault="00546D21" w:rsidP="00546D21">
      <w:pPr>
        <w:pStyle w:val="Normal0"/>
        <w:rPr>
          <w:rFonts w:asciiTheme="majorHAnsi" w:hAnsiTheme="majorHAnsi" w:cstheme="majorHAnsi"/>
          <w:lang w:eastAsia="es-CO"/>
        </w:rPr>
      </w:pPr>
    </w:p>
    <w:p w14:paraId="7C388D4D" w14:textId="01BA0558" w:rsidR="00306088" w:rsidRPr="004223B5" w:rsidRDefault="00306088" w:rsidP="00306088">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El término “realización del valor inalámbrico”, en inglés Wireless-</w:t>
      </w:r>
      <w:proofErr w:type="spellStart"/>
      <w:r w:rsidRPr="004223B5">
        <w:rPr>
          <w:rFonts w:asciiTheme="majorHAnsi" w:eastAsia="Arial" w:hAnsiTheme="majorHAnsi" w:cstheme="majorHAnsi"/>
          <w:color w:val="000000"/>
          <w:sz w:val="18"/>
          <w:szCs w:val="18"/>
        </w:rPr>
        <w:t>value</w:t>
      </w:r>
      <w:proofErr w:type="spellEnd"/>
      <w:r w:rsidRPr="004223B5">
        <w:rPr>
          <w:rFonts w:asciiTheme="majorHAnsi" w:eastAsia="Arial" w:hAnsiTheme="majorHAnsi" w:cstheme="majorHAnsi"/>
          <w:color w:val="000000"/>
          <w:sz w:val="18"/>
          <w:szCs w:val="18"/>
        </w:rPr>
        <w:t xml:space="preserve"> </w:t>
      </w:r>
      <w:proofErr w:type="spellStart"/>
      <w:r w:rsidRPr="004223B5">
        <w:rPr>
          <w:rFonts w:asciiTheme="majorHAnsi" w:eastAsia="Arial" w:hAnsiTheme="majorHAnsi" w:cstheme="majorHAnsi"/>
          <w:color w:val="000000"/>
          <w:sz w:val="18"/>
          <w:szCs w:val="18"/>
        </w:rPr>
        <w:t>realization</w:t>
      </w:r>
      <w:proofErr w:type="spellEnd"/>
      <w:r w:rsidRPr="004223B5">
        <w:rPr>
          <w:rFonts w:asciiTheme="majorHAnsi" w:eastAsia="Arial" w:hAnsiTheme="majorHAnsi" w:cstheme="majorHAnsi"/>
          <w:color w:val="000000"/>
          <w:sz w:val="18"/>
          <w:szCs w:val="18"/>
        </w:rPr>
        <w:t>, es acuñado por la</w:t>
      </w:r>
      <w:r w:rsidR="00AB528C" w:rsidRPr="004223B5">
        <w:rPr>
          <w:rFonts w:asciiTheme="majorHAnsi" w:eastAsia="Arial" w:hAnsiTheme="majorHAnsi" w:cstheme="majorHAnsi"/>
          <w:color w:val="000000"/>
          <w:sz w:val="18"/>
          <w:szCs w:val="18"/>
        </w:rPr>
        <w:t xml:space="preserve"> </w:t>
      </w:r>
      <w:r w:rsidRPr="004223B5">
        <w:rPr>
          <w:rFonts w:asciiTheme="majorHAnsi" w:eastAsia="Arial" w:hAnsiTheme="majorHAnsi" w:cstheme="majorHAnsi"/>
          <w:color w:val="000000"/>
          <w:sz w:val="18"/>
          <w:szCs w:val="18"/>
        </w:rPr>
        <w:t>firma analista Gartner para describir “la gama de formas en que las tecnologías inalámbricas de próxima generación pronto brindarán servicios nuevos y mejorados y reducirán los costes de capital.”</w:t>
      </w:r>
    </w:p>
    <w:p w14:paraId="4B4743F0" w14:textId="77777777" w:rsidR="00687E66" w:rsidRPr="004223B5" w:rsidRDefault="00687E66" w:rsidP="00306088">
      <w:pPr>
        <w:spacing w:after="0" w:line="240" w:lineRule="auto"/>
        <w:jc w:val="both"/>
        <w:rPr>
          <w:rFonts w:asciiTheme="majorHAnsi" w:eastAsia="Arial" w:hAnsiTheme="majorHAnsi" w:cstheme="majorHAnsi"/>
          <w:color w:val="000000"/>
          <w:sz w:val="18"/>
          <w:szCs w:val="18"/>
        </w:rPr>
      </w:pPr>
    </w:p>
    <w:p w14:paraId="5743CA73" w14:textId="09D127E1" w:rsidR="00306088" w:rsidRPr="004223B5" w:rsidRDefault="00306088" w:rsidP="00306088">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Según Gartner, la tecnología inalámbrica está experimentando una importante evolución en dos direcciones.</w:t>
      </w:r>
    </w:p>
    <w:p w14:paraId="3F4478CE" w14:textId="77777777" w:rsidR="00687E66" w:rsidRPr="004223B5" w:rsidRDefault="00687E66" w:rsidP="00306088">
      <w:pPr>
        <w:spacing w:after="0" w:line="240" w:lineRule="auto"/>
        <w:jc w:val="both"/>
        <w:rPr>
          <w:rFonts w:asciiTheme="majorHAnsi" w:eastAsia="Arial" w:hAnsiTheme="majorHAnsi" w:cstheme="majorHAnsi"/>
          <w:color w:val="000000"/>
          <w:sz w:val="18"/>
          <w:szCs w:val="18"/>
        </w:rPr>
      </w:pPr>
    </w:p>
    <w:p w14:paraId="76414B66" w14:textId="31DE7BE9" w:rsidR="00306088" w:rsidRPr="004223B5" w:rsidRDefault="00306088" w:rsidP="00306088">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Por un lado, se está produciendo una mejora de las capacidades básicas de comunicación inalámbrica, lo cual conlleva un aumento del abanico de posibilidades que ofrecen, respecto a épocas anteriores.</w:t>
      </w:r>
    </w:p>
    <w:p w14:paraId="68F40CFE" w14:textId="77777777" w:rsidR="00687E66" w:rsidRPr="004223B5" w:rsidRDefault="00687E66" w:rsidP="00306088">
      <w:pPr>
        <w:spacing w:after="0" w:line="240" w:lineRule="auto"/>
        <w:jc w:val="both"/>
        <w:rPr>
          <w:rFonts w:asciiTheme="majorHAnsi" w:eastAsia="Arial" w:hAnsiTheme="majorHAnsi" w:cstheme="majorHAnsi"/>
          <w:color w:val="000000"/>
          <w:sz w:val="18"/>
          <w:szCs w:val="18"/>
        </w:rPr>
      </w:pPr>
    </w:p>
    <w:p w14:paraId="0180DE32" w14:textId="77777777" w:rsidR="00B410C5" w:rsidRPr="004223B5" w:rsidRDefault="00306088" w:rsidP="00306088">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Por otro lado, la tecnología inalámbrica está evolucionando de tal forma que trasciende la conectividad e incorpora capacidades que, según Gartner “sirven como base para la innovación tecnológica”. Tanto es así que, actualmente, se está aplicando en diferentes áreas relacionadas con la “detección de radares, la mejora de la ubicuidad, desarrollo de sistemas inalámbricos de ultra bajo consumo y servicios de valor añadido, tales como la transmisión multidifusión o las comunicaciones vehículo a vehículo</w:t>
      </w:r>
      <w:r w:rsidR="00B410C5" w:rsidRPr="004223B5">
        <w:rPr>
          <w:rFonts w:asciiTheme="majorHAnsi" w:eastAsia="Arial" w:hAnsiTheme="majorHAnsi" w:cstheme="majorHAnsi"/>
          <w:color w:val="000000"/>
          <w:sz w:val="18"/>
          <w:szCs w:val="18"/>
        </w:rPr>
        <w:t>”</w:t>
      </w:r>
      <w:r w:rsidRPr="004223B5">
        <w:rPr>
          <w:rFonts w:asciiTheme="majorHAnsi" w:eastAsia="Arial" w:hAnsiTheme="majorHAnsi" w:cstheme="majorHAnsi"/>
          <w:color w:val="000000"/>
          <w:sz w:val="18"/>
          <w:szCs w:val="18"/>
        </w:rPr>
        <w:t>.</w:t>
      </w:r>
    </w:p>
    <w:p w14:paraId="35AA96DC" w14:textId="77777777" w:rsidR="00A863BD" w:rsidRPr="004223B5" w:rsidRDefault="00A863BD" w:rsidP="00306088">
      <w:pPr>
        <w:spacing w:after="0" w:line="240" w:lineRule="auto"/>
        <w:jc w:val="both"/>
        <w:rPr>
          <w:rFonts w:asciiTheme="majorHAnsi" w:eastAsia="Arial" w:hAnsiTheme="majorHAnsi" w:cstheme="majorHAnsi"/>
          <w:color w:val="000000"/>
          <w:sz w:val="18"/>
          <w:szCs w:val="18"/>
        </w:rPr>
      </w:pPr>
    </w:p>
    <w:p w14:paraId="2AF3F9E3" w14:textId="77777777" w:rsidR="00DE37C4" w:rsidRPr="004223B5" w:rsidRDefault="00DE37C4" w:rsidP="00306088">
      <w:pPr>
        <w:spacing w:after="0" w:line="240" w:lineRule="auto"/>
        <w:jc w:val="both"/>
        <w:rPr>
          <w:rFonts w:asciiTheme="majorHAnsi" w:eastAsia="Arial" w:hAnsiTheme="majorHAnsi" w:cstheme="majorHAnsi"/>
          <w:color w:val="000000"/>
          <w:sz w:val="18"/>
          <w:szCs w:val="18"/>
        </w:rPr>
      </w:pPr>
    </w:p>
    <w:p w14:paraId="7AA21F21" w14:textId="209D4EF6" w:rsidR="000C304E" w:rsidRPr="004223B5" w:rsidRDefault="00306088" w:rsidP="00DB7E6C">
      <w:pPr>
        <w:pStyle w:val="Ttulo1"/>
        <w:numPr>
          <w:ilvl w:val="1"/>
          <w:numId w:val="8"/>
        </w:numPr>
        <w:spacing w:before="0" w:after="44" w:line="249" w:lineRule="auto"/>
        <w:ind w:left="426" w:hanging="426"/>
        <w:jc w:val="both"/>
        <w:rPr>
          <w:rFonts w:asciiTheme="majorHAnsi" w:eastAsia="Arial" w:hAnsiTheme="majorHAnsi" w:cstheme="majorHAnsi"/>
          <w:color w:val="000000"/>
          <w:sz w:val="18"/>
          <w:szCs w:val="18"/>
        </w:rPr>
      </w:pPr>
      <w:bookmarkStart w:id="49" w:name="_Toc181877391"/>
      <w:r w:rsidRPr="004223B5">
        <w:rPr>
          <w:rFonts w:asciiTheme="majorHAnsi" w:eastAsia="Arial" w:hAnsiTheme="majorHAnsi" w:cstheme="majorHAnsi"/>
          <w:color w:val="000000"/>
          <w:sz w:val="18"/>
          <w:szCs w:val="18"/>
        </w:rPr>
        <w:lastRenderedPageBreak/>
        <w:t>Nubes industriales</w:t>
      </w:r>
      <w:bookmarkEnd w:id="49"/>
    </w:p>
    <w:p w14:paraId="5DEA538D" w14:textId="77777777" w:rsidR="00546D21" w:rsidRPr="004223B5" w:rsidRDefault="00546D21" w:rsidP="00546D21">
      <w:pPr>
        <w:pStyle w:val="Normal0"/>
        <w:rPr>
          <w:rFonts w:asciiTheme="majorHAnsi" w:hAnsiTheme="majorHAnsi" w:cstheme="majorHAnsi"/>
          <w:lang w:eastAsia="es-CO"/>
        </w:rPr>
      </w:pPr>
    </w:p>
    <w:p w14:paraId="305334EC" w14:textId="0A608399" w:rsidR="00306088" w:rsidRPr="004223B5" w:rsidRDefault="00306088" w:rsidP="050C12B7">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themeColor="text1"/>
          <w:sz w:val="18"/>
          <w:szCs w:val="18"/>
        </w:rPr>
        <w:t>Las plataformas de nube industrial o para uso industrial son otra de las tendencias tecnológicas que marcar</w:t>
      </w:r>
      <w:r w:rsidR="00DE37C4" w:rsidRPr="004223B5">
        <w:rPr>
          <w:rFonts w:asciiTheme="majorHAnsi" w:eastAsia="Arial" w:hAnsiTheme="majorHAnsi" w:cstheme="majorHAnsi"/>
          <w:color w:val="000000" w:themeColor="text1"/>
          <w:sz w:val="18"/>
          <w:szCs w:val="18"/>
        </w:rPr>
        <w:t>o</w:t>
      </w:r>
      <w:r w:rsidRPr="004223B5">
        <w:rPr>
          <w:rFonts w:asciiTheme="majorHAnsi" w:eastAsia="Arial" w:hAnsiTheme="majorHAnsi" w:cstheme="majorHAnsi"/>
          <w:color w:val="000000" w:themeColor="text1"/>
          <w:sz w:val="18"/>
          <w:szCs w:val="18"/>
        </w:rPr>
        <w:t xml:space="preserve">n el año 2023. Un concepto que no debe confundirse con el de nube comercial. Si el primero hace referencia a los sistemas o servicios en la nube diseñados para servir a un proceso industrial determinado, como la fabricación de fármacos; el segundo se refiere a los sistemas </w:t>
      </w:r>
      <w:proofErr w:type="spellStart"/>
      <w:r w:rsidRPr="004223B5">
        <w:rPr>
          <w:rFonts w:asciiTheme="majorHAnsi" w:eastAsia="Arial" w:hAnsiTheme="majorHAnsi" w:cstheme="majorHAnsi"/>
          <w:color w:val="000000" w:themeColor="text1"/>
          <w:sz w:val="18"/>
          <w:szCs w:val="18"/>
        </w:rPr>
        <w:t>cloud</w:t>
      </w:r>
      <w:proofErr w:type="spellEnd"/>
      <w:r w:rsidRPr="004223B5">
        <w:rPr>
          <w:rFonts w:asciiTheme="majorHAnsi" w:eastAsia="Arial" w:hAnsiTheme="majorHAnsi" w:cstheme="majorHAnsi"/>
          <w:color w:val="000000" w:themeColor="text1"/>
          <w:sz w:val="18"/>
          <w:szCs w:val="18"/>
        </w:rPr>
        <w:t xml:space="preserve"> </w:t>
      </w:r>
      <w:proofErr w:type="spellStart"/>
      <w:r w:rsidRPr="004223B5">
        <w:rPr>
          <w:rFonts w:asciiTheme="majorHAnsi" w:eastAsia="Arial" w:hAnsiTheme="majorHAnsi" w:cstheme="majorHAnsi"/>
          <w:color w:val="000000" w:themeColor="text1"/>
          <w:sz w:val="18"/>
          <w:szCs w:val="18"/>
        </w:rPr>
        <w:t>computing</w:t>
      </w:r>
      <w:proofErr w:type="spellEnd"/>
      <w:r w:rsidRPr="004223B5">
        <w:rPr>
          <w:rFonts w:asciiTheme="majorHAnsi" w:eastAsia="Arial" w:hAnsiTheme="majorHAnsi" w:cstheme="majorHAnsi"/>
          <w:color w:val="000000" w:themeColor="text1"/>
          <w:sz w:val="18"/>
          <w:szCs w:val="18"/>
        </w:rPr>
        <w:t xml:space="preserve"> creados de forma exclusiva para los clientes que demandan este tipo de servicios y que no sirven para un proceso industrial concreto.</w:t>
      </w:r>
    </w:p>
    <w:p w14:paraId="26BB8193" w14:textId="77777777" w:rsidR="00E841B0" w:rsidRPr="004223B5" w:rsidRDefault="00E841B0" w:rsidP="00306088">
      <w:pPr>
        <w:spacing w:after="0" w:line="240" w:lineRule="auto"/>
        <w:jc w:val="both"/>
        <w:rPr>
          <w:rFonts w:asciiTheme="majorHAnsi" w:eastAsia="Arial" w:hAnsiTheme="majorHAnsi" w:cstheme="majorHAnsi"/>
          <w:color w:val="000000"/>
          <w:sz w:val="18"/>
          <w:szCs w:val="18"/>
        </w:rPr>
      </w:pPr>
    </w:p>
    <w:p w14:paraId="5BA49F6C" w14:textId="4163A4F1" w:rsidR="00306088" w:rsidRPr="004223B5" w:rsidRDefault="00306088" w:rsidP="00306088">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Las soluciones de nube industrial confieren importantes beneficios y ventajas en entornos de fabricación y relacionados como, por ejemplo:</w:t>
      </w:r>
    </w:p>
    <w:p w14:paraId="5584DCEE" w14:textId="77777777" w:rsidR="00306088" w:rsidRPr="004223B5" w:rsidRDefault="00306088" w:rsidP="00306088">
      <w:pPr>
        <w:spacing w:after="0" w:line="240" w:lineRule="auto"/>
        <w:jc w:val="both"/>
        <w:rPr>
          <w:rFonts w:asciiTheme="majorHAnsi" w:eastAsia="Arial" w:hAnsiTheme="majorHAnsi" w:cstheme="majorHAnsi"/>
          <w:color w:val="000000"/>
          <w:sz w:val="18"/>
          <w:szCs w:val="18"/>
        </w:rPr>
      </w:pPr>
    </w:p>
    <w:p w14:paraId="3EEF8D98" w14:textId="332B9B99" w:rsidR="00306088" w:rsidRPr="004223B5" w:rsidRDefault="00306088" w:rsidP="00306088">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 Fomentan los procesos de integración vertical, es decir, contribuyen a la alineación entre los procesos de producción y aquellos que están vinculados con las diferentes unidades de negocio de una organización como marketing, ventas, logística, TI, etc. Todo ello, mediante la creación de una red de colaboración fluida y centrada en los datos.</w:t>
      </w:r>
    </w:p>
    <w:p w14:paraId="38F5A48B" w14:textId="3125856F" w:rsidR="00306088" w:rsidRPr="004223B5" w:rsidRDefault="00306088" w:rsidP="00306088">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 </w:t>
      </w:r>
    </w:p>
    <w:p w14:paraId="42B648DB" w14:textId="77777777" w:rsidR="00306088" w:rsidRPr="004223B5" w:rsidRDefault="00306088" w:rsidP="00306088">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La nube industrial está mejor equipada para adaptarse a los cambios que se avecinan con la Industria 4.0. Esto es debido a su capacidad para recibir datos de dispositivos inteligentes e integrar protocolos de comunicación.</w:t>
      </w:r>
    </w:p>
    <w:p w14:paraId="5F9C51B2" w14:textId="77777777" w:rsidR="00E841B0" w:rsidRPr="004223B5" w:rsidRDefault="00306088" w:rsidP="00306088">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 </w:t>
      </w:r>
    </w:p>
    <w:p w14:paraId="5B60F8EB" w14:textId="52B0B1A8" w:rsidR="00306088" w:rsidRPr="004223B5" w:rsidRDefault="00306088" w:rsidP="00306088">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La nube industrial permite cumplir con requisitos industriales variables y altamente personalizados, ya que comprende datos, estándares y políticas asociadas con una industria específica.</w:t>
      </w:r>
    </w:p>
    <w:p w14:paraId="07FC3CFA" w14:textId="6617967F" w:rsidR="00306088" w:rsidRPr="004223B5" w:rsidRDefault="00306088" w:rsidP="00306088">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 </w:t>
      </w:r>
    </w:p>
    <w:p w14:paraId="72BC09F1" w14:textId="5D58CBF5" w:rsidR="00306088" w:rsidRPr="004223B5" w:rsidRDefault="00306088" w:rsidP="00DB7E6C">
      <w:pPr>
        <w:pStyle w:val="Ttulo1"/>
        <w:numPr>
          <w:ilvl w:val="1"/>
          <w:numId w:val="8"/>
        </w:numPr>
        <w:spacing w:before="0" w:after="44" w:line="249" w:lineRule="auto"/>
        <w:ind w:left="426" w:hanging="426"/>
        <w:jc w:val="both"/>
        <w:rPr>
          <w:rFonts w:asciiTheme="majorHAnsi" w:eastAsia="Arial" w:hAnsiTheme="majorHAnsi" w:cstheme="majorHAnsi"/>
          <w:color w:val="000000"/>
          <w:sz w:val="18"/>
          <w:szCs w:val="18"/>
        </w:rPr>
      </w:pPr>
      <w:bookmarkStart w:id="50" w:name="_Toc181877392"/>
      <w:r w:rsidRPr="004223B5">
        <w:rPr>
          <w:rFonts w:asciiTheme="majorHAnsi" w:eastAsia="Arial" w:hAnsiTheme="majorHAnsi" w:cstheme="majorHAnsi"/>
          <w:color w:val="000000"/>
          <w:sz w:val="18"/>
          <w:szCs w:val="18"/>
        </w:rPr>
        <w:t>Sistema inmunológico digital</w:t>
      </w:r>
      <w:bookmarkEnd w:id="50"/>
    </w:p>
    <w:p w14:paraId="2ED9A439" w14:textId="77777777" w:rsidR="00546D21" w:rsidRPr="004223B5" w:rsidRDefault="00546D21" w:rsidP="00546D21">
      <w:pPr>
        <w:pStyle w:val="Normal0"/>
        <w:rPr>
          <w:rFonts w:asciiTheme="majorHAnsi" w:hAnsiTheme="majorHAnsi" w:cstheme="majorHAnsi"/>
          <w:lang w:eastAsia="es-CO"/>
        </w:rPr>
      </w:pPr>
    </w:p>
    <w:p w14:paraId="32D6695E" w14:textId="4D06E8D5" w:rsidR="00306088" w:rsidRPr="004223B5" w:rsidRDefault="00306088" w:rsidP="050C12B7">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themeColor="text1"/>
          <w:sz w:val="18"/>
          <w:szCs w:val="18"/>
        </w:rPr>
        <w:t xml:space="preserve">Para comprender la naturaleza de este término hay que remontarse a una publicación del año 2012 titulada </w:t>
      </w:r>
      <w:r w:rsidR="001024DD" w:rsidRPr="004223B5">
        <w:rPr>
          <w:rFonts w:asciiTheme="majorHAnsi" w:eastAsia="Arial" w:hAnsiTheme="majorHAnsi" w:cstheme="majorHAnsi"/>
          <w:color w:val="000000" w:themeColor="text1"/>
          <w:sz w:val="18"/>
          <w:szCs w:val="18"/>
        </w:rPr>
        <w:t>“</w:t>
      </w:r>
      <w:r w:rsidRPr="004223B5">
        <w:rPr>
          <w:rFonts w:asciiTheme="majorHAnsi" w:eastAsia="Arial" w:hAnsiTheme="majorHAnsi" w:cstheme="majorHAnsi"/>
          <w:color w:val="000000" w:themeColor="text1"/>
          <w:sz w:val="18"/>
          <w:szCs w:val="18"/>
        </w:rPr>
        <w:t>El surgimiento de un sistema inmunológico digital</w:t>
      </w:r>
      <w:r w:rsidR="001024DD" w:rsidRPr="004223B5">
        <w:rPr>
          <w:rFonts w:asciiTheme="majorHAnsi" w:eastAsia="Arial" w:hAnsiTheme="majorHAnsi" w:cstheme="majorHAnsi"/>
          <w:color w:val="000000" w:themeColor="text1"/>
          <w:sz w:val="18"/>
          <w:szCs w:val="18"/>
        </w:rPr>
        <w:t>”</w:t>
      </w:r>
      <w:r w:rsidRPr="004223B5">
        <w:rPr>
          <w:rFonts w:asciiTheme="majorHAnsi" w:eastAsia="Arial" w:hAnsiTheme="majorHAnsi" w:cstheme="majorHAnsi"/>
          <w:color w:val="000000" w:themeColor="text1"/>
          <w:sz w:val="18"/>
          <w:szCs w:val="18"/>
        </w:rPr>
        <w:t xml:space="preserve">. Un documento recogido en el catálogo del </w:t>
      </w:r>
      <w:proofErr w:type="spellStart"/>
      <w:r w:rsidRPr="004223B5">
        <w:rPr>
          <w:rFonts w:asciiTheme="majorHAnsi" w:eastAsia="Arial" w:hAnsiTheme="majorHAnsi" w:cstheme="majorHAnsi"/>
          <w:color w:val="000000" w:themeColor="text1"/>
          <w:sz w:val="18"/>
          <w:szCs w:val="18"/>
        </w:rPr>
        <w:t>National</w:t>
      </w:r>
      <w:proofErr w:type="spellEnd"/>
      <w:r w:rsidRPr="004223B5">
        <w:rPr>
          <w:rFonts w:asciiTheme="majorHAnsi" w:eastAsia="Arial" w:hAnsiTheme="majorHAnsi" w:cstheme="majorHAnsi"/>
          <w:color w:val="000000" w:themeColor="text1"/>
          <w:sz w:val="18"/>
          <w:szCs w:val="18"/>
        </w:rPr>
        <w:t xml:space="preserve"> Center </w:t>
      </w:r>
      <w:proofErr w:type="spellStart"/>
      <w:r w:rsidRPr="004223B5">
        <w:rPr>
          <w:rFonts w:asciiTheme="majorHAnsi" w:eastAsia="Arial" w:hAnsiTheme="majorHAnsi" w:cstheme="majorHAnsi"/>
          <w:color w:val="000000" w:themeColor="text1"/>
          <w:sz w:val="18"/>
          <w:szCs w:val="18"/>
        </w:rPr>
        <w:t>for</w:t>
      </w:r>
      <w:proofErr w:type="spellEnd"/>
      <w:r w:rsidRPr="004223B5">
        <w:rPr>
          <w:rFonts w:asciiTheme="majorHAnsi" w:eastAsia="Arial" w:hAnsiTheme="majorHAnsi" w:cstheme="majorHAnsi"/>
          <w:color w:val="000000" w:themeColor="text1"/>
          <w:sz w:val="18"/>
          <w:szCs w:val="18"/>
        </w:rPr>
        <w:t xml:space="preserve"> </w:t>
      </w:r>
      <w:proofErr w:type="spellStart"/>
      <w:r w:rsidRPr="004223B5">
        <w:rPr>
          <w:rFonts w:asciiTheme="majorHAnsi" w:eastAsia="Arial" w:hAnsiTheme="majorHAnsi" w:cstheme="majorHAnsi"/>
          <w:color w:val="000000" w:themeColor="text1"/>
          <w:sz w:val="18"/>
          <w:szCs w:val="18"/>
        </w:rPr>
        <w:t>Biotechnology</w:t>
      </w:r>
      <w:proofErr w:type="spellEnd"/>
      <w:r w:rsidRPr="004223B5">
        <w:rPr>
          <w:rFonts w:asciiTheme="majorHAnsi" w:eastAsia="Arial" w:hAnsiTheme="majorHAnsi" w:cstheme="majorHAnsi"/>
          <w:color w:val="000000" w:themeColor="text1"/>
          <w:sz w:val="18"/>
          <w:szCs w:val="18"/>
        </w:rPr>
        <w:t xml:space="preserve"> </w:t>
      </w:r>
      <w:proofErr w:type="spellStart"/>
      <w:r w:rsidRPr="004223B5">
        <w:rPr>
          <w:rFonts w:asciiTheme="majorHAnsi" w:eastAsia="Arial" w:hAnsiTheme="majorHAnsi" w:cstheme="majorHAnsi"/>
          <w:color w:val="000000" w:themeColor="text1"/>
          <w:sz w:val="18"/>
          <w:szCs w:val="18"/>
        </w:rPr>
        <w:t>Information</w:t>
      </w:r>
      <w:proofErr w:type="spellEnd"/>
      <w:r w:rsidRPr="004223B5">
        <w:rPr>
          <w:rFonts w:asciiTheme="majorHAnsi" w:eastAsia="Arial" w:hAnsiTheme="majorHAnsi" w:cstheme="majorHAnsi"/>
          <w:color w:val="000000" w:themeColor="text1"/>
          <w:sz w:val="18"/>
          <w:szCs w:val="18"/>
        </w:rPr>
        <w:t xml:space="preserve"> (</w:t>
      </w:r>
      <w:proofErr w:type="spellStart"/>
      <w:r w:rsidRPr="004223B5">
        <w:rPr>
          <w:rFonts w:asciiTheme="majorHAnsi" w:eastAsia="Arial" w:hAnsiTheme="majorHAnsi" w:cstheme="majorHAnsi"/>
          <w:color w:val="000000" w:themeColor="text1"/>
          <w:sz w:val="18"/>
          <w:szCs w:val="18"/>
        </w:rPr>
        <w:t>NCBI</w:t>
      </w:r>
      <w:proofErr w:type="spellEnd"/>
      <w:r w:rsidRPr="004223B5">
        <w:rPr>
          <w:rFonts w:asciiTheme="majorHAnsi" w:eastAsia="Arial" w:hAnsiTheme="majorHAnsi" w:cstheme="majorHAnsi"/>
          <w:color w:val="000000" w:themeColor="text1"/>
          <w:sz w:val="18"/>
          <w:szCs w:val="18"/>
        </w:rPr>
        <w:t>) en el que se intenta esclarecer el significado de est</w:t>
      </w:r>
      <w:r w:rsidR="00E42764" w:rsidRPr="004223B5">
        <w:rPr>
          <w:rFonts w:asciiTheme="majorHAnsi" w:eastAsia="Arial" w:hAnsiTheme="majorHAnsi" w:cstheme="majorHAnsi"/>
          <w:color w:val="000000" w:themeColor="text1"/>
          <w:sz w:val="18"/>
          <w:szCs w:val="18"/>
        </w:rPr>
        <w:t>e</w:t>
      </w:r>
      <w:r w:rsidRPr="004223B5">
        <w:rPr>
          <w:rFonts w:asciiTheme="majorHAnsi" w:eastAsia="Arial" w:hAnsiTheme="majorHAnsi" w:cstheme="majorHAnsi"/>
          <w:color w:val="000000" w:themeColor="text1"/>
          <w:sz w:val="18"/>
          <w:szCs w:val="18"/>
        </w:rPr>
        <w:t xml:space="preserve"> séptim</w:t>
      </w:r>
      <w:r w:rsidR="00E42764" w:rsidRPr="004223B5">
        <w:rPr>
          <w:rFonts w:asciiTheme="majorHAnsi" w:eastAsia="Arial" w:hAnsiTheme="majorHAnsi" w:cstheme="majorHAnsi"/>
          <w:color w:val="000000" w:themeColor="text1"/>
          <w:sz w:val="18"/>
          <w:szCs w:val="18"/>
        </w:rPr>
        <w:t>o</w:t>
      </w:r>
      <w:r w:rsidRPr="004223B5">
        <w:rPr>
          <w:rFonts w:asciiTheme="majorHAnsi" w:eastAsia="Arial" w:hAnsiTheme="majorHAnsi" w:cstheme="majorHAnsi"/>
          <w:color w:val="000000" w:themeColor="text1"/>
          <w:sz w:val="18"/>
          <w:szCs w:val="18"/>
        </w:rPr>
        <w:t xml:space="preserve"> integrante del listado de tendencias tecnológicas 2023.</w:t>
      </w:r>
    </w:p>
    <w:p w14:paraId="59521BD1" w14:textId="77777777" w:rsidR="009253BC" w:rsidRPr="004223B5" w:rsidRDefault="009253BC" w:rsidP="00306088">
      <w:pPr>
        <w:spacing w:after="0" w:line="240" w:lineRule="auto"/>
        <w:jc w:val="both"/>
        <w:rPr>
          <w:rFonts w:asciiTheme="majorHAnsi" w:eastAsia="Arial" w:hAnsiTheme="majorHAnsi" w:cstheme="majorHAnsi"/>
          <w:color w:val="000000"/>
          <w:sz w:val="18"/>
          <w:szCs w:val="18"/>
        </w:rPr>
      </w:pPr>
    </w:p>
    <w:p w14:paraId="226E6003" w14:textId="5BE0C77E" w:rsidR="00306088" w:rsidRPr="004223B5" w:rsidRDefault="00306088" w:rsidP="00306088">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Según señala el documento, el término fue acuñado por David Lipman de </w:t>
      </w:r>
      <w:proofErr w:type="spellStart"/>
      <w:r w:rsidRPr="004223B5">
        <w:rPr>
          <w:rFonts w:asciiTheme="majorHAnsi" w:eastAsia="Arial" w:hAnsiTheme="majorHAnsi" w:cstheme="majorHAnsi"/>
          <w:color w:val="000000"/>
          <w:sz w:val="18"/>
          <w:szCs w:val="18"/>
        </w:rPr>
        <w:t>NCBI</w:t>
      </w:r>
      <w:proofErr w:type="spellEnd"/>
      <w:r w:rsidRPr="004223B5">
        <w:rPr>
          <w:rFonts w:asciiTheme="majorHAnsi" w:eastAsia="Arial" w:hAnsiTheme="majorHAnsi" w:cstheme="majorHAnsi"/>
          <w:color w:val="000000"/>
          <w:sz w:val="18"/>
          <w:szCs w:val="18"/>
        </w:rPr>
        <w:t>, y quien establece “una analogía entre la computación y la biología, una técnica recurrente de los científicos computacionales (virus, algoritmos genéticos y redes neuronales)” para explicar este concepto.</w:t>
      </w:r>
    </w:p>
    <w:p w14:paraId="1257D341" w14:textId="77777777" w:rsidR="00306088" w:rsidRPr="004223B5" w:rsidRDefault="00306088" w:rsidP="00306088">
      <w:pPr>
        <w:spacing w:after="0" w:line="240" w:lineRule="auto"/>
        <w:jc w:val="both"/>
        <w:rPr>
          <w:rFonts w:asciiTheme="majorHAnsi" w:eastAsia="Arial" w:hAnsiTheme="majorHAnsi" w:cstheme="majorHAnsi"/>
          <w:color w:val="000000"/>
          <w:sz w:val="18"/>
          <w:szCs w:val="18"/>
        </w:rPr>
      </w:pPr>
    </w:p>
    <w:p w14:paraId="4E501551" w14:textId="77777777" w:rsidR="00306088" w:rsidRPr="004223B5" w:rsidRDefault="00306088" w:rsidP="00306088">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Según indica Lipman “un sistema inmunitario digital funciona de la misma manera que un sistema inmunitario biológico adaptativo: observando el panorama microbiano, detectando amenazas potenciales y neutralizándolas, antes de que causen un daño generalizado”.</w:t>
      </w:r>
    </w:p>
    <w:p w14:paraId="7229A30D" w14:textId="77777777" w:rsidR="00A863BD" w:rsidRPr="004223B5" w:rsidRDefault="00A863BD" w:rsidP="00306088">
      <w:pPr>
        <w:spacing w:after="0" w:line="240" w:lineRule="auto"/>
        <w:jc w:val="both"/>
        <w:rPr>
          <w:rFonts w:asciiTheme="majorHAnsi" w:eastAsia="Arial" w:hAnsiTheme="majorHAnsi" w:cstheme="majorHAnsi"/>
          <w:color w:val="000000"/>
          <w:sz w:val="18"/>
          <w:szCs w:val="18"/>
        </w:rPr>
      </w:pPr>
    </w:p>
    <w:p w14:paraId="0A8A19E7" w14:textId="4717ABE1" w:rsidR="00306088" w:rsidRPr="004223B5" w:rsidRDefault="00306088" w:rsidP="00306088">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Por tanto, el objetivo de este sistema inmunológico digital es detectar un nuevo virus, prácticamente en el mismo momento en que este se introduce en el sistema informático de una organización. El sistema inmune lo captura de forma automática, lo analiza, agrega detección y protección contra este nuevo tipo de virus, lo elimina y transfiere la información a los sistemas que ejecutan el antivirus, para que pueda detectarse de forma inminente en el futuro. Así, lo que se consigue es que los virus puedan eliminarse casi tan pronto como se introducen en el sistema.</w:t>
      </w:r>
    </w:p>
    <w:p w14:paraId="4A190F09" w14:textId="77777777" w:rsidR="00A863BD" w:rsidRPr="004223B5" w:rsidRDefault="00A863BD" w:rsidP="00306088">
      <w:pPr>
        <w:spacing w:after="0" w:line="240" w:lineRule="auto"/>
        <w:jc w:val="both"/>
        <w:rPr>
          <w:rFonts w:asciiTheme="majorHAnsi" w:eastAsia="Arial" w:hAnsiTheme="majorHAnsi" w:cstheme="majorHAnsi"/>
          <w:color w:val="000000"/>
          <w:sz w:val="18"/>
          <w:szCs w:val="18"/>
        </w:rPr>
      </w:pPr>
    </w:p>
    <w:p w14:paraId="5B5ACD60" w14:textId="77777777" w:rsidR="001E46FD" w:rsidRPr="004223B5" w:rsidRDefault="001E46FD" w:rsidP="00306088">
      <w:pPr>
        <w:spacing w:after="0" w:line="240" w:lineRule="auto"/>
        <w:jc w:val="both"/>
        <w:rPr>
          <w:rFonts w:asciiTheme="majorHAnsi" w:eastAsia="Arial" w:hAnsiTheme="majorHAnsi" w:cstheme="majorHAnsi"/>
          <w:color w:val="000000"/>
          <w:sz w:val="18"/>
          <w:szCs w:val="18"/>
        </w:rPr>
      </w:pPr>
    </w:p>
    <w:p w14:paraId="14F8347A" w14:textId="234C8863" w:rsidR="00306088" w:rsidRPr="004223B5" w:rsidRDefault="00306088" w:rsidP="00DB7E6C">
      <w:pPr>
        <w:pStyle w:val="Ttulo1"/>
        <w:numPr>
          <w:ilvl w:val="1"/>
          <w:numId w:val="8"/>
        </w:numPr>
        <w:spacing w:before="0" w:after="44" w:line="249" w:lineRule="auto"/>
        <w:ind w:left="426" w:hanging="426"/>
        <w:jc w:val="both"/>
        <w:rPr>
          <w:rFonts w:asciiTheme="majorHAnsi" w:eastAsia="Arial" w:hAnsiTheme="majorHAnsi" w:cstheme="majorHAnsi"/>
          <w:color w:val="000000"/>
          <w:sz w:val="18"/>
          <w:szCs w:val="18"/>
        </w:rPr>
      </w:pPr>
      <w:bookmarkStart w:id="51" w:name="_Toc181877393"/>
      <w:proofErr w:type="spellStart"/>
      <w:r w:rsidRPr="004223B5">
        <w:rPr>
          <w:rFonts w:asciiTheme="majorHAnsi" w:eastAsia="Arial" w:hAnsiTheme="majorHAnsi" w:cstheme="majorHAnsi"/>
          <w:color w:val="000000"/>
          <w:sz w:val="18"/>
          <w:szCs w:val="18"/>
        </w:rPr>
        <w:t>AI</w:t>
      </w:r>
      <w:proofErr w:type="spellEnd"/>
      <w:r w:rsidRPr="004223B5">
        <w:rPr>
          <w:rFonts w:asciiTheme="majorHAnsi" w:eastAsia="Arial" w:hAnsiTheme="majorHAnsi" w:cstheme="majorHAnsi"/>
          <w:color w:val="000000"/>
          <w:sz w:val="18"/>
          <w:szCs w:val="18"/>
        </w:rPr>
        <w:t xml:space="preserve"> </w:t>
      </w:r>
      <w:proofErr w:type="spellStart"/>
      <w:r w:rsidRPr="004223B5">
        <w:rPr>
          <w:rFonts w:asciiTheme="majorHAnsi" w:eastAsia="Arial" w:hAnsiTheme="majorHAnsi" w:cstheme="majorHAnsi"/>
          <w:color w:val="000000"/>
          <w:sz w:val="18"/>
          <w:szCs w:val="18"/>
        </w:rPr>
        <w:t>TRiSM</w:t>
      </w:r>
      <w:bookmarkEnd w:id="51"/>
      <w:proofErr w:type="spellEnd"/>
    </w:p>
    <w:p w14:paraId="4C68F66F" w14:textId="77777777" w:rsidR="001E46FD" w:rsidRPr="004223B5" w:rsidRDefault="001E46FD" w:rsidP="001E46FD">
      <w:pPr>
        <w:pStyle w:val="Normal0"/>
        <w:rPr>
          <w:rFonts w:asciiTheme="majorHAnsi" w:hAnsiTheme="majorHAnsi" w:cstheme="majorHAnsi"/>
          <w:lang w:eastAsia="es-CO"/>
        </w:rPr>
      </w:pPr>
    </w:p>
    <w:p w14:paraId="1101F71A" w14:textId="77777777" w:rsidR="00306088" w:rsidRPr="004223B5" w:rsidRDefault="00306088" w:rsidP="00306088">
      <w:pPr>
        <w:spacing w:after="0" w:line="240" w:lineRule="auto"/>
        <w:jc w:val="both"/>
        <w:rPr>
          <w:rFonts w:asciiTheme="majorHAnsi" w:eastAsia="Arial" w:hAnsiTheme="majorHAnsi" w:cstheme="majorHAnsi"/>
          <w:color w:val="000000"/>
          <w:sz w:val="18"/>
          <w:szCs w:val="18"/>
        </w:rPr>
      </w:pPr>
      <w:proofErr w:type="spellStart"/>
      <w:r w:rsidRPr="004223B5">
        <w:rPr>
          <w:rFonts w:asciiTheme="majorHAnsi" w:eastAsia="Arial" w:hAnsiTheme="majorHAnsi" w:cstheme="majorHAnsi"/>
          <w:color w:val="000000"/>
          <w:sz w:val="18"/>
          <w:szCs w:val="18"/>
        </w:rPr>
        <w:t>AI</w:t>
      </w:r>
      <w:proofErr w:type="spellEnd"/>
      <w:r w:rsidRPr="004223B5">
        <w:rPr>
          <w:rFonts w:asciiTheme="majorHAnsi" w:eastAsia="Arial" w:hAnsiTheme="majorHAnsi" w:cstheme="majorHAnsi"/>
          <w:color w:val="000000"/>
          <w:sz w:val="18"/>
          <w:szCs w:val="18"/>
        </w:rPr>
        <w:t xml:space="preserve"> </w:t>
      </w:r>
      <w:proofErr w:type="spellStart"/>
      <w:r w:rsidRPr="004223B5">
        <w:rPr>
          <w:rFonts w:asciiTheme="majorHAnsi" w:eastAsia="Arial" w:hAnsiTheme="majorHAnsi" w:cstheme="majorHAnsi"/>
          <w:color w:val="000000"/>
          <w:sz w:val="18"/>
          <w:szCs w:val="18"/>
        </w:rPr>
        <w:t>TRiSM</w:t>
      </w:r>
      <w:proofErr w:type="spellEnd"/>
      <w:r w:rsidRPr="004223B5">
        <w:rPr>
          <w:rFonts w:asciiTheme="majorHAnsi" w:eastAsia="Arial" w:hAnsiTheme="majorHAnsi" w:cstheme="majorHAnsi"/>
          <w:color w:val="000000"/>
          <w:sz w:val="18"/>
          <w:szCs w:val="18"/>
        </w:rPr>
        <w:t xml:space="preserve"> es la abreviatura de </w:t>
      </w:r>
      <w:proofErr w:type="spellStart"/>
      <w:r w:rsidRPr="004223B5">
        <w:rPr>
          <w:rFonts w:asciiTheme="majorHAnsi" w:eastAsia="Arial" w:hAnsiTheme="majorHAnsi" w:cstheme="majorHAnsi"/>
          <w:color w:val="000000"/>
          <w:sz w:val="18"/>
          <w:szCs w:val="18"/>
        </w:rPr>
        <w:t>ArtificiaI</w:t>
      </w:r>
      <w:proofErr w:type="spellEnd"/>
      <w:r w:rsidRPr="004223B5">
        <w:rPr>
          <w:rFonts w:asciiTheme="majorHAnsi" w:eastAsia="Arial" w:hAnsiTheme="majorHAnsi" w:cstheme="majorHAnsi"/>
          <w:color w:val="000000"/>
          <w:sz w:val="18"/>
          <w:szCs w:val="18"/>
        </w:rPr>
        <w:t xml:space="preserve"> </w:t>
      </w:r>
      <w:proofErr w:type="spellStart"/>
      <w:r w:rsidRPr="004223B5">
        <w:rPr>
          <w:rFonts w:asciiTheme="majorHAnsi" w:eastAsia="Arial" w:hAnsiTheme="majorHAnsi" w:cstheme="majorHAnsi"/>
          <w:color w:val="000000"/>
          <w:sz w:val="18"/>
          <w:szCs w:val="18"/>
        </w:rPr>
        <w:t>Intelligent</w:t>
      </w:r>
      <w:proofErr w:type="spellEnd"/>
      <w:r w:rsidRPr="004223B5">
        <w:rPr>
          <w:rFonts w:asciiTheme="majorHAnsi" w:eastAsia="Arial" w:hAnsiTheme="majorHAnsi" w:cstheme="majorHAnsi"/>
          <w:color w:val="000000"/>
          <w:sz w:val="18"/>
          <w:szCs w:val="18"/>
        </w:rPr>
        <w:t xml:space="preserve"> (T)</w:t>
      </w:r>
      <w:proofErr w:type="spellStart"/>
      <w:r w:rsidRPr="004223B5">
        <w:rPr>
          <w:rFonts w:asciiTheme="majorHAnsi" w:eastAsia="Arial" w:hAnsiTheme="majorHAnsi" w:cstheme="majorHAnsi"/>
          <w:color w:val="000000"/>
          <w:sz w:val="18"/>
          <w:szCs w:val="18"/>
        </w:rPr>
        <w:t>rust</w:t>
      </w:r>
      <w:proofErr w:type="spellEnd"/>
      <w:r w:rsidRPr="004223B5">
        <w:rPr>
          <w:rFonts w:asciiTheme="majorHAnsi" w:eastAsia="Arial" w:hAnsiTheme="majorHAnsi" w:cstheme="majorHAnsi"/>
          <w:color w:val="000000"/>
          <w:sz w:val="18"/>
          <w:szCs w:val="18"/>
        </w:rPr>
        <w:t>, (</w:t>
      </w:r>
      <w:proofErr w:type="spellStart"/>
      <w:r w:rsidRPr="004223B5">
        <w:rPr>
          <w:rFonts w:asciiTheme="majorHAnsi" w:eastAsia="Arial" w:hAnsiTheme="majorHAnsi" w:cstheme="majorHAnsi"/>
          <w:color w:val="000000"/>
          <w:sz w:val="18"/>
          <w:szCs w:val="18"/>
        </w:rPr>
        <w:t>Ri</w:t>
      </w:r>
      <w:proofErr w:type="spellEnd"/>
      <w:r w:rsidRPr="004223B5">
        <w:rPr>
          <w:rFonts w:asciiTheme="majorHAnsi" w:eastAsia="Arial" w:hAnsiTheme="majorHAnsi" w:cstheme="majorHAnsi"/>
          <w:color w:val="000000"/>
          <w:sz w:val="18"/>
          <w:szCs w:val="18"/>
        </w:rPr>
        <w:t>)</w:t>
      </w:r>
      <w:proofErr w:type="spellStart"/>
      <w:r w:rsidRPr="004223B5">
        <w:rPr>
          <w:rFonts w:asciiTheme="majorHAnsi" w:eastAsia="Arial" w:hAnsiTheme="majorHAnsi" w:cstheme="majorHAnsi"/>
          <w:color w:val="000000"/>
          <w:sz w:val="18"/>
          <w:szCs w:val="18"/>
        </w:rPr>
        <w:t>sk</w:t>
      </w:r>
      <w:proofErr w:type="spellEnd"/>
      <w:r w:rsidRPr="004223B5">
        <w:rPr>
          <w:rFonts w:asciiTheme="majorHAnsi" w:eastAsia="Arial" w:hAnsiTheme="majorHAnsi" w:cstheme="majorHAnsi"/>
          <w:color w:val="000000"/>
          <w:sz w:val="18"/>
          <w:szCs w:val="18"/>
        </w:rPr>
        <w:t xml:space="preserve"> y (S)</w:t>
      </w:r>
      <w:proofErr w:type="spellStart"/>
      <w:r w:rsidRPr="004223B5">
        <w:rPr>
          <w:rFonts w:asciiTheme="majorHAnsi" w:eastAsia="Arial" w:hAnsiTheme="majorHAnsi" w:cstheme="majorHAnsi"/>
          <w:color w:val="000000"/>
          <w:sz w:val="18"/>
          <w:szCs w:val="18"/>
        </w:rPr>
        <w:t>ecurity</w:t>
      </w:r>
      <w:proofErr w:type="spellEnd"/>
      <w:r w:rsidRPr="004223B5">
        <w:rPr>
          <w:rFonts w:asciiTheme="majorHAnsi" w:eastAsia="Arial" w:hAnsiTheme="majorHAnsi" w:cstheme="majorHAnsi"/>
          <w:color w:val="000000"/>
          <w:sz w:val="18"/>
          <w:szCs w:val="18"/>
        </w:rPr>
        <w:t xml:space="preserve"> (Gestión). Un concepto que se refiere a la necesidad de desarrollar métodos que permitan aplicar principios éticos a los modelos de IA. Ahora bien, ¿qué son los </w:t>
      </w:r>
      <w:r w:rsidRPr="004223B5">
        <w:rPr>
          <w:rFonts w:asciiTheme="majorHAnsi" w:eastAsia="Arial" w:hAnsiTheme="majorHAnsi" w:cstheme="majorHAnsi"/>
          <w:color w:val="000000"/>
          <w:sz w:val="18"/>
          <w:szCs w:val="18"/>
        </w:rPr>
        <w:lastRenderedPageBreak/>
        <w:t>modelos de IA? El también denominado modelado de IA hace referencia a la creación, formación e implementación de algoritmos de aprendizaje automático, a partir de los datos empresariales disponibles, emulando así un proceso de toma de decisiones lógico.</w:t>
      </w:r>
    </w:p>
    <w:p w14:paraId="27DD2DFE" w14:textId="77777777" w:rsidR="00A863BD" w:rsidRPr="004223B5" w:rsidRDefault="00A863BD" w:rsidP="00306088">
      <w:pPr>
        <w:spacing w:after="0" w:line="240" w:lineRule="auto"/>
        <w:jc w:val="both"/>
        <w:rPr>
          <w:rFonts w:asciiTheme="majorHAnsi" w:eastAsia="Arial" w:hAnsiTheme="majorHAnsi" w:cstheme="majorHAnsi"/>
          <w:color w:val="000000"/>
          <w:sz w:val="18"/>
          <w:szCs w:val="18"/>
        </w:rPr>
      </w:pPr>
    </w:p>
    <w:p w14:paraId="50CCBC14" w14:textId="5DA1EBBA" w:rsidR="00306088" w:rsidRPr="004223B5" w:rsidRDefault="00306088" w:rsidP="00306088">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En este sentido, resulta imprescindible que las organizaciones se comprometan a crear modelos éticos y transparentes en aras de garantizar la seguridad y los derechos fundamentales de los usuarios. Más si cabe teniendo en cuenta el creciente papel de la inteligencia artificial y la robótica a nivel empresarial, tecnologías de la industria inteligente o 4.0, en los próximos años.</w:t>
      </w:r>
    </w:p>
    <w:p w14:paraId="7A2F6104" w14:textId="77777777" w:rsidR="00A863BD" w:rsidRPr="004223B5" w:rsidRDefault="00A863BD" w:rsidP="00306088">
      <w:pPr>
        <w:spacing w:after="0" w:line="240" w:lineRule="auto"/>
        <w:jc w:val="both"/>
        <w:rPr>
          <w:rFonts w:asciiTheme="majorHAnsi" w:eastAsia="Arial" w:hAnsiTheme="majorHAnsi" w:cstheme="majorHAnsi"/>
          <w:color w:val="000000"/>
          <w:sz w:val="18"/>
          <w:szCs w:val="18"/>
        </w:rPr>
      </w:pPr>
    </w:p>
    <w:p w14:paraId="5674A637" w14:textId="71197F23" w:rsidR="00306088" w:rsidRPr="004223B5" w:rsidRDefault="00306088" w:rsidP="00306088">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Tal es la importancia de esta cuestión que, en noviembre de 2021, los 193 Estados miembros de la Conferencia General de la UNESCO sentaron un precedente, adoptando el que está considerado el primer instrumento normativo mundial sobre IA, conocido bajo el nombre de Recomendación sobre la Ética de la Inteligencia Artificial. Un documento cuya función es proteger y promover los derechos humanos, además de servir como base normativa global, para contribuir al respeto del estado de derecho en el mundo digital.</w:t>
      </w:r>
    </w:p>
    <w:p w14:paraId="3557B980" w14:textId="77777777" w:rsidR="00A863BD" w:rsidRPr="004223B5" w:rsidRDefault="00A863BD" w:rsidP="00306088">
      <w:pPr>
        <w:spacing w:after="0" w:line="240" w:lineRule="auto"/>
        <w:jc w:val="both"/>
        <w:rPr>
          <w:rFonts w:asciiTheme="majorHAnsi" w:eastAsia="Arial" w:hAnsiTheme="majorHAnsi" w:cstheme="majorHAnsi"/>
          <w:color w:val="000000"/>
          <w:sz w:val="18"/>
          <w:szCs w:val="18"/>
        </w:rPr>
      </w:pPr>
    </w:p>
    <w:p w14:paraId="3002871A" w14:textId="77777777" w:rsidR="000F71CC" w:rsidRPr="004223B5" w:rsidRDefault="000F71CC" w:rsidP="00306088">
      <w:pPr>
        <w:spacing w:after="0" w:line="240" w:lineRule="auto"/>
        <w:jc w:val="both"/>
        <w:rPr>
          <w:rFonts w:asciiTheme="majorHAnsi" w:eastAsia="Arial" w:hAnsiTheme="majorHAnsi" w:cstheme="majorHAnsi"/>
          <w:color w:val="000000"/>
          <w:sz w:val="18"/>
          <w:szCs w:val="18"/>
        </w:rPr>
      </w:pPr>
    </w:p>
    <w:p w14:paraId="05ECAC9C" w14:textId="7A51E374" w:rsidR="00306088" w:rsidRPr="004223B5" w:rsidRDefault="00306088" w:rsidP="00DB7E6C">
      <w:pPr>
        <w:pStyle w:val="Ttulo1"/>
        <w:numPr>
          <w:ilvl w:val="1"/>
          <w:numId w:val="8"/>
        </w:numPr>
        <w:spacing w:before="0" w:after="44" w:line="249" w:lineRule="auto"/>
        <w:ind w:left="426" w:hanging="426"/>
        <w:jc w:val="both"/>
        <w:rPr>
          <w:rFonts w:asciiTheme="majorHAnsi" w:eastAsia="Arial" w:hAnsiTheme="majorHAnsi" w:cstheme="majorHAnsi"/>
          <w:color w:val="000000"/>
          <w:sz w:val="18"/>
          <w:szCs w:val="18"/>
        </w:rPr>
      </w:pPr>
      <w:bookmarkStart w:id="52" w:name="_Toc181877394"/>
      <w:proofErr w:type="spellStart"/>
      <w:r w:rsidRPr="004223B5">
        <w:rPr>
          <w:rFonts w:asciiTheme="majorHAnsi" w:eastAsia="Arial" w:hAnsiTheme="majorHAnsi" w:cstheme="majorHAnsi"/>
          <w:color w:val="000000"/>
          <w:sz w:val="18"/>
          <w:szCs w:val="18"/>
        </w:rPr>
        <w:t>Observabilidad</w:t>
      </w:r>
      <w:proofErr w:type="spellEnd"/>
      <w:r w:rsidRPr="004223B5">
        <w:rPr>
          <w:rFonts w:asciiTheme="majorHAnsi" w:eastAsia="Arial" w:hAnsiTheme="majorHAnsi" w:cstheme="majorHAnsi"/>
          <w:color w:val="000000"/>
          <w:sz w:val="18"/>
          <w:szCs w:val="18"/>
        </w:rPr>
        <w:t xml:space="preserve"> aplicada</w:t>
      </w:r>
      <w:bookmarkEnd w:id="52"/>
    </w:p>
    <w:p w14:paraId="6E341861" w14:textId="77777777" w:rsidR="00546D21" w:rsidRPr="004223B5" w:rsidRDefault="00546D21" w:rsidP="00546D21">
      <w:pPr>
        <w:pStyle w:val="Normal0"/>
        <w:rPr>
          <w:rFonts w:asciiTheme="majorHAnsi" w:hAnsiTheme="majorHAnsi" w:cstheme="majorHAnsi"/>
          <w:lang w:eastAsia="es-CO"/>
        </w:rPr>
      </w:pPr>
    </w:p>
    <w:p w14:paraId="63A68641" w14:textId="0E3C5FA9" w:rsidR="00306088" w:rsidRPr="004223B5" w:rsidRDefault="00306088" w:rsidP="00306088">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Podríamos decir que el concepto de </w:t>
      </w:r>
      <w:proofErr w:type="spellStart"/>
      <w:r w:rsidRPr="004223B5">
        <w:rPr>
          <w:rFonts w:asciiTheme="majorHAnsi" w:eastAsia="Arial" w:hAnsiTheme="majorHAnsi" w:cstheme="majorHAnsi"/>
          <w:color w:val="000000"/>
          <w:sz w:val="18"/>
          <w:szCs w:val="18"/>
        </w:rPr>
        <w:t>observabilidad</w:t>
      </w:r>
      <w:proofErr w:type="spellEnd"/>
      <w:r w:rsidRPr="004223B5">
        <w:rPr>
          <w:rFonts w:asciiTheme="majorHAnsi" w:eastAsia="Arial" w:hAnsiTheme="majorHAnsi" w:cstheme="majorHAnsi"/>
          <w:color w:val="000000"/>
          <w:sz w:val="18"/>
          <w:szCs w:val="18"/>
        </w:rPr>
        <w:t xml:space="preserve"> aplicada, en lo que respecta a las áreas de </w:t>
      </w:r>
      <w:r w:rsidR="00CC58A3" w:rsidRPr="004223B5">
        <w:rPr>
          <w:rFonts w:asciiTheme="majorHAnsi" w:eastAsia="Arial" w:hAnsiTheme="majorHAnsi" w:cstheme="majorHAnsi"/>
          <w:color w:val="000000"/>
          <w:sz w:val="18"/>
          <w:szCs w:val="18"/>
        </w:rPr>
        <w:t>IT</w:t>
      </w:r>
      <w:r w:rsidRPr="004223B5">
        <w:rPr>
          <w:rFonts w:asciiTheme="majorHAnsi" w:eastAsia="Arial" w:hAnsiTheme="majorHAnsi" w:cstheme="majorHAnsi"/>
          <w:color w:val="000000"/>
          <w:sz w:val="18"/>
          <w:szCs w:val="18"/>
        </w:rPr>
        <w:t xml:space="preserve"> y computación en </w:t>
      </w:r>
      <w:proofErr w:type="spellStart"/>
      <w:r w:rsidRPr="004223B5">
        <w:rPr>
          <w:rFonts w:asciiTheme="majorHAnsi" w:eastAsia="Arial" w:hAnsiTheme="majorHAnsi" w:cstheme="majorHAnsi"/>
          <w:color w:val="000000"/>
          <w:sz w:val="18"/>
          <w:szCs w:val="18"/>
        </w:rPr>
        <w:t>cloud</w:t>
      </w:r>
      <w:proofErr w:type="spellEnd"/>
      <w:r w:rsidRPr="004223B5">
        <w:rPr>
          <w:rFonts w:asciiTheme="majorHAnsi" w:eastAsia="Arial" w:hAnsiTheme="majorHAnsi" w:cstheme="majorHAnsi"/>
          <w:color w:val="000000"/>
          <w:sz w:val="18"/>
          <w:szCs w:val="18"/>
        </w:rPr>
        <w:t>, se divide en dos fases.</w:t>
      </w:r>
    </w:p>
    <w:p w14:paraId="0D53EAF1" w14:textId="77777777" w:rsidR="00A863BD" w:rsidRPr="004223B5" w:rsidRDefault="00A863BD" w:rsidP="00306088">
      <w:pPr>
        <w:spacing w:after="0" w:line="240" w:lineRule="auto"/>
        <w:jc w:val="both"/>
        <w:rPr>
          <w:rFonts w:asciiTheme="majorHAnsi" w:eastAsia="Arial" w:hAnsiTheme="majorHAnsi" w:cstheme="majorHAnsi"/>
          <w:color w:val="000000"/>
          <w:sz w:val="18"/>
          <w:szCs w:val="18"/>
        </w:rPr>
      </w:pPr>
    </w:p>
    <w:p w14:paraId="3C203B04" w14:textId="0AEBA635" w:rsidR="00306088" w:rsidRPr="004223B5" w:rsidRDefault="00306088" w:rsidP="00306088">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Fase 1: Observar un flujo constante de datos de rendimiento de una aplicación distribuida y el hardware en el que se ejecuta.</w:t>
      </w:r>
    </w:p>
    <w:p w14:paraId="1438D08B" w14:textId="77777777" w:rsidR="00A863BD" w:rsidRPr="004223B5" w:rsidRDefault="00A863BD" w:rsidP="00306088">
      <w:pPr>
        <w:spacing w:after="0" w:line="240" w:lineRule="auto"/>
        <w:jc w:val="both"/>
        <w:rPr>
          <w:rFonts w:asciiTheme="majorHAnsi" w:eastAsia="Arial" w:hAnsiTheme="majorHAnsi" w:cstheme="majorHAnsi"/>
          <w:color w:val="000000"/>
          <w:sz w:val="18"/>
          <w:szCs w:val="18"/>
        </w:rPr>
      </w:pPr>
    </w:p>
    <w:p w14:paraId="4ABAFF02" w14:textId="46E9D90E" w:rsidR="00306088" w:rsidRPr="004223B5" w:rsidRDefault="00306088" w:rsidP="00306088">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Fase 2: Aplicar correcciones y mejoras para depurar la aplicación distribuida, es decir, una aplicación formada por distintos componentes que se ejecutan en entornos separados, dentro de una red.</w:t>
      </w:r>
    </w:p>
    <w:p w14:paraId="7D3FA058" w14:textId="77777777" w:rsidR="00A863BD" w:rsidRPr="004223B5" w:rsidRDefault="00A863BD" w:rsidP="00306088">
      <w:pPr>
        <w:spacing w:after="0" w:line="240" w:lineRule="auto"/>
        <w:jc w:val="both"/>
        <w:rPr>
          <w:rFonts w:asciiTheme="majorHAnsi" w:eastAsia="Arial" w:hAnsiTheme="majorHAnsi" w:cstheme="majorHAnsi"/>
          <w:color w:val="000000"/>
          <w:sz w:val="18"/>
          <w:szCs w:val="18"/>
        </w:rPr>
      </w:pPr>
    </w:p>
    <w:p w14:paraId="68A8E2C9" w14:textId="77C9A56E" w:rsidR="00306088" w:rsidRPr="004223B5" w:rsidRDefault="00306088" w:rsidP="00306088">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La finalidad del </w:t>
      </w:r>
      <w:r w:rsidR="00887609" w:rsidRPr="004223B5">
        <w:rPr>
          <w:rFonts w:asciiTheme="majorHAnsi" w:eastAsia="Arial" w:hAnsiTheme="majorHAnsi" w:cstheme="majorHAnsi"/>
          <w:color w:val="000000"/>
          <w:sz w:val="18"/>
          <w:szCs w:val="18"/>
        </w:rPr>
        <w:t>décimo</w:t>
      </w:r>
      <w:r w:rsidRPr="004223B5">
        <w:rPr>
          <w:rFonts w:asciiTheme="majorHAnsi" w:eastAsia="Arial" w:hAnsiTheme="majorHAnsi" w:cstheme="majorHAnsi"/>
          <w:color w:val="000000"/>
          <w:sz w:val="18"/>
          <w:szCs w:val="18"/>
        </w:rPr>
        <w:t xml:space="preserve"> integrante del listado de tendencias tecnológicas es favorecer la integración y relación de múltiples fuentes de datos de telemetría (tecnología que sirve para monitorizar a distancia y analizar los datos procedentes de diferentes sistemas informáticos) que, en conjunto, ayudan a comprender mejor el funcionamiento de un sistema</w:t>
      </w:r>
      <w:r w:rsidR="00C117CD" w:rsidRPr="004223B5">
        <w:rPr>
          <w:rFonts w:asciiTheme="majorHAnsi" w:eastAsia="Arial" w:hAnsiTheme="majorHAnsi" w:cstheme="majorHAnsi"/>
          <w:color w:val="000000"/>
          <w:sz w:val="18"/>
          <w:szCs w:val="18"/>
        </w:rPr>
        <w:t xml:space="preserve"> </w:t>
      </w:r>
      <w:r w:rsidR="00E96F07" w:rsidRPr="004223B5">
        <w:rPr>
          <w:rFonts w:asciiTheme="majorHAnsi" w:eastAsia="Arial" w:hAnsiTheme="majorHAnsi" w:cstheme="majorHAnsi"/>
          <w:color w:val="000000"/>
          <w:sz w:val="18"/>
          <w:szCs w:val="18"/>
        </w:rPr>
        <w:t>de</w:t>
      </w:r>
      <w:r w:rsidRPr="004223B5">
        <w:rPr>
          <w:rFonts w:asciiTheme="majorHAnsi" w:eastAsia="Arial" w:hAnsiTheme="majorHAnsi" w:cstheme="majorHAnsi"/>
          <w:color w:val="000000"/>
          <w:sz w:val="18"/>
          <w:szCs w:val="18"/>
        </w:rPr>
        <w:t xml:space="preserve"> software bajo observación, a monitorizar su rendimiento y a identificar problemas, para su posterior corrección.</w:t>
      </w:r>
    </w:p>
    <w:p w14:paraId="6636947F" w14:textId="77777777" w:rsidR="00A863BD" w:rsidRPr="004223B5" w:rsidRDefault="00A863BD" w:rsidP="00306088">
      <w:pPr>
        <w:spacing w:after="0" w:line="240" w:lineRule="auto"/>
        <w:jc w:val="both"/>
        <w:rPr>
          <w:rFonts w:asciiTheme="majorHAnsi" w:eastAsia="Arial" w:hAnsiTheme="majorHAnsi" w:cstheme="majorHAnsi"/>
          <w:color w:val="000000"/>
          <w:sz w:val="18"/>
          <w:szCs w:val="18"/>
        </w:rPr>
      </w:pPr>
    </w:p>
    <w:p w14:paraId="60D5AB22" w14:textId="77777777" w:rsidR="00052B89" w:rsidRPr="004223B5" w:rsidRDefault="00052B89" w:rsidP="00306088">
      <w:pPr>
        <w:spacing w:after="0" w:line="240" w:lineRule="auto"/>
        <w:jc w:val="both"/>
        <w:rPr>
          <w:rFonts w:asciiTheme="majorHAnsi" w:eastAsia="Arial" w:hAnsiTheme="majorHAnsi" w:cstheme="majorHAnsi"/>
          <w:color w:val="000000"/>
          <w:sz w:val="18"/>
          <w:szCs w:val="18"/>
        </w:rPr>
      </w:pPr>
    </w:p>
    <w:p w14:paraId="7B0AE27B" w14:textId="77777777" w:rsidR="00052B89" w:rsidRPr="004223B5" w:rsidRDefault="00052B89" w:rsidP="00306088">
      <w:pPr>
        <w:spacing w:after="0" w:line="240" w:lineRule="auto"/>
        <w:jc w:val="both"/>
        <w:rPr>
          <w:rFonts w:asciiTheme="majorHAnsi" w:eastAsia="Arial" w:hAnsiTheme="majorHAnsi" w:cstheme="majorHAnsi"/>
          <w:color w:val="000000"/>
          <w:sz w:val="18"/>
          <w:szCs w:val="18"/>
        </w:rPr>
      </w:pPr>
    </w:p>
    <w:p w14:paraId="18E93A81" w14:textId="777982B8" w:rsidR="00306088" w:rsidRPr="004223B5" w:rsidRDefault="00306088" w:rsidP="00DB7E6C">
      <w:pPr>
        <w:pStyle w:val="Ttulo1"/>
        <w:numPr>
          <w:ilvl w:val="1"/>
          <w:numId w:val="8"/>
        </w:numPr>
        <w:spacing w:before="0" w:after="44" w:line="249" w:lineRule="auto"/>
        <w:ind w:left="426" w:hanging="426"/>
        <w:jc w:val="both"/>
        <w:rPr>
          <w:rFonts w:asciiTheme="majorHAnsi" w:eastAsia="Arial" w:hAnsiTheme="majorHAnsi" w:cstheme="majorHAnsi"/>
          <w:color w:val="000000"/>
          <w:sz w:val="18"/>
          <w:szCs w:val="18"/>
        </w:rPr>
      </w:pPr>
      <w:bookmarkStart w:id="53" w:name="_Toc181877395"/>
      <w:r w:rsidRPr="004223B5">
        <w:rPr>
          <w:rFonts w:asciiTheme="majorHAnsi" w:eastAsia="Arial" w:hAnsiTheme="majorHAnsi" w:cstheme="majorHAnsi"/>
          <w:color w:val="000000"/>
          <w:sz w:val="18"/>
          <w:szCs w:val="18"/>
        </w:rPr>
        <w:t xml:space="preserve">Plataformas </w:t>
      </w:r>
      <w:r w:rsidR="00D272CD" w:rsidRPr="004223B5">
        <w:rPr>
          <w:rFonts w:asciiTheme="majorHAnsi" w:eastAsia="Arial" w:hAnsiTheme="majorHAnsi" w:cstheme="majorHAnsi"/>
          <w:color w:val="000000"/>
          <w:sz w:val="18"/>
          <w:szCs w:val="18"/>
        </w:rPr>
        <w:t xml:space="preserve">de </w:t>
      </w:r>
      <w:r w:rsidRPr="004223B5">
        <w:rPr>
          <w:rFonts w:asciiTheme="majorHAnsi" w:eastAsia="Arial" w:hAnsiTheme="majorHAnsi" w:cstheme="majorHAnsi"/>
          <w:color w:val="000000"/>
          <w:sz w:val="18"/>
          <w:szCs w:val="18"/>
        </w:rPr>
        <w:t>software componibles</w:t>
      </w:r>
      <w:bookmarkEnd w:id="53"/>
    </w:p>
    <w:p w14:paraId="6E6CA54C" w14:textId="77777777" w:rsidR="00546D21" w:rsidRPr="004223B5" w:rsidRDefault="00546D21" w:rsidP="00546D21">
      <w:pPr>
        <w:pStyle w:val="Normal0"/>
        <w:rPr>
          <w:rFonts w:asciiTheme="majorHAnsi" w:hAnsiTheme="majorHAnsi" w:cstheme="majorHAnsi"/>
          <w:lang w:eastAsia="es-CO"/>
        </w:rPr>
      </w:pPr>
    </w:p>
    <w:p w14:paraId="467629ED" w14:textId="77777777" w:rsidR="00306088" w:rsidRPr="004223B5" w:rsidRDefault="00306088" w:rsidP="00306088">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La tecnología está en constante evolución. Una prueba de ello, la encontramos en la gran disparidad de soluciones software que copan el mercado tecnológico. Una situación que, en muchas ocasiones, lleva a las empresas a iniciar todo un proceso de investigación, análisis y comparación de distintas soluciones, hasta dar con aquella que mejor se adapta a las necesidades y demandas de un determinado departamento o área.</w:t>
      </w:r>
    </w:p>
    <w:p w14:paraId="4FA26CDF" w14:textId="77777777" w:rsidR="00A863BD" w:rsidRPr="004223B5" w:rsidRDefault="00A863BD" w:rsidP="00306088">
      <w:pPr>
        <w:spacing w:after="0" w:line="240" w:lineRule="auto"/>
        <w:jc w:val="both"/>
        <w:rPr>
          <w:rFonts w:asciiTheme="majorHAnsi" w:eastAsia="Arial" w:hAnsiTheme="majorHAnsi" w:cstheme="majorHAnsi"/>
          <w:color w:val="000000"/>
          <w:sz w:val="18"/>
          <w:szCs w:val="18"/>
        </w:rPr>
      </w:pPr>
    </w:p>
    <w:p w14:paraId="2C67CD7A" w14:textId="74F5CF2E" w:rsidR="00306088" w:rsidRPr="004223B5" w:rsidRDefault="00306088" w:rsidP="00306088">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Frente a este tipo de soluciones</w:t>
      </w:r>
      <w:r w:rsidR="00D0707F" w:rsidRPr="004223B5">
        <w:rPr>
          <w:rFonts w:asciiTheme="majorHAnsi" w:eastAsia="Arial" w:hAnsiTheme="majorHAnsi" w:cstheme="majorHAnsi"/>
          <w:color w:val="000000"/>
          <w:sz w:val="18"/>
          <w:szCs w:val="18"/>
        </w:rPr>
        <w:t xml:space="preserve"> de</w:t>
      </w:r>
      <w:r w:rsidRPr="004223B5">
        <w:rPr>
          <w:rFonts w:asciiTheme="majorHAnsi" w:eastAsia="Arial" w:hAnsiTheme="majorHAnsi" w:cstheme="majorHAnsi"/>
          <w:color w:val="000000"/>
          <w:sz w:val="18"/>
          <w:szCs w:val="18"/>
        </w:rPr>
        <w:t xml:space="preserve"> software</w:t>
      </w:r>
      <w:r w:rsidR="00F733B2" w:rsidRPr="004223B5">
        <w:rPr>
          <w:rFonts w:asciiTheme="majorHAnsi" w:eastAsia="Arial" w:hAnsiTheme="majorHAnsi" w:cstheme="majorHAnsi"/>
          <w:color w:val="000000"/>
          <w:sz w:val="18"/>
          <w:szCs w:val="18"/>
        </w:rPr>
        <w:t>,</w:t>
      </w:r>
      <w:r w:rsidRPr="004223B5">
        <w:rPr>
          <w:rFonts w:asciiTheme="majorHAnsi" w:eastAsia="Arial" w:hAnsiTheme="majorHAnsi" w:cstheme="majorHAnsi"/>
          <w:color w:val="000000"/>
          <w:sz w:val="18"/>
          <w:szCs w:val="18"/>
        </w:rPr>
        <w:t xml:space="preserve"> existe una alternativa en el mercado, capaz de satisfacer las diferentes necesidades de todos los departamentos que forman parte de una organización, las plataformas </w:t>
      </w:r>
      <w:r w:rsidR="00F733B2" w:rsidRPr="004223B5">
        <w:rPr>
          <w:rFonts w:asciiTheme="majorHAnsi" w:eastAsia="Arial" w:hAnsiTheme="majorHAnsi" w:cstheme="majorHAnsi"/>
          <w:color w:val="000000"/>
          <w:sz w:val="18"/>
          <w:szCs w:val="18"/>
        </w:rPr>
        <w:t xml:space="preserve">de </w:t>
      </w:r>
      <w:r w:rsidRPr="004223B5">
        <w:rPr>
          <w:rFonts w:asciiTheme="majorHAnsi" w:eastAsia="Arial" w:hAnsiTheme="majorHAnsi" w:cstheme="majorHAnsi"/>
          <w:color w:val="000000"/>
          <w:sz w:val="18"/>
          <w:szCs w:val="18"/>
        </w:rPr>
        <w:t>software componibles. Un producto tecnológico que permite intercambiar y vincular componentes de software a voluntad, mediante conectores de aplicaciones.</w:t>
      </w:r>
    </w:p>
    <w:p w14:paraId="70F388C5" w14:textId="77777777" w:rsidR="00A863BD" w:rsidRPr="004223B5" w:rsidRDefault="00A863BD" w:rsidP="00306088">
      <w:pPr>
        <w:spacing w:after="0" w:line="240" w:lineRule="auto"/>
        <w:jc w:val="both"/>
        <w:rPr>
          <w:rFonts w:asciiTheme="majorHAnsi" w:eastAsia="Arial" w:hAnsiTheme="majorHAnsi" w:cstheme="majorHAnsi"/>
          <w:color w:val="000000"/>
          <w:sz w:val="18"/>
          <w:szCs w:val="18"/>
        </w:rPr>
      </w:pPr>
    </w:p>
    <w:p w14:paraId="000002D8" w14:textId="204262FF" w:rsidR="00F60E82" w:rsidRPr="004223B5" w:rsidRDefault="00306088" w:rsidP="00306088">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lastRenderedPageBreak/>
        <w:t xml:space="preserve">Las empresas que apuesten por </w:t>
      </w:r>
      <w:r w:rsidR="0052019E" w:rsidRPr="004223B5">
        <w:rPr>
          <w:rFonts w:asciiTheme="majorHAnsi" w:eastAsia="Arial" w:hAnsiTheme="majorHAnsi" w:cstheme="majorHAnsi"/>
          <w:color w:val="000000"/>
          <w:sz w:val="18"/>
          <w:szCs w:val="18"/>
        </w:rPr>
        <w:t>esta</w:t>
      </w:r>
      <w:r w:rsidRPr="004223B5">
        <w:rPr>
          <w:rFonts w:asciiTheme="majorHAnsi" w:eastAsia="Arial" w:hAnsiTheme="majorHAnsi" w:cstheme="majorHAnsi"/>
          <w:color w:val="000000"/>
          <w:sz w:val="18"/>
          <w:szCs w:val="18"/>
        </w:rPr>
        <w:t xml:space="preserve"> tendencia </w:t>
      </w:r>
      <w:proofErr w:type="gramStart"/>
      <w:r w:rsidRPr="004223B5">
        <w:rPr>
          <w:rFonts w:asciiTheme="majorHAnsi" w:eastAsia="Arial" w:hAnsiTheme="majorHAnsi" w:cstheme="majorHAnsi"/>
          <w:color w:val="000000"/>
          <w:sz w:val="18"/>
          <w:szCs w:val="18"/>
        </w:rPr>
        <w:t>tecnológica</w:t>
      </w:r>
      <w:r w:rsidR="00CA1BF4" w:rsidRPr="004223B5">
        <w:rPr>
          <w:rFonts w:asciiTheme="majorHAnsi" w:eastAsia="Arial" w:hAnsiTheme="majorHAnsi" w:cstheme="majorHAnsi"/>
          <w:color w:val="000000"/>
          <w:sz w:val="18"/>
          <w:szCs w:val="18"/>
        </w:rPr>
        <w:t>,</w:t>
      </w:r>
      <w:proofErr w:type="gramEnd"/>
      <w:r w:rsidRPr="004223B5">
        <w:rPr>
          <w:rFonts w:asciiTheme="majorHAnsi" w:eastAsia="Arial" w:hAnsiTheme="majorHAnsi" w:cstheme="majorHAnsi"/>
          <w:color w:val="000000"/>
          <w:sz w:val="18"/>
          <w:szCs w:val="18"/>
        </w:rPr>
        <w:t xml:space="preserve"> podrán responder de forma más rápida ante los cambios e imprevistos del mercado, minimizar los costes operativos, incrementar la eficiencia y mejorar la competitividad de la organización.</w:t>
      </w:r>
    </w:p>
    <w:p w14:paraId="69DBE196" w14:textId="77777777" w:rsidR="000D40B3" w:rsidRPr="004223B5" w:rsidRDefault="000D40B3" w:rsidP="00306088">
      <w:pPr>
        <w:spacing w:after="0" w:line="240" w:lineRule="auto"/>
        <w:jc w:val="both"/>
        <w:rPr>
          <w:rFonts w:asciiTheme="majorHAnsi" w:eastAsia="Arial" w:hAnsiTheme="majorHAnsi" w:cstheme="majorHAnsi"/>
          <w:color w:val="000000"/>
          <w:sz w:val="18"/>
          <w:szCs w:val="18"/>
        </w:rPr>
      </w:pPr>
    </w:p>
    <w:p w14:paraId="78A33569" w14:textId="77777777" w:rsidR="00546D21" w:rsidRPr="004223B5" w:rsidRDefault="00546D21" w:rsidP="00306088">
      <w:pPr>
        <w:spacing w:after="0" w:line="240" w:lineRule="auto"/>
        <w:jc w:val="both"/>
        <w:rPr>
          <w:rFonts w:asciiTheme="majorHAnsi" w:eastAsia="Arial" w:hAnsiTheme="majorHAnsi" w:cstheme="majorHAnsi"/>
          <w:color w:val="000000"/>
          <w:sz w:val="18"/>
          <w:szCs w:val="18"/>
        </w:rPr>
      </w:pPr>
    </w:p>
    <w:p w14:paraId="126608F1" w14:textId="2B157D53" w:rsidR="00546D21" w:rsidRPr="004223B5" w:rsidRDefault="00677BB9" w:rsidP="00546D21">
      <w:pPr>
        <w:pStyle w:val="Ttulo1"/>
        <w:numPr>
          <w:ilvl w:val="1"/>
          <w:numId w:val="8"/>
        </w:numPr>
        <w:spacing w:before="0" w:after="44" w:line="249" w:lineRule="auto"/>
        <w:ind w:left="426" w:hanging="426"/>
        <w:jc w:val="both"/>
        <w:rPr>
          <w:rFonts w:asciiTheme="majorHAnsi" w:eastAsia="Arial" w:hAnsiTheme="majorHAnsi" w:cstheme="majorHAnsi"/>
          <w:color w:val="000000"/>
          <w:sz w:val="18"/>
          <w:szCs w:val="18"/>
        </w:rPr>
      </w:pPr>
      <w:bookmarkStart w:id="54" w:name="_Toc181877396"/>
      <w:r w:rsidRPr="004223B5">
        <w:rPr>
          <w:rFonts w:asciiTheme="majorHAnsi" w:eastAsia="Arial" w:hAnsiTheme="majorHAnsi" w:cstheme="majorHAnsi"/>
          <w:color w:val="000000"/>
          <w:sz w:val="18"/>
          <w:szCs w:val="18"/>
        </w:rPr>
        <w:t>Cloud Computing</w:t>
      </w:r>
      <w:bookmarkEnd w:id="54"/>
    </w:p>
    <w:p w14:paraId="2843CD3E" w14:textId="77777777" w:rsidR="00546D21" w:rsidRPr="004223B5" w:rsidRDefault="00546D21" w:rsidP="00546D21">
      <w:pPr>
        <w:pStyle w:val="Normal0"/>
        <w:rPr>
          <w:rFonts w:asciiTheme="majorHAnsi" w:hAnsiTheme="majorHAnsi" w:cstheme="majorHAnsi"/>
          <w:lang w:eastAsia="es-CO"/>
        </w:rPr>
      </w:pPr>
    </w:p>
    <w:p w14:paraId="000002DA" w14:textId="15514002" w:rsidR="00F60E82" w:rsidRPr="004223B5" w:rsidRDefault="174A9CE1">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themeColor="text1"/>
          <w:sz w:val="18"/>
          <w:szCs w:val="18"/>
        </w:rPr>
        <w:t>Es un sistema de computación distribuida orientada a uno o varios usuarios, que consiste en una granja de servidores virtuales e interconectados</w:t>
      </w:r>
      <w:r w:rsidR="002009A1" w:rsidRPr="004223B5">
        <w:rPr>
          <w:rFonts w:asciiTheme="majorHAnsi" w:eastAsia="Arial" w:hAnsiTheme="majorHAnsi" w:cstheme="majorHAnsi"/>
          <w:color w:val="000000" w:themeColor="text1"/>
          <w:sz w:val="18"/>
          <w:szCs w:val="18"/>
        </w:rPr>
        <w:t>,</w:t>
      </w:r>
      <w:r w:rsidRPr="004223B5">
        <w:rPr>
          <w:rFonts w:asciiTheme="majorHAnsi" w:eastAsia="Arial" w:hAnsiTheme="majorHAnsi" w:cstheme="majorHAnsi"/>
          <w:color w:val="000000" w:themeColor="text1"/>
          <w:sz w:val="18"/>
          <w:szCs w:val="18"/>
        </w:rPr>
        <w:t xml:space="preserve"> suministrados dinámicamente y presentados como uno o más recursos, según el nivel de servicio pactado entre proveedor y consumidor.</w:t>
      </w:r>
      <w:r w:rsidR="00677BB9" w:rsidRPr="004223B5">
        <w:rPr>
          <w:rFonts w:asciiTheme="majorHAnsi" w:eastAsia="Arial" w:hAnsiTheme="majorHAnsi" w:cstheme="majorHAnsi"/>
          <w:color w:val="000000" w:themeColor="text1"/>
          <w:sz w:val="18"/>
          <w:szCs w:val="18"/>
        </w:rPr>
        <w:t xml:space="preserve"> Las características de este escenario, corresponde a la distribución dinámica de recursos a múltiples usuarios, entrega de servicios en forma de </w:t>
      </w:r>
      <w:proofErr w:type="spellStart"/>
      <w:r w:rsidR="00677BB9" w:rsidRPr="004223B5">
        <w:rPr>
          <w:rFonts w:asciiTheme="majorHAnsi" w:eastAsia="Arial" w:hAnsiTheme="majorHAnsi" w:cstheme="majorHAnsi"/>
          <w:color w:val="000000" w:themeColor="text1"/>
          <w:sz w:val="18"/>
          <w:szCs w:val="18"/>
        </w:rPr>
        <w:t>Webservices</w:t>
      </w:r>
      <w:proofErr w:type="spellEnd"/>
      <w:r w:rsidR="00677BB9" w:rsidRPr="004223B5">
        <w:rPr>
          <w:rFonts w:asciiTheme="majorHAnsi" w:eastAsia="Arial" w:hAnsiTheme="majorHAnsi" w:cstheme="majorHAnsi"/>
          <w:color w:val="000000" w:themeColor="text1"/>
          <w:sz w:val="18"/>
          <w:szCs w:val="18"/>
        </w:rPr>
        <w:t xml:space="preserve"> con la flexibilidad de adicionar o retirar, todo ello de acuerdo con la capacidad contratada. </w:t>
      </w:r>
    </w:p>
    <w:p w14:paraId="000002DB" w14:textId="77777777" w:rsidR="00F60E82" w:rsidRPr="004223B5" w:rsidRDefault="00F60E82">
      <w:pPr>
        <w:spacing w:after="0" w:line="240" w:lineRule="auto"/>
        <w:jc w:val="both"/>
        <w:rPr>
          <w:rFonts w:asciiTheme="majorHAnsi" w:eastAsia="Arial" w:hAnsiTheme="majorHAnsi" w:cstheme="majorHAnsi"/>
          <w:color w:val="000000"/>
          <w:sz w:val="18"/>
          <w:szCs w:val="18"/>
        </w:rPr>
      </w:pPr>
    </w:p>
    <w:p w14:paraId="000002DC" w14:textId="77777777" w:rsidR="00F60E82" w:rsidRPr="004223B5" w:rsidRDefault="00677BB9">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Los servicios ofrecidos bajo esta tecnología están diferenciados de la siguiente manera:</w:t>
      </w:r>
    </w:p>
    <w:p w14:paraId="000002DD" w14:textId="77777777" w:rsidR="00F60E82" w:rsidRPr="004223B5" w:rsidRDefault="00677BB9" w:rsidP="00DB7E6C">
      <w:pPr>
        <w:numPr>
          <w:ilvl w:val="0"/>
          <w:numId w:val="9"/>
        </w:numPr>
        <w:spacing w:after="0" w:line="240" w:lineRule="auto"/>
        <w:jc w:val="both"/>
        <w:rPr>
          <w:rFonts w:asciiTheme="majorHAnsi" w:hAnsiTheme="majorHAnsi" w:cstheme="majorHAnsi"/>
          <w:sz w:val="18"/>
          <w:szCs w:val="18"/>
        </w:rPr>
      </w:pPr>
      <w:r w:rsidRPr="004223B5">
        <w:rPr>
          <w:rFonts w:asciiTheme="majorHAnsi" w:eastAsia="Arial" w:hAnsiTheme="majorHAnsi" w:cstheme="majorHAnsi"/>
          <w:b/>
          <w:color w:val="000000"/>
          <w:sz w:val="18"/>
          <w:szCs w:val="18"/>
        </w:rPr>
        <w:t>Infraestructura como Servicio (IaaS):</w:t>
      </w:r>
      <w:r w:rsidRPr="004223B5">
        <w:rPr>
          <w:rFonts w:asciiTheme="majorHAnsi" w:eastAsia="Arial" w:hAnsiTheme="majorHAnsi" w:cstheme="majorHAnsi"/>
          <w:color w:val="000000"/>
          <w:sz w:val="18"/>
          <w:szCs w:val="18"/>
        </w:rPr>
        <w:t xml:space="preserve"> Se ofrecen como servicio servidores, almacenamiento y comunicación, siendo administrado por el usuario mediante instalación de un software que permite adicionar recursos desde el proceso de configuración de roles y permisos. </w:t>
      </w:r>
    </w:p>
    <w:p w14:paraId="000002DE" w14:textId="77777777" w:rsidR="00F60E82" w:rsidRPr="004223B5" w:rsidRDefault="00677BB9" w:rsidP="00DB7E6C">
      <w:pPr>
        <w:numPr>
          <w:ilvl w:val="0"/>
          <w:numId w:val="9"/>
        </w:numPr>
        <w:spacing w:after="0" w:line="240" w:lineRule="auto"/>
        <w:jc w:val="both"/>
        <w:rPr>
          <w:rFonts w:asciiTheme="majorHAnsi" w:hAnsiTheme="majorHAnsi" w:cstheme="majorHAnsi"/>
          <w:sz w:val="18"/>
          <w:szCs w:val="18"/>
        </w:rPr>
      </w:pPr>
      <w:r w:rsidRPr="004223B5">
        <w:rPr>
          <w:rFonts w:asciiTheme="majorHAnsi" w:eastAsia="Arial" w:hAnsiTheme="majorHAnsi" w:cstheme="majorHAnsi"/>
          <w:b/>
          <w:color w:val="000000"/>
          <w:sz w:val="18"/>
          <w:szCs w:val="18"/>
        </w:rPr>
        <w:t>Plataforma como Servicio (PaaS):</w:t>
      </w:r>
      <w:r w:rsidRPr="004223B5">
        <w:rPr>
          <w:rFonts w:asciiTheme="majorHAnsi" w:eastAsia="Arial" w:hAnsiTheme="majorHAnsi" w:cstheme="majorHAnsi"/>
          <w:color w:val="000000"/>
          <w:sz w:val="18"/>
          <w:szCs w:val="18"/>
        </w:rPr>
        <w:t xml:space="preserve"> Se ofrece como servicio un entorno de desarrollo para crear y alojar aplicaciones propias y distribuirlas, que permite monitorear y gestionar la infraestructura necesaria para su operación.</w:t>
      </w:r>
    </w:p>
    <w:p w14:paraId="000002DF" w14:textId="2EEC69BB" w:rsidR="00F60E82" w:rsidRPr="004223B5" w:rsidRDefault="7284D9B4" w:rsidP="00DB7E6C">
      <w:pPr>
        <w:numPr>
          <w:ilvl w:val="0"/>
          <w:numId w:val="9"/>
        </w:numPr>
        <w:spacing w:after="0" w:line="240" w:lineRule="auto"/>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b/>
          <w:bCs/>
          <w:color w:val="000000" w:themeColor="text1"/>
          <w:sz w:val="18"/>
          <w:szCs w:val="18"/>
        </w:rPr>
        <w:t xml:space="preserve">Software como Servicio (SaaS): </w:t>
      </w:r>
      <w:r w:rsidRPr="004223B5">
        <w:rPr>
          <w:rFonts w:asciiTheme="majorHAnsi" w:eastAsia="Arial" w:hAnsiTheme="majorHAnsi" w:cstheme="majorHAnsi"/>
          <w:color w:val="000000" w:themeColor="text1"/>
          <w:sz w:val="18"/>
          <w:szCs w:val="18"/>
        </w:rPr>
        <w:t>Las aplicaciones se distribuyen como servicios y accedidas por demanda en internet.</w:t>
      </w:r>
    </w:p>
    <w:p w14:paraId="000002E0" w14:textId="77777777" w:rsidR="00F60E82" w:rsidRPr="004223B5" w:rsidRDefault="00F60E82">
      <w:pPr>
        <w:spacing w:after="0" w:line="240" w:lineRule="auto"/>
        <w:ind w:left="720"/>
        <w:jc w:val="both"/>
        <w:rPr>
          <w:rFonts w:asciiTheme="majorHAnsi" w:eastAsia="Arial" w:hAnsiTheme="majorHAnsi" w:cstheme="majorHAnsi"/>
          <w:color w:val="000000"/>
          <w:sz w:val="18"/>
          <w:szCs w:val="18"/>
        </w:rPr>
      </w:pPr>
    </w:p>
    <w:p w14:paraId="000002F0" w14:textId="44B3F3AD" w:rsidR="00F60E82" w:rsidRPr="004223B5" w:rsidRDefault="00677BB9" w:rsidP="00DB7E6C">
      <w:pPr>
        <w:pStyle w:val="Ttulo1"/>
        <w:numPr>
          <w:ilvl w:val="1"/>
          <w:numId w:val="8"/>
        </w:numPr>
        <w:spacing w:before="0" w:after="44" w:line="249" w:lineRule="auto"/>
        <w:ind w:left="426" w:hanging="426"/>
        <w:jc w:val="both"/>
        <w:rPr>
          <w:rFonts w:asciiTheme="majorHAnsi" w:eastAsia="Arial" w:hAnsiTheme="majorHAnsi" w:cstheme="majorHAnsi"/>
          <w:color w:val="000000"/>
          <w:sz w:val="18"/>
          <w:szCs w:val="18"/>
        </w:rPr>
      </w:pPr>
      <w:bookmarkStart w:id="55" w:name="_Toc181877397"/>
      <w:r w:rsidRPr="004223B5">
        <w:rPr>
          <w:rFonts w:asciiTheme="majorHAnsi" w:eastAsia="Arial" w:hAnsiTheme="majorHAnsi" w:cstheme="majorHAnsi"/>
          <w:color w:val="000000"/>
          <w:sz w:val="18"/>
          <w:szCs w:val="18"/>
        </w:rPr>
        <w:t xml:space="preserve">Internet de las cosas - Internet </w:t>
      </w:r>
      <w:proofErr w:type="spellStart"/>
      <w:r w:rsidRPr="004223B5">
        <w:rPr>
          <w:rFonts w:asciiTheme="majorHAnsi" w:eastAsia="Arial" w:hAnsiTheme="majorHAnsi" w:cstheme="majorHAnsi"/>
          <w:color w:val="000000"/>
          <w:sz w:val="18"/>
          <w:szCs w:val="18"/>
        </w:rPr>
        <w:t>of</w:t>
      </w:r>
      <w:proofErr w:type="spellEnd"/>
      <w:r w:rsidRPr="004223B5">
        <w:rPr>
          <w:rFonts w:asciiTheme="majorHAnsi" w:eastAsia="Arial" w:hAnsiTheme="majorHAnsi" w:cstheme="majorHAnsi"/>
          <w:color w:val="000000"/>
          <w:sz w:val="18"/>
          <w:szCs w:val="18"/>
        </w:rPr>
        <w:t xml:space="preserve"> </w:t>
      </w:r>
      <w:proofErr w:type="spellStart"/>
      <w:r w:rsidRPr="004223B5">
        <w:rPr>
          <w:rFonts w:asciiTheme="majorHAnsi" w:eastAsia="Arial" w:hAnsiTheme="majorHAnsi" w:cstheme="majorHAnsi"/>
          <w:color w:val="000000"/>
          <w:sz w:val="18"/>
          <w:szCs w:val="18"/>
        </w:rPr>
        <w:t>Things</w:t>
      </w:r>
      <w:proofErr w:type="spellEnd"/>
      <w:r w:rsidRPr="004223B5">
        <w:rPr>
          <w:rFonts w:asciiTheme="majorHAnsi" w:eastAsia="Arial" w:hAnsiTheme="majorHAnsi" w:cstheme="majorHAnsi"/>
          <w:color w:val="000000"/>
          <w:sz w:val="18"/>
          <w:szCs w:val="18"/>
        </w:rPr>
        <w:t xml:space="preserve"> (</w:t>
      </w:r>
      <w:proofErr w:type="spellStart"/>
      <w:r w:rsidRPr="004223B5">
        <w:rPr>
          <w:rFonts w:asciiTheme="majorHAnsi" w:eastAsia="Arial" w:hAnsiTheme="majorHAnsi" w:cstheme="majorHAnsi"/>
          <w:color w:val="000000"/>
          <w:sz w:val="18"/>
          <w:szCs w:val="18"/>
        </w:rPr>
        <w:t>IoT</w:t>
      </w:r>
      <w:proofErr w:type="spellEnd"/>
      <w:r w:rsidRPr="004223B5">
        <w:rPr>
          <w:rFonts w:asciiTheme="majorHAnsi" w:eastAsia="Arial" w:hAnsiTheme="majorHAnsi" w:cstheme="majorHAnsi"/>
          <w:color w:val="000000"/>
          <w:sz w:val="18"/>
          <w:szCs w:val="18"/>
        </w:rPr>
        <w:t>)</w:t>
      </w:r>
      <w:bookmarkEnd w:id="55"/>
    </w:p>
    <w:p w14:paraId="54AF0888" w14:textId="77777777" w:rsidR="00546D21" w:rsidRPr="004223B5" w:rsidRDefault="00546D21" w:rsidP="00546D21">
      <w:pPr>
        <w:pStyle w:val="Normal0"/>
        <w:rPr>
          <w:rFonts w:asciiTheme="majorHAnsi" w:hAnsiTheme="majorHAnsi" w:cstheme="majorHAnsi"/>
          <w:lang w:eastAsia="es-CO"/>
        </w:rPr>
      </w:pPr>
    </w:p>
    <w:p w14:paraId="000002F1" w14:textId="77777777" w:rsidR="00F60E82" w:rsidRPr="004223B5" w:rsidRDefault="00677BB9">
      <w:pPr>
        <w:spacing w:after="0" w:line="240" w:lineRule="auto"/>
        <w:jc w:val="both"/>
        <w:rPr>
          <w:rFonts w:asciiTheme="majorHAnsi" w:hAnsiTheme="majorHAnsi" w:cstheme="majorHAnsi"/>
          <w:sz w:val="18"/>
          <w:szCs w:val="18"/>
        </w:rPr>
      </w:pPr>
      <w:r w:rsidRPr="004223B5">
        <w:rPr>
          <w:rFonts w:asciiTheme="majorHAnsi" w:eastAsia="Arial" w:hAnsiTheme="majorHAnsi" w:cstheme="majorHAnsi"/>
          <w:color w:val="000000"/>
          <w:sz w:val="18"/>
          <w:szCs w:val="18"/>
        </w:rPr>
        <w:t xml:space="preserve">Es una tecnología basada en la conexión de objetos cotidianos a Internet que intercambian, agregan y procesan información sobre su entorno para proporcionar servicios específicos a los usuarios. Su </w:t>
      </w:r>
      <w:r w:rsidRPr="004223B5">
        <w:rPr>
          <w:rFonts w:asciiTheme="majorHAnsi" w:eastAsia="Arial" w:hAnsiTheme="majorHAnsi" w:cstheme="majorHAnsi"/>
          <w:sz w:val="18"/>
          <w:szCs w:val="18"/>
        </w:rPr>
        <w:t>objetivo</w:t>
      </w:r>
      <w:r w:rsidRPr="004223B5">
        <w:rPr>
          <w:rFonts w:asciiTheme="majorHAnsi" w:eastAsia="Arial" w:hAnsiTheme="majorHAnsi" w:cstheme="majorHAnsi"/>
          <w:color w:val="000000"/>
          <w:sz w:val="18"/>
          <w:szCs w:val="18"/>
        </w:rPr>
        <w:t xml:space="preserve"> es brindar una infraestructura que supere la barrera entre los objetos del mundo físico y su representación en los sistemas de información. No se trata de que un electrodoméstico cuente con un software integrado, sino que a través de la interconexión y el intercambio de información </w:t>
      </w:r>
      <w:r w:rsidRPr="004223B5">
        <w:rPr>
          <w:rFonts w:asciiTheme="majorHAnsi" w:eastAsia="Arial" w:hAnsiTheme="majorHAnsi" w:cstheme="majorHAnsi"/>
          <w:sz w:val="18"/>
          <w:szCs w:val="18"/>
        </w:rPr>
        <w:t>recopila</w:t>
      </w:r>
      <w:r w:rsidRPr="004223B5">
        <w:rPr>
          <w:rFonts w:asciiTheme="majorHAnsi" w:eastAsia="Arial" w:hAnsiTheme="majorHAnsi" w:cstheme="majorHAnsi"/>
          <w:color w:val="000000"/>
          <w:sz w:val="18"/>
          <w:szCs w:val="18"/>
        </w:rPr>
        <w:t xml:space="preserve"> datos sobre el uso del objeto que transforma, procesa y envía a otro objeto mediante internet o a una red privada basada generalmente en el protocolo TCP/IP. Los rasgos más característicos de esta tecnología son:</w:t>
      </w:r>
    </w:p>
    <w:p w14:paraId="000002F2" w14:textId="77777777" w:rsidR="00F60E82" w:rsidRPr="004223B5" w:rsidRDefault="00F60E82">
      <w:pPr>
        <w:spacing w:after="0" w:line="240" w:lineRule="auto"/>
        <w:jc w:val="both"/>
        <w:rPr>
          <w:rFonts w:asciiTheme="majorHAnsi" w:eastAsia="Arial" w:hAnsiTheme="majorHAnsi" w:cstheme="majorHAnsi"/>
          <w:color w:val="000000"/>
          <w:sz w:val="18"/>
          <w:szCs w:val="18"/>
        </w:rPr>
      </w:pPr>
    </w:p>
    <w:p w14:paraId="000002F3" w14:textId="684F4FA0" w:rsidR="00F60E82" w:rsidRPr="004223B5" w:rsidRDefault="75CE5F60" w:rsidP="00DB7E6C">
      <w:pPr>
        <w:numPr>
          <w:ilvl w:val="0"/>
          <w:numId w:val="11"/>
        </w:numPr>
        <w:spacing w:after="0" w:line="240" w:lineRule="auto"/>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b/>
          <w:bCs/>
          <w:color w:val="000000" w:themeColor="text1"/>
          <w:sz w:val="18"/>
          <w:szCs w:val="18"/>
        </w:rPr>
        <w:t xml:space="preserve">Comunicación y cooperación: </w:t>
      </w:r>
      <w:r w:rsidRPr="004223B5">
        <w:rPr>
          <w:rFonts w:asciiTheme="majorHAnsi" w:eastAsia="Arial" w:hAnsiTheme="majorHAnsi" w:cstheme="majorHAnsi"/>
          <w:color w:val="000000" w:themeColor="text1"/>
          <w:sz w:val="18"/>
          <w:szCs w:val="18"/>
        </w:rPr>
        <w:t>Los objetos deben poder estar conectados con otros en red o internet para utilizar datos, servicios, enfocando su esfuerzo en tecnologías de redes inalámbricas especialmente privadas, domésticas y empresariales.</w:t>
      </w:r>
    </w:p>
    <w:p w14:paraId="000002F4" w14:textId="77777777" w:rsidR="00F60E82" w:rsidRPr="004223B5" w:rsidRDefault="00677BB9" w:rsidP="00DB7E6C">
      <w:pPr>
        <w:numPr>
          <w:ilvl w:val="0"/>
          <w:numId w:val="11"/>
        </w:numPr>
        <w:spacing w:after="0" w:line="240" w:lineRule="auto"/>
        <w:jc w:val="both"/>
        <w:rPr>
          <w:rFonts w:asciiTheme="majorHAnsi" w:hAnsiTheme="majorHAnsi" w:cstheme="majorHAnsi"/>
          <w:sz w:val="18"/>
          <w:szCs w:val="18"/>
        </w:rPr>
      </w:pPr>
      <w:r w:rsidRPr="004223B5">
        <w:rPr>
          <w:rFonts w:asciiTheme="majorHAnsi" w:eastAsia="Arial" w:hAnsiTheme="majorHAnsi" w:cstheme="majorHAnsi"/>
          <w:b/>
          <w:color w:val="000000"/>
          <w:sz w:val="18"/>
          <w:szCs w:val="18"/>
        </w:rPr>
        <w:t>Identificación:</w:t>
      </w:r>
      <w:r w:rsidRPr="004223B5">
        <w:rPr>
          <w:rFonts w:asciiTheme="majorHAnsi" w:eastAsia="Arial" w:hAnsiTheme="majorHAnsi" w:cstheme="majorHAnsi"/>
          <w:color w:val="000000"/>
          <w:sz w:val="18"/>
          <w:szCs w:val="18"/>
        </w:rPr>
        <w:t xml:space="preserve"> Cada objeto debe poder ser identificado de forma única.</w:t>
      </w:r>
    </w:p>
    <w:p w14:paraId="000002F5" w14:textId="77777777" w:rsidR="00F60E82" w:rsidRPr="004223B5" w:rsidRDefault="00677BB9" w:rsidP="00DB7E6C">
      <w:pPr>
        <w:numPr>
          <w:ilvl w:val="0"/>
          <w:numId w:val="11"/>
        </w:numPr>
        <w:spacing w:after="0" w:line="240" w:lineRule="auto"/>
        <w:jc w:val="both"/>
        <w:rPr>
          <w:rFonts w:asciiTheme="majorHAnsi" w:hAnsiTheme="majorHAnsi" w:cstheme="majorHAnsi"/>
          <w:sz w:val="18"/>
          <w:szCs w:val="18"/>
        </w:rPr>
      </w:pPr>
      <w:r w:rsidRPr="004223B5">
        <w:rPr>
          <w:rFonts w:asciiTheme="majorHAnsi" w:eastAsia="Arial" w:hAnsiTheme="majorHAnsi" w:cstheme="majorHAnsi"/>
          <w:b/>
          <w:color w:val="000000"/>
          <w:sz w:val="18"/>
          <w:szCs w:val="18"/>
        </w:rPr>
        <w:t>Direccionamiento:</w:t>
      </w:r>
      <w:r w:rsidRPr="004223B5">
        <w:rPr>
          <w:rFonts w:asciiTheme="majorHAnsi" w:eastAsia="Arial" w:hAnsiTheme="majorHAnsi" w:cstheme="majorHAnsi"/>
          <w:color w:val="000000"/>
          <w:sz w:val="18"/>
          <w:szCs w:val="18"/>
        </w:rPr>
        <w:t xml:space="preserve"> Los objetos pueden ser ubicados y dirigidos a través de servicios de búsqueda o nombres de dominio y </w:t>
      </w:r>
      <w:r w:rsidRPr="004223B5">
        <w:rPr>
          <w:rFonts w:asciiTheme="majorHAnsi" w:eastAsia="Arial" w:hAnsiTheme="majorHAnsi" w:cstheme="majorHAnsi"/>
          <w:sz w:val="18"/>
          <w:szCs w:val="18"/>
        </w:rPr>
        <w:t>configurándose</w:t>
      </w:r>
      <w:r w:rsidRPr="004223B5">
        <w:rPr>
          <w:rFonts w:asciiTheme="majorHAnsi" w:eastAsia="Arial" w:hAnsiTheme="majorHAnsi" w:cstheme="majorHAnsi"/>
          <w:color w:val="000000"/>
          <w:sz w:val="18"/>
          <w:szCs w:val="18"/>
        </w:rPr>
        <w:t xml:space="preserve"> remotamente.</w:t>
      </w:r>
    </w:p>
    <w:p w14:paraId="000002F6" w14:textId="1E0C8A5E" w:rsidR="00F60E82" w:rsidRPr="004223B5" w:rsidRDefault="00677BB9" w:rsidP="00DB7E6C">
      <w:pPr>
        <w:numPr>
          <w:ilvl w:val="0"/>
          <w:numId w:val="11"/>
        </w:numPr>
        <w:spacing w:after="0" w:line="240" w:lineRule="auto"/>
        <w:jc w:val="both"/>
        <w:rPr>
          <w:rFonts w:asciiTheme="majorHAnsi" w:hAnsiTheme="majorHAnsi" w:cstheme="majorHAnsi"/>
          <w:sz w:val="18"/>
          <w:szCs w:val="18"/>
        </w:rPr>
      </w:pPr>
      <w:r w:rsidRPr="004223B5">
        <w:rPr>
          <w:rFonts w:asciiTheme="majorHAnsi" w:eastAsia="Arial" w:hAnsiTheme="majorHAnsi" w:cstheme="majorHAnsi"/>
          <w:b/>
          <w:color w:val="000000"/>
          <w:sz w:val="18"/>
          <w:szCs w:val="18"/>
        </w:rPr>
        <w:t>Detección:</w:t>
      </w:r>
      <w:r w:rsidRPr="004223B5">
        <w:rPr>
          <w:rFonts w:asciiTheme="majorHAnsi" w:eastAsia="Arial" w:hAnsiTheme="majorHAnsi" w:cstheme="majorHAnsi"/>
          <w:color w:val="000000"/>
          <w:sz w:val="18"/>
          <w:szCs w:val="18"/>
        </w:rPr>
        <w:t xml:space="preserve"> Es la recolección de información ejercida por cada objeto que se almacenan, procesan o envían para actuar sobre el objeto.</w:t>
      </w:r>
    </w:p>
    <w:p w14:paraId="000002F7" w14:textId="77777777" w:rsidR="00F60E82" w:rsidRPr="004223B5" w:rsidRDefault="00677BB9" w:rsidP="00DB7E6C">
      <w:pPr>
        <w:numPr>
          <w:ilvl w:val="0"/>
          <w:numId w:val="11"/>
        </w:numPr>
        <w:spacing w:after="0" w:line="240" w:lineRule="auto"/>
        <w:jc w:val="both"/>
        <w:rPr>
          <w:rFonts w:asciiTheme="majorHAnsi" w:hAnsiTheme="majorHAnsi" w:cstheme="majorHAnsi"/>
          <w:sz w:val="18"/>
          <w:szCs w:val="18"/>
        </w:rPr>
      </w:pPr>
      <w:r w:rsidRPr="004223B5">
        <w:rPr>
          <w:rFonts w:asciiTheme="majorHAnsi" w:eastAsia="Arial" w:hAnsiTheme="majorHAnsi" w:cstheme="majorHAnsi"/>
          <w:b/>
          <w:color w:val="000000"/>
          <w:sz w:val="18"/>
          <w:szCs w:val="18"/>
        </w:rPr>
        <w:t>Actuación:</w:t>
      </w:r>
      <w:r w:rsidRPr="004223B5">
        <w:rPr>
          <w:rFonts w:asciiTheme="majorHAnsi" w:eastAsia="Arial" w:hAnsiTheme="majorHAnsi" w:cstheme="majorHAnsi"/>
          <w:color w:val="000000"/>
          <w:sz w:val="18"/>
          <w:szCs w:val="18"/>
        </w:rPr>
        <w:t xml:space="preserve"> Los objetos contienen dispositivos mecánicos, denominados actuadores que intervienen para manipular físicamente su entorno o para controlar los procesos en tiempo real a través de internet.</w:t>
      </w:r>
    </w:p>
    <w:p w14:paraId="000002F8" w14:textId="77777777" w:rsidR="00F60E82" w:rsidRPr="004223B5" w:rsidRDefault="00677BB9" w:rsidP="00DB7E6C">
      <w:pPr>
        <w:numPr>
          <w:ilvl w:val="0"/>
          <w:numId w:val="11"/>
        </w:numPr>
        <w:spacing w:after="0" w:line="240" w:lineRule="auto"/>
        <w:jc w:val="both"/>
        <w:rPr>
          <w:rFonts w:asciiTheme="majorHAnsi" w:hAnsiTheme="majorHAnsi" w:cstheme="majorHAnsi"/>
          <w:sz w:val="18"/>
          <w:szCs w:val="18"/>
        </w:rPr>
      </w:pPr>
      <w:r w:rsidRPr="004223B5">
        <w:rPr>
          <w:rFonts w:asciiTheme="majorHAnsi" w:eastAsia="Arial" w:hAnsiTheme="majorHAnsi" w:cstheme="majorHAnsi"/>
          <w:b/>
          <w:color w:val="000000"/>
          <w:sz w:val="18"/>
          <w:szCs w:val="18"/>
        </w:rPr>
        <w:t>Procesamiento de información integrado:</w:t>
      </w:r>
      <w:r w:rsidRPr="004223B5">
        <w:rPr>
          <w:rFonts w:asciiTheme="majorHAnsi" w:eastAsia="Arial" w:hAnsiTheme="majorHAnsi" w:cstheme="majorHAnsi"/>
          <w:color w:val="000000"/>
          <w:sz w:val="18"/>
          <w:szCs w:val="18"/>
        </w:rPr>
        <w:t xml:space="preserve"> Para aquellos objetos que cuentan con capacidad técnica para procesar, almacenar e interpretar información de sus sensores.</w:t>
      </w:r>
    </w:p>
    <w:p w14:paraId="000002F9" w14:textId="77777777" w:rsidR="00F60E82" w:rsidRPr="004223B5" w:rsidRDefault="00677BB9" w:rsidP="00DB7E6C">
      <w:pPr>
        <w:numPr>
          <w:ilvl w:val="0"/>
          <w:numId w:val="11"/>
        </w:numPr>
        <w:spacing w:after="0" w:line="240" w:lineRule="auto"/>
        <w:jc w:val="both"/>
        <w:rPr>
          <w:rFonts w:asciiTheme="majorHAnsi" w:hAnsiTheme="majorHAnsi" w:cstheme="majorHAnsi"/>
          <w:sz w:val="18"/>
          <w:szCs w:val="18"/>
        </w:rPr>
      </w:pPr>
      <w:r w:rsidRPr="004223B5">
        <w:rPr>
          <w:rFonts w:asciiTheme="majorHAnsi" w:eastAsia="Arial" w:hAnsiTheme="majorHAnsi" w:cstheme="majorHAnsi"/>
          <w:b/>
          <w:color w:val="000000"/>
          <w:sz w:val="18"/>
          <w:szCs w:val="18"/>
        </w:rPr>
        <w:t>Localización y rastreo:</w:t>
      </w:r>
      <w:r w:rsidRPr="004223B5">
        <w:rPr>
          <w:rFonts w:asciiTheme="majorHAnsi" w:eastAsia="Arial" w:hAnsiTheme="majorHAnsi" w:cstheme="majorHAnsi"/>
          <w:color w:val="000000"/>
          <w:sz w:val="18"/>
          <w:szCs w:val="18"/>
        </w:rPr>
        <w:t xml:space="preserve"> Los objetos con tecnologías geo</w:t>
      </w:r>
      <w:r w:rsidRPr="004223B5">
        <w:rPr>
          <w:rFonts w:asciiTheme="majorHAnsi" w:eastAsia="Arial" w:hAnsiTheme="majorHAnsi" w:cstheme="majorHAnsi"/>
          <w:sz w:val="18"/>
          <w:szCs w:val="18"/>
        </w:rPr>
        <w:t>localizadas</w:t>
      </w:r>
      <w:r w:rsidRPr="004223B5">
        <w:rPr>
          <w:rFonts w:asciiTheme="majorHAnsi" w:eastAsia="Arial" w:hAnsiTheme="majorHAnsi" w:cstheme="majorHAnsi"/>
          <w:color w:val="000000"/>
          <w:sz w:val="18"/>
          <w:szCs w:val="18"/>
        </w:rPr>
        <w:t xml:space="preserve"> como el GPS pueden buscar y ubicar un dispositivo mediante aplicaciones y bajo una alta demanda</w:t>
      </w:r>
    </w:p>
    <w:p w14:paraId="000002FA" w14:textId="77777777" w:rsidR="00F60E82" w:rsidRPr="004223B5" w:rsidRDefault="00677BB9" w:rsidP="00DB7E6C">
      <w:pPr>
        <w:numPr>
          <w:ilvl w:val="0"/>
          <w:numId w:val="11"/>
        </w:numPr>
        <w:spacing w:after="0" w:line="240" w:lineRule="auto"/>
        <w:jc w:val="both"/>
        <w:rPr>
          <w:rFonts w:asciiTheme="majorHAnsi" w:hAnsiTheme="majorHAnsi" w:cstheme="majorHAnsi"/>
          <w:sz w:val="18"/>
          <w:szCs w:val="18"/>
        </w:rPr>
      </w:pPr>
      <w:r w:rsidRPr="004223B5">
        <w:rPr>
          <w:rFonts w:asciiTheme="majorHAnsi" w:eastAsia="Arial" w:hAnsiTheme="majorHAnsi" w:cstheme="majorHAnsi"/>
          <w:b/>
          <w:color w:val="000000"/>
          <w:sz w:val="18"/>
          <w:szCs w:val="18"/>
        </w:rPr>
        <w:lastRenderedPageBreak/>
        <w:t>Interfaz de usuario:</w:t>
      </w:r>
      <w:r w:rsidRPr="004223B5">
        <w:rPr>
          <w:rFonts w:asciiTheme="majorHAnsi" w:eastAsia="Arial" w:hAnsiTheme="majorHAnsi" w:cstheme="majorHAnsi"/>
          <w:color w:val="000000"/>
          <w:sz w:val="18"/>
          <w:szCs w:val="18"/>
        </w:rPr>
        <w:t xml:space="preserve"> Los objetos inteligentes pueden comunicarse con los usuarios de forma directa o a distancia mediante interfaces, reconocimiento de voz, imagen o con sistemas de realidad virtual.</w:t>
      </w:r>
    </w:p>
    <w:p w14:paraId="000002FB" w14:textId="77777777" w:rsidR="00F60E82" w:rsidRPr="004223B5" w:rsidRDefault="00F60E82">
      <w:pPr>
        <w:spacing w:after="0" w:line="240" w:lineRule="auto"/>
        <w:ind w:left="720"/>
        <w:jc w:val="both"/>
        <w:rPr>
          <w:rFonts w:asciiTheme="majorHAnsi" w:eastAsia="Arial" w:hAnsiTheme="majorHAnsi" w:cstheme="majorHAnsi"/>
          <w:color w:val="000000"/>
          <w:sz w:val="18"/>
          <w:szCs w:val="18"/>
        </w:rPr>
      </w:pPr>
    </w:p>
    <w:p w14:paraId="000002FC" w14:textId="77777777" w:rsidR="00F60E82" w:rsidRPr="004223B5" w:rsidRDefault="00677BB9" w:rsidP="00DB7E6C">
      <w:pPr>
        <w:pStyle w:val="Ttulo1"/>
        <w:numPr>
          <w:ilvl w:val="1"/>
          <w:numId w:val="8"/>
        </w:numPr>
        <w:spacing w:before="0" w:after="44" w:line="249" w:lineRule="auto"/>
        <w:ind w:left="426" w:hanging="426"/>
        <w:jc w:val="both"/>
        <w:rPr>
          <w:rFonts w:asciiTheme="majorHAnsi" w:eastAsia="Arial" w:hAnsiTheme="majorHAnsi" w:cstheme="majorHAnsi"/>
          <w:color w:val="000000"/>
          <w:sz w:val="18"/>
          <w:szCs w:val="18"/>
        </w:rPr>
      </w:pPr>
      <w:bookmarkStart w:id="56" w:name="_Toc181877398"/>
      <w:r w:rsidRPr="004223B5">
        <w:rPr>
          <w:rFonts w:asciiTheme="majorHAnsi" w:eastAsia="Arial" w:hAnsiTheme="majorHAnsi" w:cstheme="majorHAnsi"/>
          <w:color w:val="000000"/>
          <w:sz w:val="18"/>
          <w:szCs w:val="18"/>
        </w:rPr>
        <w:t>Big Data</w:t>
      </w:r>
      <w:bookmarkEnd w:id="56"/>
    </w:p>
    <w:p w14:paraId="166A9517" w14:textId="77777777" w:rsidR="00546D21" w:rsidRPr="004223B5" w:rsidRDefault="00546D21" w:rsidP="00546D21">
      <w:pPr>
        <w:pStyle w:val="Normal0"/>
        <w:rPr>
          <w:rFonts w:asciiTheme="majorHAnsi" w:hAnsiTheme="majorHAnsi" w:cstheme="majorHAnsi"/>
          <w:lang w:eastAsia="es-CO"/>
        </w:rPr>
      </w:pPr>
    </w:p>
    <w:p w14:paraId="000002FD" w14:textId="77777777" w:rsidR="00F60E82" w:rsidRPr="004223B5" w:rsidRDefault="00677BB9">
      <w:pPr>
        <w:spacing w:after="0" w:line="240" w:lineRule="auto"/>
        <w:jc w:val="both"/>
        <w:rPr>
          <w:rFonts w:asciiTheme="majorHAnsi" w:hAnsiTheme="majorHAnsi" w:cstheme="majorHAnsi"/>
          <w:sz w:val="18"/>
          <w:szCs w:val="18"/>
        </w:rPr>
      </w:pPr>
      <w:r w:rsidRPr="004223B5">
        <w:rPr>
          <w:rFonts w:asciiTheme="majorHAnsi" w:eastAsia="Arial" w:hAnsiTheme="majorHAnsi" w:cstheme="majorHAnsi"/>
          <w:color w:val="000000"/>
          <w:sz w:val="18"/>
          <w:szCs w:val="18"/>
        </w:rPr>
        <w:t xml:space="preserve">Es un término que suele aplicarse a </w:t>
      </w:r>
      <w:r w:rsidRPr="004223B5">
        <w:rPr>
          <w:rFonts w:asciiTheme="majorHAnsi" w:eastAsia="Arial" w:hAnsiTheme="majorHAnsi" w:cstheme="majorHAnsi"/>
          <w:sz w:val="18"/>
          <w:szCs w:val="18"/>
        </w:rPr>
        <w:t>grandes volúmenes</w:t>
      </w:r>
      <w:r w:rsidRPr="004223B5">
        <w:rPr>
          <w:rFonts w:asciiTheme="majorHAnsi" w:eastAsia="Arial" w:hAnsiTheme="majorHAnsi" w:cstheme="majorHAnsi"/>
          <w:color w:val="000000"/>
          <w:sz w:val="18"/>
          <w:szCs w:val="18"/>
        </w:rPr>
        <w:t xml:space="preserve"> de información que no puede ser analizada o procesada porque superan la capacidad del software habitual para capturar, gestionar y procesar en un tiempo razonable y por medios habituales, el procesamiento de información. (Marqués, 2015). Las características clave que definen la información como Big Data son:</w:t>
      </w:r>
    </w:p>
    <w:p w14:paraId="000002FE" w14:textId="77777777" w:rsidR="00F60E82" w:rsidRPr="004223B5" w:rsidRDefault="00F60E82">
      <w:pPr>
        <w:spacing w:after="0" w:line="240" w:lineRule="auto"/>
        <w:jc w:val="both"/>
        <w:rPr>
          <w:rFonts w:asciiTheme="majorHAnsi" w:eastAsia="Arial" w:hAnsiTheme="majorHAnsi" w:cstheme="majorHAnsi"/>
          <w:color w:val="000000"/>
          <w:sz w:val="18"/>
          <w:szCs w:val="18"/>
        </w:rPr>
      </w:pPr>
    </w:p>
    <w:p w14:paraId="000002FF" w14:textId="77777777" w:rsidR="00F60E82" w:rsidRPr="004223B5" w:rsidRDefault="00677BB9" w:rsidP="00DB7E6C">
      <w:pPr>
        <w:numPr>
          <w:ilvl w:val="0"/>
          <w:numId w:val="5"/>
        </w:numPr>
        <w:spacing w:after="0" w:line="240" w:lineRule="auto"/>
        <w:jc w:val="both"/>
        <w:rPr>
          <w:rFonts w:asciiTheme="majorHAnsi" w:hAnsiTheme="majorHAnsi" w:cstheme="majorHAnsi"/>
          <w:sz w:val="18"/>
          <w:szCs w:val="18"/>
        </w:rPr>
      </w:pPr>
      <w:r w:rsidRPr="004223B5">
        <w:rPr>
          <w:rFonts w:asciiTheme="majorHAnsi" w:eastAsia="Arial" w:hAnsiTheme="majorHAnsi" w:cstheme="majorHAnsi"/>
          <w:b/>
          <w:color w:val="000000"/>
          <w:sz w:val="18"/>
          <w:szCs w:val="18"/>
        </w:rPr>
        <w:t>Volumen:</w:t>
      </w:r>
      <w:r w:rsidRPr="004223B5">
        <w:rPr>
          <w:rFonts w:asciiTheme="majorHAnsi" w:eastAsia="Arial" w:hAnsiTheme="majorHAnsi" w:cstheme="majorHAnsi"/>
          <w:color w:val="000000"/>
          <w:sz w:val="18"/>
          <w:szCs w:val="18"/>
        </w:rPr>
        <w:t xml:space="preserve"> Cantidades de datos mucho más grandes de lo normal, por ejemplo, un motor a reacción puede generar 10 TB de datos en 30 minutos; con más de 25000 vuelos de aerolíneas por día el volumen de datos se ejecuta en </w:t>
      </w:r>
      <w:proofErr w:type="spellStart"/>
      <w:r w:rsidRPr="004223B5">
        <w:rPr>
          <w:rFonts w:asciiTheme="majorHAnsi" w:eastAsia="Arial" w:hAnsiTheme="majorHAnsi" w:cstheme="majorHAnsi"/>
          <w:color w:val="000000"/>
          <w:sz w:val="18"/>
          <w:szCs w:val="18"/>
        </w:rPr>
        <w:t>petabytes</w:t>
      </w:r>
      <w:proofErr w:type="spellEnd"/>
      <w:r w:rsidRPr="004223B5">
        <w:rPr>
          <w:rFonts w:asciiTheme="majorHAnsi" w:eastAsia="Arial" w:hAnsiTheme="majorHAnsi" w:cstheme="majorHAnsi"/>
          <w:color w:val="000000"/>
          <w:sz w:val="18"/>
          <w:szCs w:val="18"/>
        </w:rPr>
        <w:t>.</w:t>
      </w:r>
    </w:p>
    <w:p w14:paraId="00000300" w14:textId="77777777" w:rsidR="00F60E82" w:rsidRPr="004223B5" w:rsidRDefault="00677BB9" w:rsidP="00DB7E6C">
      <w:pPr>
        <w:numPr>
          <w:ilvl w:val="0"/>
          <w:numId w:val="5"/>
        </w:numPr>
        <w:spacing w:after="0" w:line="240" w:lineRule="auto"/>
        <w:jc w:val="both"/>
        <w:rPr>
          <w:rFonts w:asciiTheme="majorHAnsi" w:hAnsiTheme="majorHAnsi" w:cstheme="majorHAnsi"/>
          <w:sz w:val="18"/>
          <w:szCs w:val="18"/>
        </w:rPr>
      </w:pPr>
      <w:r w:rsidRPr="004223B5">
        <w:rPr>
          <w:rFonts w:asciiTheme="majorHAnsi" w:eastAsia="Arial" w:hAnsiTheme="majorHAnsi" w:cstheme="majorHAnsi"/>
          <w:b/>
          <w:color w:val="000000"/>
          <w:sz w:val="18"/>
          <w:szCs w:val="18"/>
        </w:rPr>
        <w:t>Velocidad:</w:t>
      </w:r>
      <w:r w:rsidRPr="004223B5">
        <w:rPr>
          <w:rFonts w:asciiTheme="majorHAnsi" w:eastAsia="Arial" w:hAnsiTheme="majorHAnsi" w:cstheme="majorHAnsi"/>
          <w:color w:val="000000"/>
          <w:sz w:val="18"/>
          <w:szCs w:val="18"/>
        </w:rPr>
        <w:t xml:space="preserve"> La frecuencia o alta velocidad con la que se proporcionan los datos que trasciende la celeridad normal de brindar la información.</w:t>
      </w:r>
    </w:p>
    <w:p w14:paraId="00000301" w14:textId="77777777" w:rsidR="00F60E82" w:rsidRPr="004223B5" w:rsidRDefault="00677BB9" w:rsidP="00DB7E6C">
      <w:pPr>
        <w:numPr>
          <w:ilvl w:val="0"/>
          <w:numId w:val="5"/>
        </w:numPr>
        <w:spacing w:after="0" w:line="240" w:lineRule="auto"/>
        <w:jc w:val="both"/>
        <w:rPr>
          <w:rFonts w:asciiTheme="majorHAnsi" w:hAnsiTheme="majorHAnsi" w:cstheme="majorHAnsi"/>
          <w:sz w:val="18"/>
          <w:szCs w:val="18"/>
        </w:rPr>
      </w:pPr>
      <w:r w:rsidRPr="004223B5">
        <w:rPr>
          <w:rFonts w:asciiTheme="majorHAnsi" w:eastAsia="Arial" w:hAnsiTheme="majorHAnsi" w:cstheme="majorHAnsi"/>
          <w:b/>
          <w:color w:val="000000"/>
          <w:sz w:val="18"/>
          <w:szCs w:val="18"/>
        </w:rPr>
        <w:t>Variedad:</w:t>
      </w:r>
      <w:r w:rsidRPr="004223B5">
        <w:rPr>
          <w:rFonts w:asciiTheme="majorHAnsi" w:eastAsia="Arial" w:hAnsiTheme="majorHAnsi" w:cstheme="majorHAnsi"/>
          <w:color w:val="000000"/>
          <w:sz w:val="18"/>
          <w:szCs w:val="18"/>
        </w:rPr>
        <w:t xml:space="preserve"> Aquellos que no conservan los formatos tradicionales y definidos para un esquema de datos, entonces a medida que se añaden servicios, nuevos sensores o aplicaciones, se requieren nuevos tipos de datos para capturar dicha información.</w:t>
      </w:r>
    </w:p>
    <w:p w14:paraId="00000302" w14:textId="753F8ED8" w:rsidR="00F60E82" w:rsidRPr="004223B5" w:rsidRDefault="00677BB9" w:rsidP="00DB7E6C">
      <w:pPr>
        <w:numPr>
          <w:ilvl w:val="0"/>
          <w:numId w:val="5"/>
        </w:numPr>
        <w:spacing w:after="0" w:line="240" w:lineRule="auto"/>
        <w:jc w:val="both"/>
        <w:rPr>
          <w:rFonts w:asciiTheme="majorHAnsi" w:hAnsiTheme="majorHAnsi" w:cstheme="majorHAnsi"/>
          <w:sz w:val="18"/>
          <w:szCs w:val="18"/>
        </w:rPr>
      </w:pPr>
      <w:r w:rsidRPr="004223B5">
        <w:rPr>
          <w:rFonts w:asciiTheme="majorHAnsi" w:eastAsia="Arial" w:hAnsiTheme="majorHAnsi" w:cstheme="majorHAnsi"/>
          <w:b/>
          <w:color w:val="000000"/>
          <w:sz w:val="18"/>
          <w:szCs w:val="18"/>
        </w:rPr>
        <w:t>Valor:</w:t>
      </w:r>
      <w:r w:rsidRPr="004223B5">
        <w:rPr>
          <w:rFonts w:asciiTheme="majorHAnsi" w:eastAsia="Arial" w:hAnsiTheme="majorHAnsi" w:cstheme="majorHAnsi"/>
          <w:color w:val="000000"/>
          <w:sz w:val="18"/>
          <w:szCs w:val="18"/>
        </w:rPr>
        <w:t xml:space="preserve"> Identificar la información valiosa, transformarla, extraer los datos para tomar de ellos el conocimiento.</w:t>
      </w:r>
    </w:p>
    <w:p w14:paraId="00000303" w14:textId="77777777" w:rsidR="00F60E82" w:rsidRPr="004223B5" w:rsidRDefault="00F60E82">
      <w:pPr>
        <w:spacing w:after="0" w:line="240" w:lineRule="auto"/>
        <w:jc w:val="both"/>
        <w:rPr>
          <w:rFonts w:asciiTheme="majorHAnsi" w:eastAsia="Arial" w:hAnsiTheme="majorHAnsi" w:cstheme="majorHAnsi"/>
          <w:color w:val="000000"/>
          <w:sz w:val="18"/>
          <w:szCs w:val="18"/>
        </w:rPr>
      </w:pPr>
    </w:p>
    <w:p w14:paraId="00000304" w14:textId="77777777" w:rsidR="00F60E82" w:rsidRPr="004223B5" w:rsidRDefault="00677BB9">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Los tipos de datos directamente relacionados a Big Data son:</w:t>
      </w:r>
    </w:p>
    <w:p w14:paraId="00000305" w14:textId="77777777" w:rsidR="00F60E82" w:rsidRPr="004223B5" w:rsidRDefault="00F60E82">
      <w:pPr>
        <w:spacing w:after="0" w:line="240" w:lineRule="auto"/>
        <w:jc w:val="both"/>
        <w:rPr>
          <w:rFonts w:asciiTheme="majorHAnsi" w:eastAsia="Arial" w:hAnsiTheme="majorHAnsi" w:cstheme="majorHAnsi"/>
          <w:color w:val="000000"/>
          <w:sz w:val="18"/>
          <w:szCs w:val="18"/>
        </w:rPr>
      </w:pPr>
    </w:p>
    <w:p w14:paraId="00000306" w14:textId="77777777" w:rsidR="00F60E82" w:rsidRPr="004223B5" w:rsidRDefault="00677BB9" w:rsidP="00DB7E6C">
      <w:pPr>
        <w:numPr>
          <w:ilvl w:val="0"/>
          <w:numId w:val="5"/>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Datos de la empresa tradicional: Información de clientes en sistemas CRM, datos transaccionales ERP, transacciones de tienda web, datos contables, entre otros.</w:t>
      </w:r>
    </w:p>
    <w:p w14:paraId="00000307" w14:textId="2257F280" w:rsidR="00F60E82" w:rsidRPr="004223B5" w:rsidRDefault="00677BB9" w:rsidP="00DB7E6C">
      <w:pPr>
        <w:numPr>
          <w:ilvl w:val="0"/>
          <w:numId w:val="5"/>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Machine – </w:t>
      </w:r>
      <w:proofErr w:type="spellStart"/>
      <w:r w:rsidRPr="004223B5">
        <w:rPr>
          <w:rFonts w:asciiTheme="majorHAnsi" w:eastAsia="Arial" w:hAnsiTheme="majorHAnsi" w:cstheme="majorHAnsi"/>
          <w:color w:val="000000"/>
          <w:sz w:val="18"/>
          <w:szCs w:val="18"/>
        </w:rPr>
        <w:t>generated</w:t>
      </w:r>
      <w:proofErr w:type="spellEnd"/>
      <w:r w:rsidRPr="004223B5">
        <w:rPr>
          <w:rFonts w:asciiTheme="majorHAnsi" w:eastAsia="Arial" w:hAnsiTheme="majorHAnsi" w:cstheme="majorHAnsi"/>
          <w:color w:val="000000"/>
          <w:sz w:val="18"/>
          <w:szCs w:val="18"/>
        </w:rPr>
        <w:t xml:space="preserve"> / Sensor data: Incluye registros detallados de llamadas </w:t>
      </w:r>
      <w:proofErr w:type="spellStart"/>
      <w:r w:rsidRPr="004223B5">
        <w:rPr>
          <w:rFonts w:asciiTheme="majorHAnsi" w:eastAsia="Arial" w:hAnsiTheme="majorHAnsi" w:cstheme="majorHAnsi"/>
          <w:color w:val="000000"/>
          <w:sz w:val="18"/>
          <w:szCs w:val="18"/>
        </w:rPr>
        <w:t>CDR</w:t>
      </w:r>
      <w:proofErr w:type="spellEnd"/>
      <w:r w:rsidRPr="004223B5">
        <w:rPr>
          <w:rFonts w:asciiTheme="majorHAnsi" w:eastAsia="Arial" w:hAnsiTheme="majorHAnsi" w:cstheme="majorHAnsi"/>
          <w:color w:val="000000"/>
          <w:sz w:val="18"/>
          <w:szCs w:val="18"/>
        </w:rPr>
        <w:t xml:space="preserve"> (</w:t>
      </w:r>
      <w:proofErr w:type="spellStart"/>
      <w:r w:rsidR="00595D2C" w:rsidRPr="004223B5">
        <w:rPr>
          <w:rFonts w:asciiTheme="majorHAnsi" w:eastAsia="Arial" w:hAnsiTheme="majorHAnsi" w:cstheme="majorHAnsi"/>
          <w:color w:val="000000"/>
          <w:sz w:val="18"/>
          <w:szCs w:val="18"/>
        </w:rPr>
        <w:t>Call</w:t>
      </w:r>
      <w:proofErr w:type="spellEnd"/>
      <w:r w:rsidR="00595D2C" w:rsidRPr="004223B5">
        <w:rPr>
          <w:rFonts w:asciiTheme="majorHAnsi" w:eastAsia="Arial" w:hAnsiTheme="majorHAnsi" w:cstheme="majorHAnsi"/>
          <w:color w:val="000000"/>
          <w:sz w:val="18"/>
          <w:szCs w:val="18"/>
        </w:rPr>
        <w:t xml:space="preserve"> </w:t>
      </w:r>
      <w:proofErr w:type="spellStart"/>
      <w:r w:rsidRPr="004223B5">
        <w:rPr>
          <w:rFonts w:asciiTheme="majorHAnsi" w:eastAsia="Arial" w:hAnsiTheme="majorHAnsi" w:cstheme="majorHAnsi"/>
          <w:color w:val="000000"/>
          <w:sz w:val="18"/>
          <w:szCs w:val="18"/>
        </w:rPr>
        <w:t>Detail</w:t>
      </w:r>
      <w:proofErr w:type="spellEnd"/>
      <w:r w:rsidRPr="004223B5">
        <w:rPr>
          <w:rFonts w:asciiTheme="majorHAnsi" w:eastAsia="Arial" w:hAnsiTheme="majorHAnsi" w:cstheme="majorHAnsi"/>
          <w:color w:val="000000"/>
          <w:sz w:val="18"/>
          <w:szCs w:val="18"/>
        </w:rPr>
        <w:t xml:space="preserve"> </w:t>
      </w:r>
      <w:proofErr w:type="spellStart"/>
      <w:r w:rsidRPr="004223B5">
        <w:rPr>
          <w:rFonts w:asciiTheme="majorHAnsi" w:eastAsia="Arial" w:hAnsiTheme="majorHAnsi" w:cstheme="majorHAnsi"/>
          <w:color w:val="000000"/>
          <w:sz w:val="18"/>
          <w:szCs w:val="18"/>
        </w:rPr>
        <w:t>Record</w:t>
      </w:r>
      <w:proofErr w:type="spellEnd"/>
      <w:r w:rsidRPr="004223B5">
        <w:rPr>
          <w:rFonts w:asciiTheme="majorHAnsi" w:eastAsia="Arial" w:hAnsiTheme="majorHAnsi" w:cstheme="majorHAnsi"/>
          <w:color w:val="000000"/>
          <w:sz w:val="18"/>
          <w:szCs w:val="18"/>
        </w:rPr>
        <w:t xml:space="preserve">), </w:t>
      </w:r>
      <w:proofErr w:type="spellStart"/>
      <w:r w:rsidRPr="004223B5">
        <w:rPr>
          <w:rFonts w:asciiTheme="majorHAnsi" w:eastAsia="Arial" w:hAnsiTheme="majorHAnsi" w:cstheme="majorHAnsi"/>
          <w:color w:val="000000"/>
          <w:sz w:val="18"/>
          <w:szCs w:val="18"/>
        </w:rPr>
        <w:t>weblogs</w:t>
      </w:r>
      <w:proofErr w:type="spellEnd"/>
      <w:r w:rsidRPr="004223B5">
        <w:rPr>
          <w:rFonts w:asciiTheme="majorHAnsi" w:eastAsia="Arial" w:hAnsiTheme="majorHAnsi" w:cstheme="majorHAnsi"/>
          <w:color w:val="000000"/>
          <w:sz w:val="18"/>
          <w:szCs w:val="18"/>
        </w:rPr>
        <w:t>, medidores inteligentes, sensores de fabricación, registro de equipos y sistemas, etc.</w:t>
      </w:r>
    </w:p>
    <w:p w14:paraId="00000308" w14:textId="0251C44F" w:rsidR="00F60E82" w:rsidRPr="004223B5" w:rsidRDefault="00677BB9" w:rsidP="00DB7E6C">
      <w:pPr>
        <w:numPr>
          <w:ilvl w:val="0"/>
          <w:numId w:val="5"/>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Datos de medios sociales: Información de plataformas social media como Facebook, </w:t>
      </w:r>
      <w:r w:rsidR="00936412" w:rsidRPr="004223B5">
        <w:rPr>
          <w:rFonts w:asciiTheme="majorHAnsi" w:eastAsia="Arial" w:hAnsiTheme="majorHAnsi" w:cstheme="majorHAnsi"/>
          <w:color w:val="000000"/>
          <w:sz w:val="18"/>
          <w:szCs w:val="18"/>
        </w:rPr>
        <w:t>Twitter</w:t>
      </w:r>
      <w:r w:rsidRPr="004223B5">
        <w:rPr>
          <w:rFonts w:asciiTheme="majorHAnsi" w:eastAsia="Arial" w:hAnsiTheme="majorHAnsi" w:cstheme="majorHAnsi"/>
          <w:color w:val="000000"/>
          <w:sz w:val="18"/>
          <w:szCs w:val="18"/>
        </w:rPr>
        <w:t>, blogs, etc.</w:t>
      </w:r>
    </w:p>
    <w:p w14:paraId="00000309" w14:textId="77777777" w:rsidR="00F60E82" w:rsidRPr="004223B5" w:rsidRDefault="00677BB9" w:rsidP="00DB7E6C">
      <w:pPr>
        <w:numPr>
          <w:ilvl w:val="0"/>
          <w:numId w:val="5"/>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Grandes bases de datos: Incluye información multidimensional, relacional y no relacional.</w:t>
      </w:r>
    </w:p>
    <w:p w14:paraId="0000030A" w14:textId="77777777" w:rsidR="00F60E82" w:rsidRPr="004223B5" w:rsidRDefault="00677BB9" w:rsidP="00DB7E6C">
      <w:pPr>
        <w:numPr>
          <w:ilvl w:val="0"/>
          <w:numId w:val="5"/>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Grandes conjuntos de datos no estructurados con mezcla de fuentes de origen y tipos de datos ya sean numéricos, textuales, gráficos, etc.</w:t>
      </w:r>
    </w:p>
    <w:p w14:paraId="0000030B" w14:textId="77777777" w:rsidR="00F60E82" w:rsidRPr="004223B5" w:rsidRDefault="00F60E82">
      <w:pPr>
        <w:spacing w:after="0" w:line="240" w:lineRule="auto"/>
        <w:jc w:val="both"/>
        <w:rPr>
          <w:rFonts w:asciiTheme="majorHAnsi" w:eastAsia="Arial" w:hAnsiTheme="majorHAnsi" w:cstheme="majorHAnsi"/>
          <w:color w:val="000000"/>
          <w:sz w:val="18"/>
          <w:szCs w:val="18"/>
        </w:rPr>
      </w:pPr>
    </w:p>
    <w:p w14:paraId="0000030C" w14:textId="77777777" w:rsidR="00F60E82" w:rsidRPr="004223B5" w:rsidRDefault="00677BB9">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Los tipos de datos de las técnicas del Big Data:</w:t>
      </w:r>
    </w:p>
    <w:p w14:paraId="0000030D" w14:textId="77777777" w:rsidR="00F60E82" w:rsidRPr="004223B5" w:rsidRDefault="00F60E82">
      <w:pPr>
        <w:spacing w:after="0" w:line="240" w:lineRule="auto"/>
        <w:jc w:val="both"/>
        <w:rPr>
          <w:rFonts w:asciiTheme="majorHAnsi" w:eastAsia="Arial" w:hAnsiTheme="majorHAnsi" w:cstheme="majorHAnsi"/>
          <w:color w:val="000000"/>
          <w:sz w:val="18"/>
          <w:szCs w:val="18"/>
        </w:rPr>
      </w:pPr>
    </w:p>
    <w:p w14:paraId="0000030E" w14:textId="77777777" w:rsidR="00F60E82" w:rsidRPr="004223B5" w:rsidRDefault="00677BB9" w:rsidP="00DB7E6C">
      <w:pPr>
        <w:numPr>
          <w:ilvl w:val="0"/>
          <w:numId w:val="5"/>
        </w:numPr>
        <w:spacing w:after="0" w:line="240" w:lineRule="auto"/>
        <w:jc w:val="both"/>
        <w:rPr>
          <w:rFonts w:asciiTheme="majorHAnsi" w:hAnsiTheme="majorHAnsi" w:cstheme="majorHAnsi"/>
          <w:sz w:val="18"/>
          <w:szCs w:val="18"/>
        </w:rPr>
      </w:pPr>
      <w:r w:rsidRPr="004223B5">
        <w:rPr>
          <w:rFonts w:asciiTheme="majorHAnsi" w:eastAsia="Arial" w:hAnsiTheme="majorHAnsi" w:cstheme="majorHAnsi"/>
          <w:color w:val="000000"/>
          <w:sz w:val="18"/>
          <w:szCs w:val="18"/>
        </w:rPr>
        <w:t xml:space="preserve">Web and Social Media: Contenidos web </w:t>
      </w:r>
      <w:r w:rsidRPr="004223B5">
        <w:rPr>
          <w:rFonts w:asciiTheme="majorHAnsi" w:eastAsia="Arial" w:hAnsiTheme="majorHAnsi" w:cstheme="majorHAnsi"/>
          <w:sz w:val="18"/>
          <w:szCs w:val="18"/>
        </w:rPr>
        <w:t>obtenidos</w:t>
      </w:r>
      <w:r w:rsidRPr="004223B5">
        <w:rPr>
          <w:rFonts w:asciiTheme="majorHAnsi" w:eastAsia="Arial" w:hAnsiTheme="majorHAnsi" w:cstheme="majorHAnsi"/>
          <w:color w:val="000000"/>
          <w:sz w:val="18"/>
          <w:szCs w:val="18"/>
        </w:rPr>
        <w:t xml:space="preserve"> de redes sociales.</w:t>
      </w:r>
    </w:p>
    <w:p w14:paraId="0000030F" w14:textId="77777777" w:rsidR="00F60E82" w:rsidRPr="004223B5" w:rsidRDefault="00677BB9" w:rsidP="00DB7E6C">
      <w:pPr>
        <w:numPr>
          <w:ilvl w:val="0"/>
          <w:numId w:val="5"/>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Machine-</w:t>
      </w:r>
      <w:proofErr w:type="spellStart"/>
      <w:r w:rsidRPr="004223B5">
        <w:rPr>
          <w:rFonts w:asciiTheme="majorHAnsi" w:eastAsia="Arial" w:hAnsiTheme="majorHAnsi" w:cstheme="majorHAnsi"/>
          <w:color w:val="000000"/>
          <w:sz w:val="18"/>
          <w:szCs w:val="18"/>
        </w:rPr>
        <w:t>to</w:t>
      </w:r>
      <w:proofErr w:type="spellEnd"/>
      <w:r w:rsidRPr="004223B5">
        <w:rPr>
          <w:rFonts w:asciiTheme="majorHAnsi" w:eastAsia="Arial" w:hAnsiTheme="majorHAnsi" w:cstheme="majorHAnsi"/>
          <w:color w:val="000000"/>
          <w:sz w:val="18"/>
          <w:szCs w:val="18"/>
        </w:rPr>
        <w:t>-Machine (</w:t>
      </w:r>
      <w:proofErr w:type="spellStart"/>
      <w:r w:rsidRPr="004223B5">
        <w:rPr>
          <w:rFonts w:asciiTheme="majorHAnsi" w:eastAsia="Arial" w:hAnsiTheme="majorHAnsi" w:cstheme="majorHAnsi"/>
          <w:color w:val="000000"/>
          <w:sz w:val="18"/>
          <w:szCs w:val="18"/>
        </w:rPr>
        <w:t>M2M</w:t>
      </w:r>
      <w:proofErr w:type="spellEnd"/>
      <w:r w:rsidRPr="004223B5">
        <w:rPr>
          <w:rFonts w:asciiTheme="majorHAnsi" w:eastAsia="Arial" w:hAnsiTheme="majorHAnsi" w:cstheme="majorHAnsi"/>
          <w:color w:val="000000"/>
          <w:sz w:val="18"/>
          <w:szCs w:val="18"/>
        </w:rPr>
        <w:t>): Tecnologías que permite conectarse a otros dispositivos (sensores o medidores) que capturan un evento (velocidad, temperatura, presión, etc.) para ser transmitidas a través de una red a otras aplicaciones que traducen los datos en información significativa.</w:t>
      </w:r>
    </w:p>
    <w:p w14:paraId="00000310" w14:textId="77777777" w:rsidR="00F60E82" w:rsidRPr="004223B5" w:rsidRDefault="00677BB9" w:rsidP="00DB7E6C">
      <w:pPr>
        <w:numPr>
          <w:ilvl w:val="0"/>
          <w:numId w:val="5"/>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Big </w:t>
      </w:r>
      <w:proofErr w:type="spellStart"/>
      <w:r w:rsidRPr="004223B5">
        <w:rPr>
          <w:rFonts w:asciiTheme="majorHAnsi" w:eastAsia="Arial" w:hAnsiTheme="majorHAnsi" w:cstheme="majorHAnsi"/>
          <w:color w:val="000000"/>
          <w:sz w:val="18"/>
          <w:szCs w:val="18"/>
        </w:rPr>
        <w:t>Transaction</w:t>
      </w:r>
      <w:proofErr w:type="spellEnd"/>
      <w:r w:rsidRPr="004223B5">
        <w:rPr>
          <w:rFonts w:asciiTheme="majorHAnsi" w:eastAsia="Arial" w:hAnsiTheme="majorHAnsi" w:cstheme="majorHAnsi"/>
          <w:color w:val="000000"/>
          <w:sz w:val="18"/>
          <w:szCs w:val="18"/>
        </w:rPr>
        <w:t xml:space="preserve"> Data: Registros de facturación, llamadas </w:t>
      </w:r>
      <w:proofErr w:type="spellStart"/>
      <w:r w:rsidRPr="004223B5">
        <w:rPr>
          <w:rFonts w:asciiTheme="majorHAnsi" w:eastAsia="Arial" w:hAnsiTheme="majorHAnsi" w:cstheme="majorHAnsi"/>
          <w:color w:val="000000"/>
          <w:sz w:val="18"/>
          <w:szCs w:val="18"/>
        </w:rPr>
        <w:t>CDR</w:t>
      </w:r>
      <w:proofErr w:type="spellEnd"/>
      <w:r w:rsidRPr="004223B5">
        <w:rPr>
          <w:rFonts w:asciiTheme="majorHAnsi" w:eastAsia="Arial" w:hAnsiTheme="majorHAnsi" w:cstheme="majorHAnsi"/>
          <w:color w:val="000000"/>
          <w:sz w:val="18"/>
          <w:szCs w:val="18"/>
        </w:rPr>
        <w:t>, etc., que pueden estar disponibles en formatos estructurados o semiestructurados.</w:t>
      </w:r>
    </w:p>
    <w:p w14:paraId="00000311" w14:textId="77777777" w:rsidR="00F60E82" w:rsidRPr="004223B5" w:rsidRDefault="00677BB9" w:rsidP="00DB7E6C">
      <w:pPr>
        <w:numPr>
          <w:ilvl w:val="0"/>
          <w:numId w:val="5"/>
        </w:numPr>
        <w:spacing w:after="0" w:line="240" w:lineRule="auto"/>
        <w:jc w:val="both"/>
        <w:rPr>
          <w:rFonts w:asciiTheme="majorHAnsi" w:eastAsia="Arial" w:hAnsiTheme="majorHAnsi" w:cstheme="majorHAnsi"/>
          <w:color w:val="000000"/>
          <w:sz w:val="18"/>
          <w:szCs w:val="18"/>
        </w:rPr>
      </w:pPr>
      <w:proofErr w:type="spellStart"/>
      <w:r w:rsidRPr="004223B5">
        <w:rPr>
          <w:rFonts w:asciiTheme="majorHAnsi" w:eastAsia="Arial" w:hAnsiTheme="majorHAnsi" w:cstheme="majorHAnsi"/>
          <w:color w:val="000000"/>
          <w:sz w:val="18"/>
          <w:szCs w:val="18"/>
        </w:rPr>
        <w:t>Biometrics</w:t>
      </w:r>
      <w:proofErr w:type="spellEnd"/>
      <w:r w:rsidRPr="004223B5">
        <w:rPr>
          <w:rFonts w:asciiTheme="majorHAnsi" w:eastAsia="Arial" w:hAnsiTheme="majorHAnsi" w:cstheme="majorHAnsi"/>
          <w:color w:val="000000"/>
          <w:sz w:val="18"/>
          <w:szCs w:val="18"/>
        </w:rPr>
        <w:t>: Información relacionada con la identificación y reconocimiento de características físicas como huellas digitales, retina, facial, genética, etc.</w:t>
      </w:r>
    </w:p>
    <w:p w14:paraId="00000312" w14:textId="77777777" w:rsidR="00F60E82" w:rsidRPr="004223B5" w:rsidRDefault="00677BB9" w:rsidP="00DB7E6C">
      <w:pPr>
        <w:numPr>
          <w:ilvl w:val="0"/>
          <w:numId w:val="5"/>
        </w:num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Human </w:t>
      </w:r>
      <w:proofErr w:type="spellStart"/>
      <w:r w:rsidRPr="004223B5">
        <w:rPr>
          <w:rFonts w:asciiTheme="majorHAnsi" w:eastAsia="Arial" w:hAnsiTheme="majorHAnsi" w:cstheme="majorHAnsi"/>
          <w:color w:val="000000"/>
          <w:sz w:val="18"/>
          <w:szCs w:val="18"/>
        </w:rPr>
        <w:t>Generated</w:t>
      </w:r>
      <w:proofErr w:type="spellEnd"/>
      <w:r w:rsidRPr="004223B5">
        <w:rPr>
          <w:rFonts w:asciiTheme="majorHAnsi" w:eastAsia="Arial" w:hAnsiTheme="majorHAnsi" w:cstheme="majorHAnsi"/>
          <w:color w:val="000000"/>
          <w:sz w:val="18"/>
          <w:szCs w:val="18"/>
        </w:rPr>
        <w:t>: Datos generados por las personas como llamadas, notas de voz, correos electrónicos, estudios médicos, datos electrónicos, etc. (Marqués, 2015)</w:t>
      </w:r>
    </w:p>
    <w:p w14:paraId="00000313" w14:textId="77777777" w:rsidR="00F60E82" w:rsidRPr="004223B5" w:rsidRDefault="00F60E82">
      <w:pPr>
        <w:spacing w:after="0" w:line="240" w:lineRule="auto"/>
        <w:jc w:val="both"/>
        <w:rPr>
          <w:rFonts w:asciiTheme="majorHAnsi" w:eastAsia="Arial" w:hAnsiTheme="majorHAnsi" w:cstheme="majorHAnsi"/>
          <w:color w:val="000000"/>
          <w:sz w:val="18"/>
          <w:szCs w:val="18"/>
        </w:rPr>
      </w:pPr>
    </w:p>
    <w:p w14:paraId="00000314" w14:textId="77777777" w:rsidR="00F60E82" w:rsidRPr="004223B5" w:rsidRDefault="00677BB9" w:rsidP="00DB7E6C">
      <w:pPr>
        <w:pStyle w:val="Ttulo1"/>
        <w:numPr>
          <w:ilvl w:val="1"/>
          <w:numId w:val="8"/>
        </w:numPr>
        <w:spacing w:before="0" w:after="44" w:line="249" w:lineRule="auto"/>
        <w:ind w:left="426" w:hanging="426"/>
        <w:jc w:val="both"/>
        <w:rPr>
          <w:rFonts w:asciiTheme="majorHAnsi" w:eastAsia="Arial" w:hAnsiTheme="majorHAnsi" w:cstheme="majorHAnsi"/>
          <w:color w:val="000000"/>
          <w:sz w:val="18"/>
          <w:szCs w:val="18"/>
        </w:rPr>
      </w:pPr>
      <w:bookmarkStart w:id="57" w:name="_Toc181877399"/>
      <w:proofErr w:type="spellStart"/>
      <w:r w:rsidRPr="004223B5">
        <w:rPr>
          <w:rFonts w:asciiTheme="majorHAnsi" w:eastAsia="Arial" w:hAnsiTheme="majorHAnsi" w:cstheme="majorHAnsi"/>
          <w:color w:val="000000"/>
          <w:sz w:val="18"/>
          <w:szCs w:val="18"/>
        </w:rPr>
        <w:t>BlockChain</w:t>
      </w:r>
      <w:bookmarkEnd w:id="57"/>
      <w:proofErr w:type="spellEnd"/>
    </w:p>
    <w:p w14:paraId="4E377D03" w14:textId="77777777" w:rsidR="00546D21" w:rsidRPr="004223B5" w:rsidRDefault="00546D21" w:rsidP="00546D21">
      <w:pPr>
        <w:pStyle w:val="Normal0"/>
        <w:rPr>
          <w:rFonts w:asciiTheme="majorHAnsi" w:hAnsiTheme="majorHAnsi" w:cstheme="majorHAnsi"/>
          <w:lang w:eastAsia="es-CO"/>
        </w:rPr>
      </w:pPr>
    </w:p>
    <w:p w14:paraId="00000315" w14:textId="48B4A7AC" w:rsidR="00F60E82" w:rsidRPr="004223B5" w:rsidRDefault="00677BB9">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Es una tecnología con una base de datos distribuida donde cada nodo o usuario en la red, ejecuta y registra transacciones, agrup</w:t>
      </w:r>
      <w:r w:rsidR="00C96473" w:rsidRPr="004223B5">
        <w:rPr>
          <w:rFonts w:asciiTheme="majorHAnsi" w:eastAsia="Arial" w:hAnsiTheme="majorHAnsi" w:cstheme="majorHAnsi"/>
          <w:color w:val="000000"/>
          <w:sz w:val="18"/>
          <w:szCs w:val="18"/>
        </w:rPr>
        <w:t>á</w:t>
      </w:r>
      <w:r w:rsidRPr="004223B5">
        <w:rPr>
          <w:rFonts w:asciiTheme="majorHAnsi" w:eastAsia="Arial" w:hAnsiTheme="majorHAnsi" w:cstheme="majorHAnsi"/>
          <w:color w:val="000000"/>
          <w:sz w:val="18"/>
          <w:szCs w:val="18"/>
        </w:rPr>
        <w:t xml:space="preserve">ndolas en forma de bloques. Es una forma segura, transparente y descentralizada de registrar transacciones </w:t>
      </w:r>
      <w:r w:rsidRPr="004223B5">
        <w:rPr>
          <w:rFonts w:asciiTheme="majorHAnsi" w:eastAsia="Arial" w:hAnsiTheme="majorHAnsi" w:cstheme="majorHAnsi"/>
          <w:color w:val="000000"/>
          <w:sz w:val="18"/>
          <w:szCs w:val="18"/>
        </w:rPr>
        <w:lastRenderedPageBreak/>
        <w:t xml:space="preserve">automáticas que no se limita únicamente a las monedas digitales. Por muchos años, las organizaciones han utilizado base de datos para el registro de transacciones e información, donde ha sido necesaria una “autoridad central”, por ejemplo, un banco o una oficina gubernamental, que gestiona los cambios en las transacciones a fin de identificar su legitimidad y comprobar quién posee qué, de esta forma genera confianza a las partes y controla el acceso a la información en los registros oficiales. </w:t>
      </w:r>
      <w:proofErr w:type="spellStart"/>
      <w:r w:rsidRPr="004223B5">
        <w:rPr>
          <w:rFonts w:asciiTheme="majorHAnsi" w:eastAsia="Arial" w:hAnsiTheme="majorHAnsi" w:cstheme="majorHAnsi"/>
          <w:color w:val="000000"/>
          <w:sz w:val="18"/>
          <w:szCs w:val="18"/>
        </w:rPr>
        <w:t>Blockchain</w:t>
      </w:r>
      <w:proofErr w:type="spellEnd"/>
      <w:r w:rsidRPr="004223B5">
        <w:rPr>
          <w:rFonts w:asciiTheme="majorHAnsi" w:eastAsia="Arial" w:hAnsiTheme="majorHAnsi" w:cstheme="majorHAnsi"/>
          <w:color w:val="000000"/>
          <w:sz w:val="18"/>
          <w:szCs w:val="18"/>
        </w:rPr>
        <w:t xml:space="preserve"> sustituye la “autoridad central”, debido a su arquitectura distribuida, su sistema de algoritmos e incentivos, llamado minería que asegura una única verdad registral.</w:t>
      </w:r>
    </w:p>
    <w:p w14:paraId="00000316" w14:textId="77777777" w:rsidR="00F60E82" w:rsidRPr="004223B5" w:rsidRDefault="00F60E82">
      <w:pPr>
        <w:spacing w:after="0" w:line="240" w:lineRule="auto"/>
        <w:jc w:val="both"/>
        <w:rPr>
          <w:rFonts w:asciiTheme="majorHAnsi" w:eastAsia="Arial" w:hAnsiTheme="majorHAnsi" w:cstheme="majorHAnsi"/>
          <w:color w:val="000000"/>
          <w:sz w:val="18"/>
          <w:szCs w:val="18"/>
        </w:rPr>
      </w:pPr>
    </w:p>
    <w:p w14:paraId="00000317" w14:textId="77777777" w:rsidR="00F60E82" w:rsidRPr="004223B5" w:rsidRDefault="00677BB9">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Se pueden identificar tres tipos de </w:t>
      </w:r>
      <w:proofErr w:type="spellStart"/>
      <w:r w:rsidRPr="004223B5">
        <w:rPr>
          <w:rFonts w:asciiTheme="majorHAnsi" w:eastAsia="Arial" w:hAnsiTheme="majorHAnsi" w:cstheme="majorHAnsi"/>
          <w:color w:val="000000"/>
          <w:sz w:val="18"/>
          <w:szCs w:val="18"/>
        </w:rPr>
        <w:t>Blockchain</w:t>
      </w:r>
      <w:proofErr w:type="spellEnd"/>
      <w:r w:rsidRPr="004223B5">
        <w:rPr>
          <w:rFonts w:asciiTheme="majorHAnsi" w:eastAsia="Arial" w:hAnsiTheme="majorHAnsi" w:cstheme="majorHAnsi"/>
          <w:color w:val="000000"/>
          <w:sz w:val="18"/>
          <w:szCs w:val="18"/>
        </w:rPr>
        <w:t>:</w:t>
      </w:r>
    </w:p>
    <w:p w14:paraId="00000318" w14:textId="77777777" w:rsidR="00F60E82" w:rsidRPr="004223B5" w:rsidRDefault="00F60E82">
      <w:pPr>
        <w:spacing w:after="0" w:line="240" w:lineRule="auto"/>
        <w:jc w:val="both"/>
        <w:rPr>
          <w:rFonts w:asciiTheme="majorHAnsi" w:eastAsia="Arial" w:hAnsiTheme="majorHAnsi" w:cstheme="majorHAnsi"/>
          <w:color w:val="000000"/>
          <w:sz w:val="18"/>
          <w:szCs w:val="18"/>
        </w:rPr>
      </w:pPr>
    </w:p>
    <w:p w14:paraId="00000319" w14:textId="77777777" w:rsidR="00F60E82" w:rsidRPr="004223B5" w:rsidRDefault="00677BB9" w:rsidP="00DB7E6C">
      <w:pPr>
        <w:numPr>
          <w:ilvl w:val="0"/>
          <w:numId w:val="12"/>
        </w:numPr>
        <w:spacing w:after="0" w:line="240" w:lineRule="auto"/>
        <w:jc w:val="both"/>
        <w:rPr>
          <w:rFonts w:asciiTheme="majorHAnsi" w:hAnsiTheme="majorHAnsi" w:cstheme="majorHAnsi"/>
          <w:sz w:val="18"/>
          <w:szCs w:val="18"/>
        </w:rPr>
      </w:pPr>
      <w:proofErr w:type="spellStart"/>
      <w:r w:rsidRPr="004223B5">
        <w:rPr>
          <w:rFonts w:asciiTheme="majorHAnsi" w:eastAsia="Arial" w:hAnsiTheme="majorHAnsi" w:cstheme="majorHAnsi"/>
          <w:color w:val="000000"/>
          <w:sz w:val="18"/>
          <w:szCs w:val="18"/>
        </w:rPr>
        <w:t>Blockchain</w:t>
      </w:r>
      <w:proofErr w:type="spellEnd"/>
      <w:r w:rsidRPr="004223B5">
        <w:rPr>
          <w:rFonts w:asciiTheme="majorHAnsi" w:eastAsia="Arial" w:hAnsiTheme="majorHAnsi" w:cstheme="majorHAnsi"/>
          <w:color w:val="000000"/>
          <w:sz w:val="18"/>
          <w:szCs w:val="18"/>
        </w:rPr>
        <w:t xml:space="preserve"> pública: Hace </w:t>
      </w:r>
      <w:r w:rsidRPr="004223B5">
        <w:rPr>
          <w:rFonts w:asciiTheme="majorHAnsi" w:eastAsia="Arial" w:hAnsiTheme="majorHAnsi" w:cstheme="majorHAnsi"/>
          <w:sz w:val="18"/>
          <w:szCs w:val="18"/>
        </w:rPr>
        <w:t>referencia a una</w:t>
      </w:r>
      <w:r w:rsidRPr="004223B5">
        <w:rPr>
          <w:rFonts w:asciiTheme="majorHAnsi" w:eastAsia="Arial" w:hAnsiTheme="majorHAnsi" w:cstheme="majorHAnsi"/>
          <w:color w:val="000000"/>
          <w:sz w:val="18"/>
          <w:szCs w:val="18"/>
        </w:rPr>
        <w:t xml:space="preserve"> red a la que cualquier usuario puede acceder, realizar creación de bloques y participar en el proceso de validación.</w:t>
      </w:r>
    </w:p>
    <w:p w14:paraId="0000031A" w14:textId="77777777" w:rsidR="00F60E82" w:rsidRPr="004223B5" w:rsidRDefault="00677BB9" w:rsidP="00DB7E6C">
      <w:pPr>
        <w:numPr>
          <w:ilvl w:val="0"/>
          <w:numId w:val="12"/>
        </w:numPr>
        <w:spacing w:after="0" w:line="240" w:lineRule="auto"/>
        <w:jc w:val="both"/>
        <w:rPr>
          <w:rFonts w:asciiTheme="majorHAnsi" w:eastAsia="Arial" w:hAnsiTheme="majorHAnsi" w:cstheme="majorHAnsi"/>
          <w:color w:val="000000"/>
          <w:sz w:val="18"/>
          <w:szCs w:val="18"/>
        </w:rPr>
      </w:pPr>
      <w:proofErr w:type="spellStart"/>
      <w:r w:rsidRPr="004223B5">
        <w:rPr>
          <w:rFonts w:asciiTheme="majorHAnsi" w:eastAsia="Arial" w:hAnsiTheme="majorHAnsi" w:cstheme="majorHAnsi"/>
          <w:color w:val="000000"/>
          <w:sz w:val="18"/>
          <w:szCs w:val="18"/>
        </w:rPr>
        <w:t>Blockchain</w:t>
      </w:r>
      <w:proofErr w:type="spellEnd"/>
      <w:r w:rsidRPr="004223B5">
        <w:rPr>
          <w:rFonts w:asciiTheme="majorHAnsi" w:eastAsia="Arial" w:hAnsiTheme="majorHAnsi" w:cstheme="majorHAnsi"/>
          <w:color w:val="000000"/>
          <w:sz w:val="18"/>
          <w:szCs w:val="18"/>
        </w:rPr>
        <w:t xml:space="preserve"> de consorcio: Corresponde a una cadena de bloques donde el proceso de validación es controlado por una serie de nodos preseleccionados.</w:t>
      </w:r>
    </w:p>
    <w:p w14:paraId="0000031B" w14:textId="77777777" w:rsidR="00F60E82" w:rsidRPr="004223B5" w:rsidRDefault="00677BB9" w:rsidP="00DB7E6C">
      <w:pPr>
        <w:numPr>
          <w:ilvl w:val="0"/>
          <w:numId w:val="12"/>
        </w:numPr>
        <w:spacing w:after="0" w:line="240" w:lineRule="auto"/>
        <w:jc w:val="both"/>
        <w:rPr>
          <w:rFonts w:asciiTheme="majorHAnsi" w:eastAsia="Arial" w:hAnsiTheme="majorHAnsi" w:cstheme="majorHAnsi"/>
          <w:color w:val="000000"/>
          <w:sz w:val="18"/>
          <w:szCs w:val="18"/>
        </w:rPr>
      </w:pPr>
      <w:proofErr w:type="spellStart"/>
      <w:r w:rsidRPr="004223B5">
        <w:rPr>
          <w:rFonts w:asciiTheme="majorHAnsi" w:eastAsia="Arial" w:hAnsiTheme="majorHAnsi" w:cstheme="majorHAnsi"/>
          <w:color w:val="000000"/>
          <w:sz w:val="18"/>
          <w:szCs w:val="18"/>
        </w:rPr>
        <w:t>Blockchain</w:t>
      </w:r>
      <w:proofErr w:type="spellEnd"/>
      <w:r w:rsidRPr="004223B5">
        <w:rPr>
          <w:rFonts w:asciiTheme="majorHAnsi" w:eastAsia="Arial" w:hAnsiTheme="majorHAnsi" w:cstheme="majorHAnsi"/>
          <w:color w:val="000000"/>
          <w:sz w:val="18"/>
          <w:szCs w:val="18"/>
        </w:rPr>
        <w:t xml:space="preserve"> privada: Es una cadena de bloques en donde los permisos de escritura se mantienen centralizados en una organización, los permisos de escritura pueden ser públicos o restringidos. (</w:t>
      </w:r>
      <w:proofErr w:type="spellStart"/>
      <w:r w:rsidRPr="004223B5">
        <w:rPr>
          <w:rFonts w:asciiTheme="majorHAnsi" w:eastAsia="Arial" w:hAnsiTheme="majorHAnsi" w:cstheme="majorHAnsi"/>
          <w:color w:val="000000"/>
          <w:sz w:val="18"/>
          <w:szCs w:val="18"/>
        </w:rPr>
        <w:t>ACCID</w:t>
      </w:r>
      <w:proofErr w:type="spellEnd"/>
      <w:r w:rsidRPr="004223B5">
        <w:rPr>
          <w:rFonts w:asciiTheme="majorHAnsi" w:eastAsia="Arial" w:hAnsiTheme="majorHAnsi" w:cstheme="majorHAnsi"/>
          <w:color w:val="000000"/>
          <w:sz w:val="18"/>
          <w:szCs w:val="18"/>
        </w:rPr>
        <w:t xml:space="preserve">, </w:t>
      </w:r>
      <w:proofErr w:type="spellStart"/>
      <w:r w:rsidRPr="004223B5">
        <w:rPr>
          <w:rFonts w:asciiTheme="majorHAnsi" w:eastAsia="Arial" w:hAnsiTheme="majorHAnsi" w:cstheme="majorHAnsi"/>
          <w:color w:val="000000"/>
          <w:sz w:val="18"/>
          <w:szCs w:val="18"/>
        </w:rPr>
        <w:t>Auren</w:t>
      </w:r>
      <w:proofErr w:type="spellEnd"/>
      <w:r w:rsidRPr="004223B5">
        <w:rPr>
          <w:rFonts w:asciiTheme="majorHAnsi" w:eastAsia="Arial" w:hAnsiTheme="majorHAnsi" w:cstheme="majorHAnsi"/>
          <w:color w:val="000000"/>
          <w:sz w:val="18"/>
          <w:szCs w:val="18"/>
        </w:rPr>
        <w:t xml:space="preserve">, </w:t>
      </w:r>
      <w:proofErr w:type="spellStart"/>
      <w:r w:rsidRPr="004223B5">
        <w:rPr>
          <w:rFonts w:asciiTheme="majorHAnsi" w:eastAsia="Arial" w:hAnsiTheme="majorHAnsi" w:cstheme="majorHAnsi"/>
          <w:color w:val="000000"/>
          <w:sz w:val="18"/>
          <w:szCs w:val="18"/>
        </w:rPr>
        <w:t>Alhos</w:t>
      </w:r>
      <w:proofErr w:type="spellEnd"/>
      <w:r w:rsidRPr="004223B5">
        <w:rPr>
          <w:rFonts w:asciiTheme="majorHAnsi" w:eastAsia="Arial" w:hAnsiTheme="majorHAnsi" w:cstheme="majorHAnsi"/>
          <w:color w:val="000000"/>
          <w:sz w:val="18"/>
          <w:szCs w:val="18"/>
        </w:rPr>
        <w:t>, Consejo General de Economista, &amp; Universidad Pompeu Fabra, 2018).</w:t>
      </w:r>
    </w:p>
    <w:p w14:paraId="0000031C" w14:textId="77777777" w:rsidR="00F60E82" w:rsidRPr="004223B5" w:rsidRDefault="00F60E82">
      <w:pPr>
        <w:spacing w:after="0" w:line="240" w:lineRule="auto"/>
        <w:jc w:val="both"/>
        <w:rPr>
          <w:rFonts w:asciiTheme="majorHAnsi" w:eastAsia="Arial" w:hAnsiTheme="majorHAnsi" w:cstheme="majorHAnsi"/>
          <w:color w:val="000000"/>
          <w:sz w:val="18"/>
          <w:szCs w:val="18"/>
        </w:rPr>
      </w:pPr>
    </w:p>
    <w:p w14:paraId="0000032B" w14:textId="77777777" w:rsidR="00F60E82" w:rsidRPr="004223B5" w:rsidRDefault="00677BB9" w:rsidP="00DB7E6C">
      <w:pPr>
        <w:pStyle w:val="Ttulo1"/>
        <w:numPr>
          <w:ilvl w:val="1"/>
          <w:numId w:val="8"/>
        </w:numPr>
        <w:spacing w:before="0" w:after="44" w:line="249" w:lineRule="auto"/>
        <w:ind w:left="426" w:hanging="426"/>
        <w:jc w:val="both"/>
        <w:rPr>
          <w:rFonts w:asciiTheme="majorHAnsi" w:eastAsia="Arial" w:hAnsiTheme="majorHAnsi" w:cstheme="majorHAnsi"/>
          <w:color w:val="000000"/>
          <w:sz w:val="18"/>
          <w:szCs w:val="18"/>
        </w:rPr>
      </w:pPr>
      <w:bookmarkStart w:id="58" w:name="_Toc181877400"/>
      <w:r w:rsidRPr="004223B5">
        <w:rPr>
          <w:rFonts w:asciiTheme="majorHAnsi" w:eastAsia="Arial" w:hAnsiTheme="majorHAnsi" w:cstheme="majorHAnsi"/>
          <w:color w:val="000000"/>
          <w:sz w:val="18"/>
          <w:szCs w:val="18"/>
        </w:rPr>
        <w:t>Plataformas colaborativas</w:t>
      </w:r>
      <w:bookmarkEnd w:id="58"/>
    </w:p>
    <w:p w14:paraId="0AB18DF3" w14:textId="77777777" w:rsidR="00546D21" w:rsidRPr="004223B5" w:rsidRDefault="00546D21" w:rsidP="00546D21">
      <w:pPr>
        <w:pStyle w:val="Normal0"/>
        <w:rPr>
          <w:rFonts w:asciiTheme="majorHAnsi" w:hAnsiTheme="majorHAnsi" w:cstheme="majorHAnsi"/>
          <w:lang w:eastAsia="es-CO"/>
        </w:rPr>
      </w:pPr>
    </w:p>
    <w:p w14:paraId="0000032D" w14:textId="77777777" w:rsidR="00F60E82" w:rsidRPr="004223B5" w:rsidRDefault="00677BB9">
      <w:pPr>
        <w:spacing w:after="0" w:line="240" w:lineRule="auto"/>
        <w:jc w:val="both"/>
        <w:rPr>
          <w:rFonts w:asciiTheme="majorHAnsi" w:hAnsiTheme="majorHAnsi" w:cstheme="majorHAnsi"/>
          <w:sz w:val="18"/>
          <w:szCs w:val="18"/>
        </w:rPr>
      </w:pPr>
      <w:r w:rsidRPr="004223B5">
        <w:rPr>
          <w:rFonts w:asciiTheme="majorHAnsi" w:eastAsia="Arial" w:hAnsiTheme="majorHAnsi" w:cstheme="majorHAnsi"/>
          <w:color w:val="000000"/>
          <w:sz w:val="18"/>
          <w:szCs w:val="18"/>
        </w:rPr>
        <w:t xml:space="preserve">Corresponde al espacio virtual de trabajo, o herramienta informática que centraliza las funcionalidades necesarias a la conducción de un proyecto con su consecuente gestión del conocimiento y/o funcionamiento de una organización. Es un recurso común utilizado por profesionales, emprendedores, organizaciones y empresas en el mundo. Estas plataformas incluyen sistemas de mensajería instantánea, compartición de archivos, perfiles de usuarios, políticas de accesos y seguridad, bases de conocimientos estructurados, bases de datos transaccionales, entre otros. Tienen como objeto facilitar y cambiar la manera como se </w:t>
      </w:r>
      <w:r w:rsidRPr="004223B5">
        <w:rPr>
          <w:rFonts w:asciiTheme="majorHAnsi" w:eastAsia="Arial" w:hAnsiTheme="majorHAnsi" w:cstheme="majorHAnsi"/>
          <w:sz w:val="18"/>
          <w:szCs w:val="18"/>
        </w:rPr>
        <w:t>realizan</w:t>
      </w:r>
      <w:r w:rsidRPr="004223B5">
        <w:rPr>
          <w:rFonts w:asciiTheme="majorHAnsi" w:eastAsia="Arial" w:hAnsiTheme="majorHAnsi" w:cstheme="majorHAnsi"/>
          <w:color w:val="000000"/>
          <w:sz w:val="18"/>
          <w:szCs w:val="18"/>
        </w:rPr>
        <w:t xml:space="preserve"> muchos procesos y negocios, por lo que se han convertido en un medio para redefinir la empresa tradicional, la educación y la sociedad. </w:t>
      </w:r>
    </w:p>
    <w:p w14:paraId="0000032E" w14:textId="77777777" w:rsidR="00F60E82" w:rsidRPr="004223B5" w:rsidRDefault="00F60E82">
      <w:pPr>
        <w:spacing w:after="0" w:line="240" w:lineRule="auto"/>
        <w:jc w:val="both"/>
        <w:rPr>
          <w:rFonts w:asciiTheme="majorHAnsi" w:eastAsia="Arial" w:hAnsiTheme="majorHAnsi" w:cstheme="majorHAnsi"/>
          <w:color w:val="000000"/>
          <w:sz w:val="18"/>
          <w:szCs w:val="18"/>
        </w:rPr>
      </w:pPr>
    </w:p>
    <w:p w14:paraId="0000032F" w14:textId="77777777" w:rsidR="00F60E82" w:rsidRPr="004223B5" w:rsidRDefault="00677BB9">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La plataforma colaborativa soporta el teletrabajo, que es un instrumento que contribuye a la transformación digital del país, a incrementar la productividad en las organizaciones, generar una movilidad sostenible, fomentar la innovación organizacional, mejorar la calidad de vida de los trabajadores y promover el uso efectivo de las tecnologías de la información y las comunicaciones en el sector productivo.</w:t>
      </w:r>
    </w:p>
    <w:p w14:paraId="00000330" w14:textId="77777777" w:rsidR="00F60E82" w:rsidRPr="004223B5" w:rsidRDefault="00F60E82">
      <w:pPr>
        <w:spacing w:after="0" w:line="240" w:lineRule="auto"/>
        <w:jc w:val="both"/>
        <w:rPr>
          <w:rFonts w:asciiTheme="majorHAnsi" w:eastAsia="Arial" w:hAnsiTheme="majorHAnsi" w:cstheme="majorHAnsi"/>
          <w:color w:val="000000"/>
          <w:sz w:val="18"/>
          <w:szCs w:val="18"/>
        </w:rPr>
      </w:pPr>
    </w:p>
    <w:p w14:paraId="097325D2" w14:textId="77777777" w:rsidR="00546D21" w:rsidRPr="004223B5" w:rsidRDefault="00546D21">
      <w:pPr>
        <w:spacing w:after="0" w:line="240" w:lineRule="auto"/>
        <w:jc w:val="both"/>
        <w:rPr>
          <w:rFonts w:asciiTheme="majorHAnsi" w:eastAsia="Arial" w:hAnsiTheme="majorHAnsi" w:cstheme="majorHAnsi"/>
          <w:color w:val="000000"/>
          <w:sz w:val="18"/>
          <w:szCs w:val="18"/>
        </w:rPr>
      </w:pPr>
    </w:p>
    <w:p w14:paraId="738AFEE3" w14:textId="21AB3BE0" w:rsidR="00546D21" w:rsidRPr="004223B5" w:rsidRDefault="00677BB9" w:rsidP="00546D21">
      <w:pPr>
        <w:pStyle w:val="Ttulo1"/>
        <w:numPr>
          <w:ilvl w:val="1"/>
          <w:numId w:val="8"/>
        </w:numPr>
        <w:spacing w:before="0" w:after="44" w:line="249" w:lineRule="auto"/>
        <w:ind w:left="426" w:hanging="426"/>
        <w:jc w:val="both"/>
        <w:rPr>
          <w:rFonts w:asciiTheme="majorHAnsi" w:eastAsia="Arial" w:hAnsiTheme="majorHAnsi" w:cstheme="majorHAnsi"/>
          <w:color w:val="000000"/>
          <w:sz w:val="18"/>
          <w:szCs w:val="18"/>
        </w:rPr>
      </w:pPr>
      <w:bookmarkStart w:id="59" w:name="_Toc181877401"/>
      <w:r w:rsidRPr="004223B5">
        <w:rPr>
          <w:rFonts w:asciiTheme="majorHAnsi" w:eastAsia="Arial" w:hAnsiTheme="majorHAnsi" w:cstheme="majorHAnsi"/>
          <w:color w:val="000000"/>
          <w:sz w:val="18"/>
          <w:szCs w:val="18"/>
        </w:rPr>
        <w:t>Robótica</w:t>
      </w:r>
      <w:bookmarkEnd w:id="59"/>
    </w:p>
    <w:p w14:paraId="38C0FC1C" w14:textId="77777777" w:rsidR="00546D21" w:rsidRPr="004223B5" w:rsidRDefault="00546D21" w:rsidP="00546D21">
      <w:pPr>
        <w:pStyle w:val="Normal0"/>
        <w:rPr>
          <w:rFonts w:asciiTheme="majorHAnsi" w:hAnsiTheme="majorHAnsi" w:cstheme="majorHAnsi"/>
          <w:lang w:eastAsia="es-CO"/>
        </w:rPr>
      </w:pPr>
    </w:p>
    <w:p w14:paraId="00000332" w14:textId="4D29400A" w:rsidR="00F60E82" w:rsidRPr="004223B5" w:rsidRDefault="5ED543F7">
      <w:pPr>
        <w:spacing w:after="0" w:line="240" w:lineRule="auto"/>
        <w:jc w:val="both"/>
        <w:rPr>
          <w:rFonts w:asciiTheme="majorHAnsi" w:hAnsiTheme="majorHAnsi" w:cstheme="majorHAnsi"/>
          <w:sz w:val="18"/>
          <w:szCs w:val="18"/>
        </w:rPr>
      </w:pPr>
      <w:r w:rsidRPr="004223B5">
        <w:rPr>
          <w:rFonts w:asciiTheme="majorHAnsi" w:eastAsia="Arial" w:hAnsiTheme="majorHAnsi" w:cstheme="majorHAnsi"/>
          <w:color w:val="000000" w:themeColor="text1"/>
          <w:sz w:val="18"/>
          <w:szCs w:val="18"/>
        </w:rPr>
        <w:t>Se considera una disciplina con múltiples facetas para mejorar los diferentes procesos que afectan la vida diaria.</w:t>
      </w:r>
      <w:r w:rsidR="00677BB9" w:rsidRPr="004223B5">
        <w:rPr>
          <w:rFonts w:asciiTheme="majorHAnsi" w:eastAsia="Arial" w:hAnsiTheme="majorHAnsi" w:cstheme="majorHAnsi"/>
          <w:color w:val="000000" w:themeColor="text1"/>
          <w:sz w:val="18"/>
          <w:szCs w:val="18"/>
        </w:rPr>
        <w:t xml:space="preserve"> En una definición más técnica, se define a la robótica </w:t>
      </w:r>
      <w:r w:rsidR="00677BB9" w:rsidRPr="004223B5">
        <w:rPr>
          <w:rFonts w:asciiTheme="majorHAnsi" w:eastAsia="Arial" w:hAnsiTheme="majorHAnsi" w:cstheme="majorHAnsi"/>
          <w:sz w:val="18"/>
          <w:szCs w:val="18"/>
        </w:rPr>
        <w:t>como el conjunto</w:t>
      </w:r>
      <w:r w:rsidR="00677BB9" w:rsidRPr="004223B5">
        <w:rPr>
          <w:rFonts w:asciiTheme="majorHAnsi" w:eastAsia="Arial" w:hAnsiTheme="majorHAnsi" w:cstheme="majorHAnsi"/>
          <w:color w:val="000000" w:themeColor="text1"/>
          <w:sz w:val="18"/>
          <w:szCs w:val="18"/>
        </w:rPr>
        <w:t xml:space="preserve"> de procedimientos que aplica la informática al diseño y empleo de los aparatos electromecánicos que pueden ejecutar tareas físicas que, en sustitución de personas, realizan operaciones o trabajos, por lo general en instalaciones industriales.</w:t>
      </w:r>
    </w:p>
    <w:p w14:paraId="00000333" w14:textId="77777777" w:rsidR="00F60E82" w:rsidRPr="004223B5" w:rsidRDefault="00F60E82">
      <w:pPr>
        <w:spacing w:after="0" w:line="240" w:lineRule="auto"/>
        <w:jc w:val="both"/>
        <w:rPr>
          <w:rFonts w:asciiTheme="majorHAnsi" w:eastAsia="Arial" w:hAnsiTheme="majorHAnsi" w:cstheme="majorHAnsi"/>
          <w:color w:val="000000"/>
          <w:sz w:val="18"/>
          <w:szCs w:val="18"/>
        </w:rPr>
      </w:pPr>
    </w:p>
    <w:p w14:paraId="00000334" w14:textId="77777777" w:rsidR="00F60E82" w:rsidRPr="004223B5" w:rsidRDefault="00677BB9" w:rsidP="00DB7E6C">
      <w:pPr>
        <w:pStyle w:val="Ttulo1"/>
        <w:numPr>
          <w:ilvl w:val="1"/>
          <w:numId w:val="8"/>
        </w:numPr>
        <w:spacing w:before="0" w:after="44" w:line="249" w:lineRule="auto"/>
        <w:ind w:left="426" w:hanging="426"/>
        <w:jc w:val="both"/>
        <w:rPr>
          <w:rFonts w:asciiTheme="majorHAnsi" w:eastAsia="Arial" w:hAnsiTheme="majorHAnsi" w:cstheme="majorHAnsi"/>
          <w:color w:val="000000"/>
          <w:sz w:val="18"/>
          <w:szCs w:val="18"/>
        </w:rPr>
      </w:pPr>
      <w:bookmarkStart w:id="60" w:name="_Toc181877402"/>
      <w:r w:rsidRPr="004223B5">
        <w:rPr>
          <w:rFonts w:asciiTheme="majorHAnsi" w:eastAsia="Arial" w:hAnsiTheme="majorHAnsi" w:cstheme="majorHAnsi"/>
          <w:color w:val="000000"/>
          <w:sz w:val="18"/>
          <w:szCs w:val="18"/>
        </w:rPr>
        <w:t xml:space="preserve">Impresión </w:t>
      </w:r>
      <w:proofErr w:type="spellStart"/>
      <w:r w:rsidRPr="004223B5">
        <w:rPr>
          <w:rFonts w:asciiTheme="majorHAnsi" w:eastAsia="Arial" w:hAnsiTheme="majorHAnsi" w:cstheme="majorHAnsi"/>
          <w:color w:val="000000"/>
          <w:sz w:val="18"/>
          <w:szCs w:val="18"/>
        </w:rPr>
        <w:t>3D</w:t>
      </w:r>
      <w:bookmarkEnd w:id="60"/>
      <w:proofErr w:type="spellEnd"/>
    </w:p>
    <w:p w14:paraId="4AFC3094" w14:textId="77777777" w:rsidR="00546D21" w:rsidRPr="004223B5" w:rsidRDefault="00546D21" w:rsidP="00546D21">
      <w:pPr>
        <w:pStyle w:val="Normal0"/>
        <w:rPr>
          <w:rFonts w:asciiTheme="majorHAnsi" w:hAnsiTheme="majorHAnsi" w:cstheme="majorHAnsi"/>
          <w:lang w:eastAsia="es-CO"/>
        </w:rPr>
      </w:pPr>
    </w:p>
    <w:p w14:paraId="00000335" w14:textId="77777777" w:rsidR="00F60E82" w:rsidRPr="004223B5" w:rsidRDefault="00677BB9">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Corresponde a la tecnología de fabricación por adición (capa a capa) de objetos, físicos o sólidos tridimensionales, colocando material a partir del apilamiento de capas base a partir de un modelo digital. Todos los procesos de impresión </w:t>
      </w:r>
      <w:proofErr w:type="spellStart"/>
      <w:r w:rsidRPr="004223B5">
        <w:rPr>
          <w:rFonts w:asciiTheme="majorHAnsi" w:eastAsia="Arial" w:hAnsiTheme="majorHAnsi" w:cstheme="majorHAnsi"/>
          <w:color w:val="000000"/>
          <w:sz w:val="18"/>
          <w:szCs w:val="18"/>
        </w:rPr>
        <w:t>3D</w:t>
      </w:r>
      <w:proofErr w:type="spellEnd"/>
      <w:r w:rsidRPr="004223B5">
        <w:rPr>
          <w:rFonts w:asciiTheme="majorHAnsi" w:eastAsia="Arial" w:hAnsiTheme="majorHAnsi" w:cstheme="majorHAnsi"/>
          <w:color w:val="000000"/>
          <w:sz w:val="18"/>
          <w:szCs w:val="18"/>
        </w:rPr>
        <w:t xml:space="preserve"> requieren que el software, el hardware y los materiales trabajen en conjunto y pueden utilizarse para crear todo tipo de cosas, desde prototipos y piezas sencillas hasta productos altamente técnicos en cualquier sector de la industria </w:t>
      </w:r>
    </w:p>
    <w:p w14:paraId="72EF580E" w14:textId="77777777" w:rsidR="00A67884" w:rsidRPr="004223B5" w:rsidRDefault="00A67884">
      <w:pPr>
        <w:spacing w:after="0" w:line="240" w:lineRule="auto"/>
        <w:jc w:val="both"/>
        <w:rPr>
          <w:rFonts w:asciiTheme="majorHAnsi" w:eastAsia="Arial" w:hAnsiTheme="majorHAnsi" w:cstheme="majorHAnsi"/>
          <w:color w:val="000000"/>
          <w:sz w:val="18"/>
          <w:szCs w:val="18"/>
        </w:rPr>
      </w:pPr>
    </w:p>
    <w:p w14:paraId="6D92A5CF" w14:textId="77777777" w:rsidR="006079D3" w:rsidRPr="004223B5" w:rsidRDefault="006079D3">
      <w:pPr>
        <w:spacing w:after="0" w:line="240" w:lineRule="auto"/>
        <w:jc w:val="both"/>
        <w:rPr>
          <w:rFonts w:asciiTheme="majorHAnsi" w:eastAsia="Arial" w:hAnsiTheme="majorHAnsi" w:cstheme="majorHAnsi"/>
          <w:color w:val="000000"/>
          <w:sz w:val="18"/>
          <w:szCs w:val="18"/>
        </w:rPr>
      </w:pPr>
    </w:p>
    <w:p w14:paraId="170FDBE6" w14:textId="747BEA26" w:rsidR="00211A36" w:rsidRPr="004223B5" w:rsidRDefault="00D30840" w:rsidP="00DB7E6C">
      <w:pPr>
        <w:pStyle w:val="Ttulo1"/>
        <w:numPr>
          <w:ilvl w:val="1"/>
          <w:numId w:val="8"/>
        </w:numPr>
        <w:spacing w:before="0" w:after="44" w:line="249" w:lineRule="auto"/>
        <w:ind w:left="426" w:hanging="426"/>
        <w:jc w:val="both"/>
        <w:rPr>
          <w:rFonts w:asciiTheme="majorHAnsi" w:eastAsia="Arial" w:hAnsiTheme="majorHAnsi" w:cstheme="majorHAnsi"/>
          <w:color w:val="000000"/>
          <w:sz w:val="18"/>
          <w:szCs w:val="18"/>
        </w:rPr>
      </w:pPr>
      <w:bookmarkStart w:id="61" w:name="_Toc181877403"/>
      <w:r w:rsidRPr="004223B5">
        <w:rPr>
          <w:rFonts w:asciiTheme="majorHAnsi" w:eastAsia="Arial" w:hAnsiTheme="majorHAnsi" w:cstheme="majorHAnsi"/>
          <w:color w:val="000000"/>
          <w:sz w:val="18"/>
          <w:szCs w:val="18"/>
        </w:rPr>
        <w:t xml:space="preserve">Microservicios – </w:t>
      </w:r>
      <w:proofErr w:type="spellStart"/>
      <w:r w:rsidRPr="004223B5">
        <w:rPr>
          <w:rFonts w:asciiTheme="majorHAnsi" w:eastAsia="Arial" w:hAnsiTheme="majorHAnsi" w:cstheme="majorHAnsi"/>
          <w:color w:val="000000"/>
          <w:sz w:val="18"/>
          <w:szCs w:val="18"/>
        </w:rPr>
        <w:t>SOA</w:t>
      </w:r>
      <w:bookmarkEnd w:id="61"/>
      <w:proofErr w:type="spellEnd"/>
    </w:p>
    <w:p w14:paraId="56F9E2D4" w14:textId="77777777" w:rsidR="0099599A" w:rsidRPr="004223B5" w:rsidRDefault="0099599A" w:rsidP="0099599A">
      <w:pPr>
        <w:pStyle w:val="Normal0"/>
        <w:rPr>
          <w:rFonts w:asciiTheme="majorHAnsi" w:hAnsiTheme="majorHAnsi" w:cstheme="majorHAnsi"/>
          <w:lang w:eastAsia="es-CO"/>
        </w:rPr>
      </w:pPr>
    </w:p>
    <w:p w14:paraId="1D254598" w14:textId="48A952FF" w:rsidR="00211A36" w:rsidRPr="004223B5" w:rsidRDefault="00775E9E" w:rsidP="00DF50CD">
      <w:pPr>
        <w:pStyle w:val="Normal0"/>
        <w:jc w:val="both"/>
        <w:rPr>
          <w:rFonts w:asciiTheme="majorHAnsi" w:hAnsiTheme="majorHAnsi" w:cstheme="majorHAnsi"/>
          <w:sz w:val="18"/>
          <w:szCs w:val="18"/>
        </w:rPr>
      </w:pPr>
      <w:r w:rsidRPr="004223B5">
        <w:rPr>
          <w:rFonts w:asciiTheme="majorHAnsi" w:hAnsiTheme="majorHAnsi" w:cstheme="majorHAnsi"/>
          <w:sz w:val="18"/>
          <w:szCs w:val="18"/>
          <w:lang w:eastAsia="es-CO"/>
        </w:rPr>
        <w:t>La arquitectura de microservicios</w:t>
      </w:r>
      <w:r w:rsidR="00FD46F4" w:rsidRPr="004223B5">
        <w:rPr>
          <w:rFonts w:asciiTheme="majorHAnsi" w:hAnsiTheme="majorHAnsi" w:cstheme="majorHAnsi"/>
          <w:sz w:val="18"/>
          <w:szCs w:val="18"/>
          <w:lang w:eastAsia="es-CO"/>
        </w:rPr>
        <w:t xml:space="preserve"> es una evolución del estilo arquitectónico </w:t>
      </w:r>
      <w:r w:rsidR="003B1304" w:rsidRPr="004223B5">
        <w:rPr>
          <w:rFonts w:asciiTheme="majorHAnsi" w:hAnsiTheme="majorHAnsi" w:cstheme="majorHAnsi"/>
          <w:sz w:val="18"/>
          <w:szCs w:val="18"/>
          <w:lang w:eastAsia="es-CO"/>
        </w:rPr>
        <w:t xml:space="preserve">de </w:t>
      </w:r>
      <w:proofErr w:type="spellStart"/>
      <w:r w:rsidR="003B1304" w:rsidRPr="004223B5">
        <w:rPr>
          <w:rFonts w:asciiTheme="majorHAnsi" w:hAnsiTheme="majorHAnsi" w:cstheme="majorHAnsi"/>
          <w:sz w:val="18"/>
          <w:szCs w:val="18"/>
          <w:lang w:eastAsia="es-CO"/>
        </w:rPr>
        <w:t>SOA</w:t>
      </w:r>
      <w:proofErr w:type="spellEnd"/>
      <w:r w:rsidR="001E50F7" w:rsidRPr="004223B5">
        <w:rPr>
          <w:rFonts w:asciiTheme="majorHAnsi" w:hAnsiTheme="majorHAnsi" w:cstheme="majorHAnsi"/>
          <w:sz w:val="18"/>
          <w:szCs w:val="18"/>
          <w:lang w:eastAsia="es-CO"/>
        </w:rPr>
        <w:t xml:space="preserve"> (arquitectura orientada a servicios)</w:t>
      </w:r>
      <w:r w:rsidR="003B1304" w:rsidRPr="004223B5">
        <w:rPr>
          <w:rFonts w:asciiTheme="majorHAnsi" w:hAnsiTheme="majorHAnsi" w:cstheme="majorHAnsi"/>
          <w:sz w:val="18"/>
          <w:szCs w:val="18"/>
          <w:lang w:eastAsia="es-CO"/>
        </w:rPr>
        <w:t xml:space="preserve">. Los microservicios tratan los defectos de </w:t>
      </w:r>
      <w:proofErr w:type="spellStart"/>
      <w:r w:rsidR="003B1304" w:rsidRPr="004223B5">
        <w:rPr>
          <w:rFonts w:asciiTheme="majorHAnsi" w:hAnsiTheme="majorHAnsi" w:cstheme="majorHAnsi"/>
          <w:sz w:val="18"/>
          <w:szCs w:val="18"/>
          <w:lang w:eastAsia="es-CO"/>
        </w:rPr>
        <w:t>SOA</w:t>
      </w:r>
      <w:proofErr w:type="spellEnd"/>
      <w:r w:rsidR="003B1304" w:rsidRPr="004223B5">
        <w:rPr>
          <w:rFonts w:asciiTheme="majorHAnsi" w:hAnsiTheme="majorHAnsi" w:cstheme="majorHAnsi"/>
          <w:sz w:val="18"/>
          <w:szCs w:val="18"/>
          <w:lang w:eastAsia="es-CO"/>
        </w:rPr>
        <w:t xml:space="preserve"> para hacer </w:t>
      </w:r>
      <w:r w:rsidR="008377EB" w:rsidRPr="004223B5">
        <w:rPr>
          <w:rFonts w:asciiTheme="majorHAnsi" w:hAnsiTheme="majorHAnsi" w:cstheme="majorHAnsi"/>
          <w:sz w:val="18"/>
          <w:szCs w:val="18"/>
          <w:lang w:eastAsia="es-CO"/>
        </w:rPr>
        <w:t xml:space="preserve">que </w:t>
      </w:r>
      <w:r w:rsidR="003B1304" w:rsidRPr="004223B5">
        <w:rPr>
          <w:rFonts w:asciiTheme="majorHAnsi" w:hAnsiTheme="majorHAnsi" w:cstheme="majorHAnsi"/>
          <w:sz w:val="18"/>
          <w:szCs w:val="18"/>
          <w:lang w:eastAsia="es-CO"/>
        </w:rPr>
        <w:t xml:space="preserve">el software </w:t>
      </w:r>
      <w:r w:rsidR="008377EB" w:rsidRPr="004223B5">
        <w:rPr>
          <w:rFonts w:asciiTheme="majorHAnsi" w:hAnsiTheme="majorHAnsi" w:cstheme="majorHAnsi"/>
          <w:sz w:val="18"/>
          <w:szCs w:val="18"/>
          <w:lang w:eastAsia="es-CO"/>
        </w:rPr>
        <w:t xml:space="preserve">sea más compatible con </w:t>
      </w:r>
      <w:r w:rsidR="0084411C" w:rsidRPr="004223B5">
        <w:rPr>
          <w:rFonts w:asciiTheme="majorHAnsi" w:hAnsiTheme="majorHAnsi" w:cstheme="majorHAnsi"/>
          <w:sz w:val="18"/>
          <w:szCs w:val="18"/>
          <w:lang w:eastAsia="es-CO"/>
        </w:rPr>
        <w:t xml:space="preserve">entornos empresariales modernos basados en </w:t>
      </w:r>
      <w:r w:rsidR="008377EB" w:rsidRPr="004223B5">
        <w:rPr>
          <w:rFonts w:asciiTheme="majorHAnsi" w:hAnsiTheme="majorHAnsi" w:cstheme="majorHAnsi"/>
          <w:sz w:val="18"/>
          <w:szCs w:val="18"/>
          <w:lang w:eastAsia="es-CO"/>
        </w:rPr>
        <w:t>la nube</w:t>
      </w:r>
      <w:r w:rsidR="00B76A84" w:rsidRPr="004223B5">
        <w:rPr>
          <w:rFonts w:asciiTheme="majorHAnsi" w:hAnsiTheme="majorHAnsi" w:cstheme="majorHAnsi"/>
          <w:sz w:val="18"/>
          <w:szCs w:val="18"/>
          <w:lang w:eastAsia="es-CO"/>
        </w:rPr>
        <w:t xml:space="preserve">. </w:t>
      </w:r>
      <w:r w:rsidR="00DF5E4E" w:rsidRPr="004223B5">
        <w:rPr>
          <w:rFonts w:asciiTheme="majorHAnsi" w:hAnsiTheme="majorHAnsi" w:cstheme="majorHAnsi"/>
          <w:sz w:val="18"/>
          <w:szCs w:val="18"/>
          <w:lang w:eastAsia="es-CO"/>
        </w:rPr>
        <w:t>La arquitec</w:t>
      </w:r>
      <w:r w:rsidR="003D037A" w:rsidRPr="004223B5">
        <w:rPr>
          <w:rFonts w:asciiTheme="majorHAnsi" w:hAnsiTheme="majorHAnsi" w:cstheme="majorHAnsi"/>
          <w:sz w:val="18"/>
          <w:szCs w:val="18"/>
          <w:lang w:eastAsia="es-CO"/>
        </w:rPr>
        <w:t>tura de microservicios se compone de componentes de software muy pequeños y completamente independientes</w:t>
      </w:r>
      <w:r w:rsidR="00FC14F6" w:rsidRPr="004223B5">
        <w:rPr>
          <w:rFonts w:asciiTheme="majorHAnsi" w:hAnsiTheme="majorHAnsi" w:cstheme="majorHAnsi"/>
          <w:sz w:val="18"/>
          <w:szCs w:val="18"/>
          <w:lang w:eastAsia="es-CO"/>
        </w:rPr>
        <w:t xml:space="preserve">, que se especializan en una tarea. </w:t>
      </w:r>
      <w:r w:rsidR="00695FF1" w:rsidRPr="004223B5">
        <w:rPr>
          <w:rFonts w:asciiTheme="majorHAnsi" w:hAnsiTheme="majorHAnsi" w:cstheme="majorHAnsi"/>
          <w:sz w:val="18"/>
          <w:szCs w:val="18"/>
          <w:lang w:eastAsia="es-CO"/>
        </w:rPr>
        <w:t xml:space="preserve">Se comunican a través de las API, </w:t>
      </w:r>
      <w:r w:rsidR="00183043" w:rsidRPr="004223B5">
        <w:rPr>
          <w:rFonts w:asciiTheme="majorHAnsi" w:hAnsiTheme="majorHAnsi" w:cstheme="majorHAnsi"/>
          <w:sz w:val="18"/>
          <w:szCs w:val="18"/>
          <w:lang w:eastAsia="es-CO"/>
        </w:rPr>
        <w:t xml:space="preserve">las cuales son reglas que los desarrolladores crean </w:t>
      </w:r>
      <w:r w:rsidR="005E320B" w:rsidRPr="004223B5">
        <w:rPr>
          <w:rFonts w:asciiTheme="majorHAnsi" w:hAnsiTheme="majorHAnsi" w:cstheme="majorHAnsi"/>
          <w:sz w:val="18"/>
          <w:szCs w:val="18"/>
          <w:lang w:eastAsia="es-CO"/>
        </w:rPr>
        <w:t>para permitir que otros sistemas de software se comuniquen con su microservicio.</w:t>
      </w:r>
      <w:sdt>
        <w:sdtPr>
          <w:rPr>
            <w:rFonts w:asciiTheme="majorHAnsi" w:hAnsiTheme="majorHAnsi" w:cstheme="majorHAnsi"/>
            <w:sz w:val="18"/>
            <w:szCs w:val="18"/>
            <w:lang w:eastAsia="es-CO"/>
          </w:rPr>
          <w:id w:val="-1678806798"/>
          <w:citation/>
        </w:sdtPr>
        <w:sdtContent>
          <w:r w:rsidR="002C6D64" w:rsidRPr="004223B5">
            <w:rPr>
              <w:rFonts w:asciiTheme="majorHAnsi" w:hAnsiTheme="majorHAnsi" w:cstheme="majorHAnsi"/>
              <w:sz w:val="18"/>
              <w:szCs w:val="18"/>
              <w:lang w:eastAsia="es-CO"/>
            </w:rPr>
            <w:fldChar w:fldCharType="begin"/>
          </w:r>
          <w:r w:rsidR="002C6D64" w:rsidRPr="004223B5">
            <w:rPr>
              <w:rFonts w:asciiTheme="majorHAnsi" w:hAnsiTheme="majorHAnsi" w:cstheme="majorHAnsi"/>
              <w:sz w:val="18"/>
              <w:szCs w:val="18"/>
              <w:lang w:eastAsia="es-CO"/>
            </w:rPr>
            <w:instrText xml:space="preserve"> CITATION AWS \l 2058 </w:instrText>
          </w:r>
          <w:r w:rsidR="002C6D64" w:rsidRPr="004223B5">
            <w:rPr>
              <w:rFonts w:asciiTheme="majorHAnsi" w:hAnsiTheme="majorHAnsi" w:cstheme="majorHAnsi"/>
              <w:sz w:val="18"/>
              <w:szCs w:val="18"/>
              <w:lang w:eastAsia="es-CO"/>
            </w:rPr>
            <w:fldChar w:fldCharType="separate"/>
          </w:r>
          <w:r w:rsidR="001D2CF2" w:rsidRPr="004223B5">
            <w:rPr>
              <w:rFonts w:asciiTheme="majorHAnsi" w:hAnsiTheme="majorHAnsi" w:cstheme="majorHAnsi"/>
              <w:sz w:val="18"/>
              <w:szCs w:val="18"/>
              <w:lang w:eastAsia="es-CO"/>
            </w:rPr>
            <w:t xml:space="preserve"> (AWS, s.f.)</w:t>
          </w:r>
          <w:r w:rsidR="002C6D64" w:rsidRPr="004223B5">
            <w:rPr>
              <w:rFonts w:asciiTheme="majorHAnsi" w:hAnsiTheme="majorHAnsi" w:cstheme="majorHAnsi"/>
              <w:sz w:val="18"/>
              <w:szCs w:val="18"/>
              <w:lang w:eastAsia="es-CO"/>
            </w:rPr>
            <w:fldChar w:fldCharType="end"/>
          </w:r>
        </w:sdtContent>
      </w:sdt>
    </w:p>
    <w:p w14:paraId="5AD60F62" w14:textId="77777777" w:rsidR="00D30840" w:rsidRPr="004223B5" w:rsidRDefault="00D30840">
      <w:pPr>
        <w:spacing w:after="0" w:line="240" w:lineRule="auto"/>
        <w:jc w:val="both"/>
        <w:rPr>
          <w:rFonts w:asciiTheme="majorHAnsi" w:eastAsia="Arial" w:hAnsiTheme="majorHAnsi" w:cstheme="majorHAnsi"/>
          <w:color w:val="000000"/>
          <w:sz w:val="18"/>
          <w:szCs w:val="18"/>
        </w:rPr>
      </w:pPr>
    </w:p>
    <w:p w14:paraId="6E50A14C" w14:textId="3D43BDE0" w:rsidR="009D7655" w:rsidRPr="004223B5" w:rsidRDefault="00D30840" w:rsidP="00DB7E6C">
      <w:pPr>
        <w:pStyle w:val="Ttulo1"/>
        <w:numPr>
          <w:ilvl w:val="1"/>
          <w:numId w:val="8"/>
        </w:numPr>
        <w:spacing w:before="0" w:after="44" w:line="249" w:lineRule="auto"/>
        <w:ind w:left="426" w:hanging="426"/>
        <w:jc w:val="both"/>
        <w:rPr>
          <w:rFonts w:asciiTheme="majorHAnsi" w:eastAsia="Arial" w:hAnsiTheme="majorHAnsi" w:cstheme="majorHAnsi"/>
          <w:color w:val="000000"/>
          <w:sz w:val="18"/>
          <w:szCs w:val="18"/>
        </w:rPr>
      </w:pPr>
      <w:bookmarkStart w:id="62" w:name="_Toc181877404"/>
      <w:r w:rsidRPr="004223B5">
        <w:rPr>
          <w:rFonts w:asciiTheme="majorHAnsi" w:eastAsia="Arial" w:hAnsiTheme="majorHAnsi" w:cstheme="majorHAnsi"/>
          <w:color w:val="000000"/>
          <w:sz w:val="18"/>
          <w:szCs w:val="18"/>
        </w:rPr>
        <w:t>DevOps</w:t>
      </w:r>
      <w:bookmarkEnd w:id="62"/>
    </w:p>
    <w:p w14:paraId="1285053D" w14:textId="77777777" w:rsidR="00581242" w:rsidRPr="004223B5" w:rsidRDefault="00581242" w:rsidP="00581242">
      <w:pPr>
        <w:pStyle w:val="Normal0"/>
        <w:rPr>
          <w:rFonts w:asciiTheme="majorHAnsi" w:hAnsiTheme="majorHAnsi" w:cstheme="majorHAnsi"/>
          <w:lang w:eastAsia="es-CO"/>
        </w:rPr>
      </w:pPr>
    </w:p>
    <w:p w14:paraId="6265DB59" w14:textId="2D2712B9" w:rsidR="001C58C5" w:rsidRPr="004223B5" w:rsidRDefault="00A65F1A" w:rsidP="00450E69">
      <w:pPr>
        <w:pStyle w:val="Normal0"/>
        <w:jc w:val="both"/>
        <w:rPr>
          <w:rFonts w:asciiTheme="majorHAnsi" w:hAnsiTheme="majorHAnsi" w:cstheme="majorHAnsi"/>
          <w:sz w:val="18"/>
          <w:szCs w:val="18"/>
        </w:rPr>
      </w:pPr>
      <w:r w:rsidRPr="004223B5">
        <w:rPr>
          <w:rFonts w:asciiTheme="majorHAnsi" w:hAnsiTheme="majorHAnsi" w:cstheme="majorHAnsi"/>
          <w:sz w:val="18"/>
          <w:szCs w:val="18"/>
          <w:lang w:eastAsia="es-CO"/>
        </w:rPr>
        <w:t>Es</w:t>
      </w:r>
      <w:r w:rsidR="00450E69" w:rsidRPr="004223B5">
        <w:rPr>
          <w:rFonts w:asciiTheme="majorHAnsi" w:hAnsiTheme="majorHAnsi" w:cstheme="majorHAnsi"/>
          <w:sz w:val="18"/>
          <w:szCs w:val="18"/>
          <w:lang w:eastAsia="es-CO"/>
        </w:rPr>
        <w:t xml:space="preserve"> </w:t>
      </w:r>
      <w:r w:rsidRPr="004223B5">
        <w:rPr>
          <w:rFonts w:asciiTheme="majorHAnsi" w:hAnsiTheme="majorHAnsi" w:cstheme="majorHAnsi"/>
          <w:sz w:val="18"/>
          <w:szCs w:val="18"/>
          <w:lang w:eastAsia="es-CO"/>
        </w:rPr>
        <w:t>un</w:t>
      </w:r>
      <w:r w:rsidR="00450E69" w:rsidRPr="004223B5">
        <w:rPr>
          <w:rFonts w:asciiTheme="majorHAnsi" w:hAnsiTheme="majorHAnsi" w:cstheme="majorHAnsi"/>
          <w:sz w:val="18"/>
          <w:szCs w:val="18"/>
          <w:lang w:eastAsia="es-CO"/>
        </w:rPr>
        <w:t xml:space="preserve"> </w:t>
      </w:r>
      <w:r w:rsidRPr="004223B5">
        <w:rPr>
          <w:rFonts w:asciiTheme="majorHAnsi" w:hAnsiTheme="majorHAnsi" w:cstheme="majorHAnsi"/>
          <w:sz w:val="18"/>
          <w:szCs w:val="18"/>
          <w:lang w:eastAsia="es-CO"/>
        </w:rPr>
        <w:t>proceso</w:t>
      </w:r>
      <w:r w:rsidR="00450E69" w:rsidRPr="004223B5">
        <w:rPr>
          <w:rFonts w:asciiTheme="majorHAnsi" w:hAnsiTheme="majorHAnsi" w:cstheme="majorHAnsi"/>
          <w:sz w:val="18"/>
          <w:szCs w:val="18"/>
          <w:lang w:eastAsia="es-CO"/>
        </w:rPr>
        <w:t xml:space="preserve"> </w:t>
      </w:r>
      <w:r w:rsidRPr="004223B5">
        <w:rPr>
          <w:rFonts w:asciiTheme="majorHAnsi" w:hAnsiTheme="majorHAnsi" w:cstheme="majorHAnsi"/>
          <w:sz w:val="18"/>
          <w:szCs w:val="18"/>
          <w:lang w:eastAsia="es-CO"/>
        </w:rPr>
        <w:t>de</w:t>
      </w:r>
      <w:r w:rsidR="00450E69" w:rsidRPr="004223B5">
        <w:rPr>
          <w:rFonts w:asciiTheme="majorHAnsi" w:hAnsiTheme="majorHAnsi" w:cstheme="majorHAnsi"/>
          <w:sz w:val="18"/>
          <w:szCs w:val="18"/>
          <w:lang w:eastAsia="es-CO"/>
        </w:rPr>
        <w:t xml:space="preserve"> </w:t>
      </w:r>
      <w:r w:rsidRPr="004223B5">
        <w:rPr>
          <w:rFonts w:asciiTheme="majorHAnsi" w:hAnsiTheme="majorHAnsi" w:cstheme="majorHAnsi"/>
          <w:sz w:val="18"/>
          <w:szCs w:val="18"/>
          <w:lang w:eastAsia="es-CO"/>
        </w:rPr>
        <w:t>desarrollo</w:t>
      </w:r>
      <w:r w:rsidR="00450E69" w:rsidRPr="004223B5">
        <w:rPr>
          <w:rFonts w:asciiTheme="majorHAnsi" w:hAnsiTheme="majorHAnsi" w:cstheme="majorHAnsi"/>
          <w:sz w:val="18"/>
          <w:szCs w:val="18"/>
          <w:lang w:eastAsia="es-CO"/>
        </w:rPr>
        <w:t xml:space="preserve"> </w:t>
      </w:r>
      <w:r w:rsidRPr="004223B5">
        <w:rPr>
          <w:rFonts w:asciiTheme="majorHAnsi" w:hAnsiTheme="majorHAnsi" w:cstheme="majorHAnsi"/>
          <w:sz w:val="18"/>
          <w:szCs w:val="18"/>
          <w:lang w:eastAsia="es-CO"/>
        </w:rPr>
        <w:t>de</w:t>
      </w:r>
      <w:r w:rsidR="00450E69" w:rsidRPr="004223B5">
        <w:rPr>
          <w:rFonts w:asciiTheme="majorHAnsi" w:hAnsiTheme="majorHAnsi" w:cstheme="majorHAnsi"/>
          <w:sz w:val="18"/>
          <w:szCs w:val="18"/>
          <w:lang w:eastAsia="es-CO"/>
        </w:rPr>
        <w:t xml:space="preserve"> </w:t>
      </w:r>
      <w:r w:rsidRPr="004223B5">
        <w:rPr>
          <w:rFonts w:asciiTheme="majorHAnsi" w:hAnsiTheme="majorHAnsi" w:cstheme="majorHAnsi"/>
          <w:sz w:val="18"/>
          <w:szCs w:val="18"/>
          <w:lang w:eastAsia="es-CO"/>
        </w:rPr>
        <w:t>software</w:t>
      </w:r>
      <w:r w:rsidR="00450E69" w:rsidRPr="004223B5">
        <w:rPr>
          <w:rFonts w:asciiTheme="majorHAnsi" w:hAnsiTheme="majorHAnsi" w:cstheme="majorHAnsi"/>
          <w:sz w:val="18"/>
          <w:szCs w:val="18"/>
          <w:lang w:eastAsia="es-CO"/>
        </w:rPr>
        <w:t xml:space="preserve"> </w:t>
      </w:r>
      <w:r w:rsidR="00AF0A7A" w:rsidRPr="004223B5">
        <w:rPr>
          <w:rFonts w:asciiTheme="majorHAnsi" w:hAnsiTheme="majorHAnsi" w:cstheme="majorHAnsi"/>
          <w:sz w:val="18"/>
          <w:szCs w:val="18"/>
          <w:lang w:eastAsia="es-CO"/>
        </w:rPr>
        <w:t>y</w:t>
      </w:r>
      <w:r w:rsidR="00450E69" w:rsidRPr="004223B5">
        <w:rPr>
          <w:rFonts w:asciiTheme="majorHAnsi" w:hAnsiTheme="majorHAnsi" w:cstheme="majorHAnsi"/>
          <w:sz w:val="18"/>
          <w:szCs w:val="18"/>
          <w:lang w:eastAsia="es-CO"/>
        </w:rPr>
        <w:t xml:space="preserve"> </w:t>
      </w:r>
      <w:r w:rsidR="00AF0A7A" w:rsidRPr="004223B5">
        <w:rPr>
          <w:rFonts w:asciiTheme="majorHAnsi" w:hAnsiTheme="majorHAnsi" w:cstheme="majorHAnsi"/>
          <w:sz w:val="18"/>
          <w:szCs w:val="18"/>
          <w:lang w:eastAsia="es-CO"/>
        </w:rPr>
        <w:t>cambio</w:t>
      </w:r>
      <w:r w:rsidR="00450E69" w:rsidRPr="004223B5">
        <w:rPr>
          <w:rFonts w:asciiTheme="majorHAnsi" w:hAnsiTheme="majorHAnsi" w:cstheme="majorHAnsi"/>
          <w:sz w:val="18"/>
          <w:szCs w:val="18"/>
          <w:lang w:eastAsia="es-CO"/>
        </w:rPr>
        <w:t xml:space="preserve"> </w:t>
      </w:r>
      <w:r w:rsidR="00AF0A7A" w:rsidRPr="004223B5">
        <w:rPr>
          <w:rFonts w:asciiTheme="majorHAnsi" w:hAnsiTheme="majorHAnsi" w:cstheme="majorHAnsi"/>
          <w:sz w:val="18"/>
          <w:szCs w:val="18"/>
          <w:lang w:eastAsia="es-CO"/>
        </w:rPr>
        <w:t>de</w:t>
      </w:r>
      <w:r w:rsidR="00450E69" w:rsidRPr="004223B5">
        <w:rPr>
          <w:rFonts w:asciiTheme="majorHAnsi" w:hAnsiTheme="majorHAnsi" w:cstheme="majorHAnsi"/>
          <w:sz w:val="18"/>
          <w:szCs w:val="18"/>
          <w:lang w:eastAsia="es-CO"/>
        </w:rPr>
        <w:t xml:space="preserve"> </w:t>
      </w:r>
      <w:r w:rsidR="00AF0A7A" w:rsidRPr="004223B5">
        <w:rPr>
          <w:rFonts w:asciiTheme="majorHAnsi" w:hAnsiTheme="majorHAnsi" w:cstheme="majorHAnsi"/>
          <w:sz w:val="18"/>
          <w:szCs w:val="18"/>
          <w:lang w:eastAsia="es-CO"/>
        </w:rPr>
        <w:t>la</w:t>
      </w:r>
      <w:r w:rsidR="00450E69" w:rsidRPr="004223B5">
        <w:rPr>
          <w:rFonts w:asciiTheme="majorHAnsi" w:hAnsiTheme="majorHAnsi" w:cstheme="majorHAnsi"/>
          <w:sz w:val="18"/>
          <w:szCs w:val="18"/>
          <w:lang w:eastAsia="es-CO"/>
        </w:rPr>
        <w:t xml:space="preserve"> </w:t>
      </w:r>
      <w:r w:rsidR="00AF0A7A" w:rsidRPr="004223B5">
        <w:rPr>
          <w:rFonts w:asciiTheme="majorHAnsi" w:hAnsiTheme="majorHAnsi" w:cstheme="majorHAnsi"/>
          <w:sz w:val="18"/>
          <w:szCs w:val="18"/>
          <w:lang w:eastAsia="es-CO"/>
        </w:rPr>
        <w:t>cultura</w:t>
      </w:r>
      <w:r w:rsidR="00450E69" w:rsidRPr="004223B5">
        <w:rPr>
          <w:rFonts w:asciiTheme="majorHAnsi" w:hAnsiTheme="majorHAnsi" w:cstheme="majorHAnsi"/>
          <w:sz w:val="18"/>
          <w:szCs w:val="18"/>
          <w:lang w:eastAsia="es-CO"/>
        </w:rPr>
        <w:t xml:space="preserve"> </w:t>
      </w:r>
      <w:r w:rsidR="00AF0A7A" w:rsidRPr="004223B5">
        <w:rPr>
          <w:rFonts w:asciiTheme="majorHAnsi" w:hAnsiTheme="majorHAnsi" w:cstheme="majorHAnsi"/>
          <w:sz w:val="18"/>
          <w:szCs w:val="18"/>
          <w:lang w:eastAsia="es-CO"/>
        </w:rPr>
        <w:t>empresarial</w:t>
      </w:r>
      <w:r w:rsidR="00450E69" w:rsidRPr="004223B5">
        <w:rPr>
          <w:rFonts w:asciiTheme="majorHAnsi" w:hAnsiTheme="majorHAnsi" w:cstheme="majorHAnsi"/>
          <w:sz w:val="18"/>
          <w:szCs w:val="18"/>
          <w:lang w:eastAsia="es-CO"/>
        </w:rPr>
        <w:t xml:space="preserve"> </w:t>
      </w:r>
      <w:r w:rsidR="00AF0A7A" w:rsidRPr="004223B5">
        <w:rPr>
          <w:rFonts w:asciiTheme="majorHAnsi" w:hAnsiTheme="majorHAnsi" w:cstheme="majorHAnsi"/>
          <w:sz w:val="18"/>
          <w:szCs w:val="18"/>
          <w:lang w:eastAsia="es-CO"/>
        </w:rPr>
        <w:t>que</w:t>
      </w:r>
      <w:r w:rsidR="00450E69" w:rsidRPr="004223B5">
        <w:rPr>
          <w:rFonts w:asciiTheme="majorHAnsi" w:hAnsiTheme="majorHAnsi" w:cstheme="majorHAnsi"/>
          <w:sz w:val="18"/>
          <w:szCs w:val="18"/>
          <w:lang w:eastAsia="es-CO"/>
        </w:rPr>
        <w:t xml:space="preserve"> </w:t>
      </w:r>
      <w:r w:rsidR="00AF0A7A" w:rsidRPr="004223B5">
        <w:rPr>
          <w:rFonts w:asciiTheme="majorHAnsi" w:hAnsiTheme="majorHAnsi" w:cstheme="majorHAnsi"/>
          <w:sz w:val="18"/>
          <w:szCs w:val="18"/>
          <w:lang w:eastAsia="es-CO"/>
        </w:rPr>
        <w:t>acelera</w:t>
      </w:r>
      <w:r w:rsidR="00450E69" w:rsidRPr="004223B5">
        <w:rPr>
          <w:rFonts w:asciiTheme="majorHAnsi" w:hAnsiTheme="majorHAnsi" w:cstheme="majorHAnsi"/>
          <w:sz w:val="18"/>
          <w:szCs w:val="18"/>
          <w:lang w:eastAsia="es-CO"/>
        </w:rPr>
        <w:t xml:space="preserve"> </w:t>
      </w:r>
      <w:r w:rsidR="00AF0A7A" w:rsidRPr="004223B5">
        <w:rPr>
          <w:rFonts w:asciiTheme="majorHAnsi" w:hAnsiTheme="majorHAnsi" w:cstheme="majorHAnsi"/>
          <w:sz w:val="18"/>
          <w:szCs w:val="18"/>
          <w:lang w:eastAsia="es-CO"/>
        </w:rPr>
        <w:t>la</w:t>
      </w:r>
      <w:r w:rsidR="00450E69" w:rsidRPr="004223B5">
        <w:rPr>
          <w:rFonts w:asciiTheme="majorHAnsi" w:hAnsiTheme="majorHAnsi" w:cstheme="majorHAnsi"/>
          <w:sz w:val="18"/>
          <w:szCs w:val="18"/>
          <w:lang w:eastAsia="es-CO"/>
        </w:rPr>
        <w:t xml:space="preserve"> </w:t>
      </w:r>
      <w:r w:rsidR="00AF0A7A" w:rsidRPr="004223B5">
        <w:rPr>
          <w:rFonts w:asciiTheme="majorHAnsi" w:hAnsiTheme="majorHAnsi" w:cstheme="majorHAnsi"/>
          <w:sz w:val="18"/>
          <w:szCs w:val="18"/>
          <w:lang w:eastAsia="es-CO"/>
        </w:rPr>
        <w:t>entre</w:t>
      </w:r>
      <w:r w:rsidR="000B35FC" w:rsidRPr="004223B5">
        <w:rPr>
          <w:rFonts w:asciiTheme="majorHAnsi" w:hAnsiTheme="majorHAnsi" w:cstheme="majorHAnsi"/>
          <w:sz w:val="18"/>
          <w:szCs w:val="18"/>
          <w:lang w:eastAsia="es-CO"/>
        </w:rPr>
        <w:t>ga</w:t>
      </w:r>
      <w:r w:rsidR="00450E69" w:rsidRPr="004223B5">
        <w:rPr>
          <w:rFonts w:asciiTheme="majorHAnsi" w:hAnsiTheme="majorHAnsi" w:cstheme="majorHAnsi"/>
          <w:sz w:val="18"/>
          <w:szCs w:val="18"/>
          <w:lang w:eastAsia="es-CO"/>
        </w:rPr>
        <w:t xml:space="preserve"> de </w:t>
      </w:r>
      <w:r w:rsidR="000B35FC" w:rsidRPr="004223B5">
        <w:rPr>
          <w:rFonts w:asciiTheme="majorHAnsi" w:hAnsiTheme="majorHAnsi" w:cstheme="majorHAnsi"/>
          <w:sz w:val="18"/>
          <w:szCs w:val="18"/>
          <w:lang w:eastAsia="es-CO"/>
        </w:rPr>
        <w:t>software</w:t>
      </w:r>
      <w:r w:rsidR="00450E69" w:rsidRPr="004223B5">
        <w:rPr>
          <w:rFonts w:asciiTheme="majorHAnsi" w:hAnsiTheme="majorHAnsi" w:cstheme="majorHAnsi"/>
          <w:sz w:val="18"/>
          <w:szCs w:val="18"/>
          <w:lang w:eastAsia="es-CO"/>
        </w:rPr>
        <w:t xml:space="preserve"> </w:t>
      </w:r>
      <w:r w:rsidR="000B35FC" w:rsidRPr="004223B5">
        <w:rPr>
          <w:rFonts w:asciiTheme="majorHAnsi" w:hAnsiTheme="majorHAnsi" w:cstheme="majorHAnsi"/>
          <w:sz w:val="18"/>
          <w:szCs w:val="18"/>
          <w:lang w:eastAsia="es-CO"/>
        </w:rPr>
        <w:t>de</w:t>
      </w:r>
      <w:r w:rsidR="00450E69" w:rsidRPr="004223B5">
        <w:rPr>
          <w:rFonts w:asciiTheme="majorHAnsi" w:hAnsiTheme="majorHAnsi" w:cstheme="majorHAnsi"/>
          <w:sz w:val="18"/>
          <w:szCs w:val="18"/>
          <w:lang w:eastAsia="es-CO"/>
        </w:rPr>
        <w:t xml:space="preserve"> </w:t>
      </w:r>
      <w:r w:rsidR="000B35FC" w:rsidRPr="004223B5">
        <w:rPr>
          <w:rFonts w:asciiTheme="majorHAnsi" w:hAnsiTheme="majorHAnsi" w:cstheme="majorHAnsi"/>
          <w:sz w:val="18"/>
          <w:szCs w:val="18"/>
          <w:lang w:eastAsia="es-CO"/>
        </w:rPr>
        <w:t>alta</w:t>
      </w:r>
      <w:r w:rsidR="00450E69" w:rsidRPr="004223B5">
        <w:rPr>
          <w:rFonts w:asciiTheme="majorHAnsi" w:hAnsiTheme="majorHAnsi" w:cstheme="majorHAnsi"/>
          <w:sz w:val="18"/>
          <w:szCs w:val="18"/>
          <w:lang w:eastAsia="es-CO"/>
        </w:rPr>
        <w:t xml:space="preserve"> </w:t>
      </w:r>
      <w:r w:rsidR="000B35FC" w:rsidRPr="004223B5">
        <w:rPr>
          <w:rFonts w:asciiTheme="majorHAnsi" w:hAnsiTheme="majorHAnsi" w:cstheme="majorHAnsi"/>
          <w:sz w:val="18"/>
          <w:szCs w:val="18"/>
          <w:lang w:eastAsia="es-CO"/>
        </w:rPr>
        <w:t>calidad</w:t>
      </w:r>
      <w:r w:rsidR="00450E69" w:rsidRPr="004223B5">
        <w:rPr>
          <w:rFonts w:asciiTheme="majorHAnsi" w:hAnsiTheme="majorHAnsi" w:cstheme="majorHAnsi"/>
          <w:sz w:val="18"/>
          <w:szCs w:val="18"/>
          <w:lang w:eastAsia="es-CO"/>
        </w:rPr>
        <w:t xml:space="preserve"> </w:t>
      </w:r>
      <w:r w:rsidR="000B35FC" w:rsidRPr="004223B5">
        <w:rPr>
          <w:rFonts w:asciiTheme="majorHAnsi" w:hAnsiTheme="majorHAnsi" w:cstheme="majorHAnsi"/>
          <w:sz w:val="18"/>
          <w:szCs w:val="18"/>
          <w:lang w:eastAsia="es-CO"/>
        </w:rPr>
        <w:t>mediante</w:t>
      </w:r>
      <w:r w:rsidR="00450E69" w:rsidRPr="004223B5">
        <w:rPr>
          <w:rFonts w:asciiTheme="majorHAnsi" w:hAnsiTheme="majorHAnsi" w:cstheme="majorHAnsi"/>
          <w:sz w:val="18"/>
          <w:szCs w:val="18"/>
          <w:lang w:eastAsia="es-CO"/>
        </w:rPr>
        <w:t xml:space="preserve"> </w:t>
      </w:r>
      <w:r w:rsidR="000B35FC" w:rsidRPr="004223B5">
        <w:rPr>
          <w:rFonts w:asciiTheme="majorHAnsi" w:hAnsiTheme="majorHAnsi" w:cstheme="majorHAnsi"/>
          <w:sz w:val="18"/>
          <w:szCs w:val="18"/>
          <w:lang w:eastAsia="es-CO"/>
        </w:rPr>
        <w:t>la</w:t>
      </w:r>
      <w:r w:rsidR="00450E69" w:rsidRPr="004223B5">
        <w:rPr>
          <w:rFonts w:asciiTheme="majorHAnsi" w:hAnsiTheme="majorHAnsi" w:cstheme="majorHAnsi"/>
          <w:sz w:val="18"/>
          <w:szCs w:val="18"/>
          <w:lang w:eastAsia="es-CO"/>
        </w:rPr>
        <w:t xml:space="preserve"> </w:t>
      </w:r>
      <w:r w:rsidR="000B35FC" w:rsidRPr="004223B5">
        <w:rPr>
          <w:rFonts w:asciiTheme="majorHAnsi" w:hAnsiTheme="majorHAnsi" w:cstheme="majorHAnsi"/>
          <w:sz w:val="18"/>
          <w:szCs w:val="18"/>
          <w:lang w:eastAsia="es-CO"/>
        </w:rPr>
        <w:t>automatización</w:t>
      </w:r>
      <w:r w:rsidR="00450E69" w:rsidRPr="004223B5">
        <w:rPr>
          <w:rFonts w:asciiTheme="majorHAnsi" w:hAnsiTheme="majorHAnsi" w:cstheme="majorHAnsi"/>
          <w:sz w:val="18"/>
          <w:szCs w:val="18"/>
          <w:lang w:eastAsia="es-CO"/>
        </w:rPr>
        <w:t xml:space="preserve"> </w:t>
      </w:r>
      <w:r w:rsidR="000B35FC" w:rsidRPr="004223B5">
        <w:rPr>
          <w:rFonts w:asciiTheme="majorHAnsi" w:hAnsiTheme="majorHAnsi" w:cstheme="majorHAnsi"/>
          <w:sz w:val="18"/>
          <w:szCs w:val="18"/>
          <w:lang w:eastAsia="es-CO"/>
        </w:rPr>
        <w:t>e</w:t>
      </w:r>
      <w:r w:rsidR="00450E69" w:rsidRPr="004223B5">
        <w:rPr>
          <w:rFonts w:asciiTheme="majorHAnsi" w:hAnsiTheme="majorHAnsi" w:cstheme="majorHAnsi"/>
          <w:sz w:val="18"/>
          <w:szCs w:val="18"/>
          <w:lang w:eastAsia="es-CO"/>
        </w:rPr>
        <w:t xml:space="preserve"> </w:t>
      </w:r>
      <w:r w:rsidR="000B35FC" w:rsidRPr="004223B5">
        <w:rPr>
          <w:rFonts w:asciiTheme="majorHAnsi" w:hAnsiTheme="majorHAnsi" w:cstheme="majorHAnsi"/>
          <w:sz w:val="18"/>
          <w:szCs w:val="18"/>
          <w:lang w:eastAsia="es-CO"/>
        </w:rPr>
        <w:t>integración</w:t>
      </w:r>
      <w:r w:rsidR="00450E69" w:rsidRPr="004223B5">
        <w:rPr>
          <w:rFonts w:asciiTheme="majorHAnsi" w:hAnsiTheme="majorHAnsi" w:cstheme="majorHAnsi"/>
          <w:sz w:val="18"/>
          <w:szCs w:val="18"/>
          <w:lang w:eastAsia="es-CO"/>
        </w:rPr>
        <w:t xml:space="preserve"> </w:t>
      </w:r>
      <w:r w:rsidR="000B35FC" w:rsidRPr="004223B5">
        <w:rPr>
          <w:rFonts w:asciiTheme="majorHAnsi" w:hAnsiTheme="majorHAnsi" w:cstheme="majorHAnsi"/>
          <w:sz w:val="18"/>
          <w:szCs w:val="18"/>
          <w:lang w:eastAsia="es-CO"/>
        </w:rPr>
        <w:t>de</w:t>
      </w:r>
      <w:r w:rsidR="00450E69" w:rsidRPr="004223B5">
        <w:rPr>
          <w:rFonts w:asciiTheme="majorHAnsi" w:hAnsiTheme="majorHAnsi" w:cstheme="majorHAnsi"/>
          <w:sz w:val="18"/>
          <w:szCs w:val="18"/>
          <w:lang w:eastAsia="es-CO"/>
        </w:rPr>
        <w:t xml:space="preserve"> </w:t>
      </w:r>
      <w:r w:rsidR="000B35FC" w:rsidRPr="004223B5">
        <w:rPr>
          <w:rFonts w:asciiTheme="majorHAnsi" w:hAnsiTheme="majorHAnsi" w:cstheme="majorHAnsi"/>
          <w:sz w:val="18"/>
          <w:szCs w:val="18"/>
          <w:lang w:eastAsia="es-CO"/>
        </w:rPr>
        <w:t>los</w:t>
      </w:r>
      <w:r w:rsidR="00450E69" w:rsidRPr="004223B5">
        <w:rPr>
          <w:rFonts w:asciiTheme="majorHAnsi" w:hAnsiTheme="majorHAnsi" w:cstheme="majorHAnsi"/>
          <w:sz w:val="18"/>
          <w:szCs w:val="18"/>
          <w:lang w:eastAsia="es-CO"/>
        </w:rPr>
        <w:t xml:space="preserve"> </w:t>
      </w:r>
      <w:r w:rsidR="000B35FC" w:rsidRPr="004223B5">
        <w:rPr>
          <w:rFonts w:asciiTheme="majorHAnsi" w:hAnsiTheme="majorHAnsi" w:cstheme="majorHAnsi"/>
          <w:sz w:val="18"/>
          <w:szCs w:val="18"/>
          <w:lang w:eastAsia="es-CO"/>
        </w:rPr>
        <w:t>esfuerzos</w:t>
      </w:r>
      <w:r w:rsidR="00450E69" w:rsidRPr="004223B5">
        <w:rPr>
          <w:rFonts w:asciiTheme="majorHAnsi" w:hAnsiTheme="majorHAnsi" w:cstheme="majorHAnsi"/>
          <w:sz w:val="18"/>
          <w:szCs w:val="18"/>
          <w:lang w:eastAsia="es-CO"/>
        </w:rPr>
        <w:t xml:space="preserve"> </w:t>
      </w:r>
      <w:r w:rsidR="000B35FC" w:rsidRPr="004223B5">
        <w:rPr>
          <w:rFonts w:asciiTheme="majorHAnsi" w:hAnsiTheme="majorHAnsi" w:cstheme="majorHAnsi"/>
          <w:sz w:val="18"/>
          <w:szCs w:val="18"/>
          <w:lang w:eastAsia="es-CO"/>
        </w:rPr>
        <w:t>de</w:t>
      </w:r>
      <w:r w:rsidR="00450E69" w:rsidRPr="004223B5">
        <w:rPr>
          <w:rFonts w:asciiTheme="majorHAnsi" w:hAnsiTheme="majorHAnsi" w:cstheme="majorHAnsi"/>
          <w:sz w:val="18"/>
          <w:szCs w:val="18"/>
          <w:lang w:eastAsia="es-CO"/>
        </w:rPr>
        <w:t xml:space="preserve"> </w:t>
      </w:r>
      <w:r w:rsidR="000B35FC" w:rsidRPr="004223B5">
        <w:rPr>
          <w:rFonts w:asciiTheme="majorHAnsi" w:hAnsiTheme="majorHAnsi" w:cstheme="majorHAnsi"/>
          <w:sz w:val="18"/>
          <w:szCs w:val="18"/>
          <w:lang w:eastAsia="es-CO"/>
        </w:rPr>
        <w:t>los</w:t>
      </w:r>
      <w:r w:rsidR="00450E69" w:rsidRPr="004223B5">
        <w:rPr>
          <w:rFonts w:asciiTheme="majorHAnsi" w:hAnsiTheme="majorHAnsi" w:cstheme="majorHAnsi"/>
          <w:sz w:val="18"/>
          <w:szCs w:val="18"/>
          <w:lang w:eastAsia="es-CO"/>
        </w:rPr>
        <w:t xml:space="preserve"> </w:t>
      </w:r>
      <w:r w:rsidR="000B35FC" w:rsidRPr="004223B5">
        <w:rPr>
          <w:rFonts w:asciiTheme="majorHAnsi" w:hAnsiTheme="majorHAnsi" w:cstheme="majorHAnsi"/>
          <w:sz w:val="18"/>
          <w:szCs w:val="18"/>
          <w:lang w:eastAsia="es-CO"/>
        </w:rPr>
        <w:t>equipos</w:t>
      </w:r>
      <w:r w:rsidR="00450E69" w:rsidRPr="004223B5">
        <w:rPr>
          <w:rFonts w:asciiTheme="majorHAnsi" w:hAnsiTheme="majorHAnsi" w:cstheme="majorHAnsi"/>
          <w:sz w:val="18"/>
          <w:szCs w:val="18"/>
          <w:lang w:eastAsia="es-CO"/>
        </w:rPr>
        <w:t xml:space="preserve"> </w:t>
      </w:r>
      <w:r w:rsidR="000B35FC" w:rsidRPr="004223B5">
        <w:rPr>
          <w:rFonts w:asciiTheme="majorHAnsi" w:hAnsiTheme="majorHAnsi" w:cstheme="majorHAnsi"/>
          <w:sz w:val="18"/>
          <w:szCs w:val="18"/>
          <w:lang w:eastAsia="es-CO"/>
        </w:rPr>
        <w:t>de</w:t>
      </w:r>
      <w:r w:rsidR="00450E69" w:rsidRPr="004223B5">
        <w:rPr>
          <w:rFonts w:asciiTheme="majorHAnsi" w:hAnsiTheme="majorHAnsi" w:cstheme="majorHAnsi"/>
          <w:sz w:val="18"/>
          <w:szCs w:val="18"/>
          <w:lang w:eastAsia="es-CO"/>
        </w:rPr>
        <w:t xml:space="preserve"> </w:t>
      </w:r>
      <w:r w:rsidR="00226E39" w:rsidRPr="004223B5">
        <w:rPr>
          <w:rFonts w:asciiTheme="majorHAnsi" w:hAnsiTheme="majorHAnsi" w:cstheme="majorHAnsi"/>
          <w:sz w:val="18"/>
          <w:szCs w:val="18"/>
          <w:lang w:eastAsia="es-CO"/>
        </w:rPr>
        <w:t>desarrollo</w:t>
      </w:r>
      <w:r w:rsidR="00450E69" w:rsidRPr="004223B5">
        <w:rPr>
          <w:rFonts w:asciiTheme="majorHAnsi" w:hAnsiTheme="majorHAnsi" w:cstheme="majorHAnsi"/>
          <w:sz w:val="18"/>
          <w:szCs w:val="18"/>
          <w:lang w:eastAsia="es-CO"/>
        </w:rPr>
        <w:t xml:space="preserve"> </w:t>
      </w:r>
      <w:r w:rsidR="00226E39" w:rsidRPr="004223B5">
        <w:rPr>
          <w:rFonts w:asciiTheme="majorHAnsi" w:hAnsiTheme="majorHAnsi" w:cstheme="majorHAnsi"/>
          <w:sz w:val="18"/>
          <w:szCs w:val="18"/>
          <w:lang w:eastAsia="es-CO"/>
        </w:rPr>
        <w:t>y</w:t>
      </w:r>
      <w:r w:rsidR="00450E69" w:rsidRPr="004223B5">
        <w:rPr>
          <w:rFonts w:asciiTheme="majorHAnsi" w:hAnsiTheme="majorHAnsi" w:cstheme="majorHAnsi"/>
          <w:sz w:val="18"/>
          <w:szCs w:val="18"/>
          <w:lang w:eastAsia="es-CO"/>
        </w:rPr>
        <w:t xml:space="preserve"> </w:t>
      </w:r>
      <w:r w:rsidR="00226E39" w:rsidRPr="004223B5">
        <w:rPr>
          <w:rFonts w:asciiTheme="majorHAnsi" w:hAnsiTheme="majorHAnsi" w:cstheme="majorHAnsi"/>
          <w:sz w:val="18"/>
          <w:szCs w:val="18"/>
          <w:lang w:eastAsia="es-CO"/>
        </w:rPr>
        <w:t>operaciones</w:t>
      </w:r>
      <w:r w:rsidR="00450E69" w:rsidRPr="004223B5">
        <w:rPr>
          <w:rFonts w:asciiTheme="majorHAnsi" w:hAnsiTheme="majorHAnsi" w:cstheme="majorHAnsi"/>
          <w:sz w:val="18"/>
          <w:szCs w:val="18"/>
          <w:lang w:eastAsia="es-CO"/>
        </w:rPr>
        <w:t xml:space="preserve"> de </w:t>
      </w:r>
      <w:r w:rsidR="00226E39" w:rsidRPr="004223B5">
        <w:rPr>
          <w:rFonts w:asciiTheme="majorHAnsi" w:hAnsiTheme="majorHAnsi" w:cstheme="majorHAnsi"/>
          <w:sz w:val="18"/>
          <w:szCs w:val="18"/>
          <w:lang w:eastAsia="es-CO"/>
        </w:rPr>
        <w:t>IT.</w:t>
      </w:r>
      <w:r w:rsidR="00450E69" w:rsidRPr="004223B5">
        <w:rPr>
          <w:rFonts w:asciiTheme="majorHAnsi" w:hAnsiTheme="majorHAnsi" w:cstheme="majorHAnsi"/>
          <w:sz w:val="18"/>
          <w:szCs w:val="18"/>
          <w:lang w:eastAsia="es-CO"/>
        </w:rPr>
        <w:t xml:space="preserve"> </w:t>
      </w:r>
      <w:r w:rsidR="00226E39" w:rsidRPr="004223B5">
        <w:rPr>
          <w:rFonts w:asciiTheme="majorHAnsi" w:hAnsiTheme="majorHAnsi" w:cstheme="majorHAnsi"/>
          <w:sz w:val="18"/>
          <w:szCs w:val="18"/>
          <w:lang w:eastAsia="es-CO"/>
        </w:rPr>
        <w:t>En</w:t>
      </w:r>
      <w:r w:rsidR="00450E69" w:rsidRPr="004223B5">
        <w:rPr>
          <w:rFonts w:asciiTheme="majorHAnsi" w:hAnsiTheme="majorHAnsi" w:cstheme="majorHAnsi"/>
          <w:sz w:val="18"/>
          <w:szCs w:val="18"/>
          <w:lang w:eastAsia="es-CO"/>
        </w:rPr>
        <w:t xml:space="preserve"> </w:t>
      </w:r>
      <w:r w:rsidR="00226E39" w:rsidRPr="004223B5">
        <w:rPr>
          <w:rFonts w:asciiTheme="majorHAnsi" w:hAnsiTheme="majorHAnsi" w:cstheme="majorHAnsi"/>
          <w:sz w:val="18"/>
          <w:szCs w:val="18"/>
          <w:lang w:eastAsia="es-CO"/>
        </w:rPr>
        <w:t>la</w:t>
      </w:r>
      <w:r w:rsidR="00450E69" w:rsidRPr="004223B5">
        <w:rPr>
          <w:rFonts w:asciiTheme="majorHAnsi" w:hAnsiTheme="majorHAnsi" w:cstheme="majorHAnsi"/>
          <w:sz w:val="18"/>
          <w:szCs w:val="18"/>
          <w:lang w:eastAsia="es-CO"/>
        </w:rPr>
        <w:t xml:space="preserve"> </w:t>
      </w:r>
      <w:r w:rsidR="00226E39" w:rsidRPr="004223B5">
        <w:rPr>
          <w:rFonts w:asciiTheme="majorHAnsi" w:hAnsiTheme="majorHAnsi" w:cstheme="majorHAnsi"/>
          <w:sz w:val="18"/>
          <w:szCs w:val="18"/>
          <w:lang w:eastAsia="es-CO"/>
        </w:rPr>
        <w:t>práctica</w:t>
      </w:r>
      <w:r w:rsidR="00450E69" w:rsidRPr="004223B5">
        <w:rPr>
          <w:rFonts w:asciiTheme="majorHAnsi" w:hAnsiTheme="majorHAnsi" w:cstheme="majorHAnsi"/>
          <w:sz w:val="18"/>
          <w:szCs w:val="18"/>
          <w:lang w:eastAsia="es-CO"/>
        </w:rPr>
        <w:t xml:space="preserve"> </w:t>
      </w:r>
      <w:r w:rsidR="00226E39" w:rsidRPr="004223B5">
        <w:rPr>
          <w:rFonts w:asciiTheme="majorHAnsi" w:hAnsiTheme="majorHAnsi" w:cstheme="majorHAnsi"/>
          <w:sz w:val="18"/>
          <w:szCs w:val="18"/>
          <w:lang w:eastAsia="es-CO"/>
        </w:rPr>
        <w:t>se</w:t>
      </w:r>
      <w:r w:rsidR="00450E69" w:rsidRPr="004223B5">
        <w:rPr>
          <w:rFonts w:asciiTheme="majorHAnsi" w:hAnsiTheme="majorHAnsi" w:cstheme="majorHAnsi"/>
          <w:sz w:val="18"/>
          <w:szCs w:val="18"/>
          <w:lang w:eastAsia="es-CO"/>
        </w:rPr>
        <w:t xml:space="preserve"> </w:t>
      </w:r>
      <w:r w:rsidR="00226E39" w:rsidRPr="004223B5">
        <w:rPr>
          <w:rFonts w:asciiTheme="majorHAnsi" w:hAnsiTheme="majorHAnsi" w:cstheme="majorHAnsi"/>
          <w:sz w:val="18"/>
          <w:szCs w:val="18"/>
          <w:lang w:eastAsia="es-CO"/>
        </w:rPr>
        <w:t>extiende</w:t>
      </w:r>
      <w:r w:rsidR="00450E69" w:rsidRPr="004223B5">
        <w:rPr>
          <w:rFonts w:asciiTheme="majorHAnsi" w:hAnsiTheme="majorHAnsi" w:cstheme="majorHAnsi"/>
          <w:sz w:val="18"/>
          <w:szCs w:val="18"/>
          <w:lang w:eastAsia="es-CO"/>
        </w:rPr>
        <w:t xml:space="preserve"> </w:t>
      </w:r>
      <w:r w:rsidR="00226E39" w:rsidRPr="004223B5">
        <w:rPr>
          <w:rFonts w:asciiTheme="majorHAnsi" w:hAnsiTheme="majorHAnsi" w:cstheme="majorHAnsi"/>
          <w:sz w:val="18"/>
          <w:szCs w:val="18"/>
          <w:lang w:eastAsia="es-CO"/>
        </w:rPr>
        <w:t>más</w:t>
      </w:r>
      <w:r w:rsidR="00450E69" w:rsidRPr="004223B5">
        <w:rPr>
          <w:rFonts w:asciiTheme="majorHAnsi" w:hAnsiTheme="majorHAnsi" w:cstheme="majorHAnsi"/>
          <w:sz w:val="18"/>
          <w:szCs w:val="18"/>
          <w:lang w:eastAsia="es-CO"/>
        </w:rPr>
        <w:t xml:space="preserve"> </w:t>
      </w:r>
      <w:r w:rsidR="00226E39" w:rsidRPr="004223B5">
        <w:rPr>
          <w:rFonts w:asciiTheme="majorHAnsi" w:hAnsiTheme="majorHAnsi" w:cstheme="majorHAnsi"/>
          <w:sz w:val="18"/>
          <w:szCs w:val="18"/>
          <w:lang w:eastAsia="es-CO"/>
        </w:rPr>
        <w:t>allá</w:t>
      </w:r>
      <w:r w:rsidR="00450E69" w:rsidRPr="004223B5">
        <w:rPr>
          <w:rFonts w:asciiTheme="majorHAnsi" w:hAnsiTheme="majorHAnsi" w:cstheme="majorHAnsi"/>
          <w:sz w:val="18"/>
          <w:szCs w:val="18"/>
          <w:lang w:eastAsia="es-CO"/>
        </w:rPr>
        <w:t xml:space="preserve"> </w:t>
      </w:r>
      <w:r w:rsidR="00226E39" w:rsidRPr="004223B5">
        <w:rPr>
          <w:rFonts w:asciiTheme="majorHAnsi" w:hAnsiTheme="majorHAnsi" w:cstheme="majorHAnsi"/>
          <w:sz w:val="18"/>
          <w:szCs w:val="18"/>
          <w:lang w:eastAsia="es-CO"/>
        </w:rPr>
        <w:t>del</w:t>
      </w:r>
      <w:r w:rsidR="00450E69" w:rsidRPr="004223B5">
        <w:rPr>
          <w:rFonts w:asciiTheme="majorHAnsi" w:hAnsiTheme="majorHAnsi" w:cstheme="majorHAnsi"/>
          <w:sz w:val="18"/>
          <w:szCs w:val="18"/>
          <w:lang w:eastAsia="es-CO"/>
        </w:rPr>
        <w:t xml:space="preserve"> </w:t>
      </w:r>
      <w:r w:rsidR="00226E39" w:rsidRPr="004223B5">
        <w:rPr>
          <w:rFonts w:asciiTheme="majorHAnsi" w:hAnsiTheme="majorHAnsi" w:cstheme="majorHAnsi"/>
          <w:sz w:val="18"/>
          <w:szCs w:val="18"/>
          <w:lang w:eastAsia="es-CO"/>
        </w:rPr>
        <w:t>desa</w:t>
      </w:r>
      <w:r w:rsidR="00867B8C" w:rsidRPr="004223B5">
        <w:rPr>
          <w:rFonts w:asciiTheme="majorHAnsi" w:hAnsiTheme="majorHAnsi" w:cstheme="majorHAnsi"/>
          <w:sz w:val="18"/>
          <w:szCs w:val="18"/>
          <w:lang w:eastAsia="es-CO"/>
        </w:rPr>
        <w:t>rrollo</w:t>
      </w:r>
      <w:r w:rsidR="00450E69" w:rsidRPr="004223B5">
        <w:rPr>
          <w:rFonts w:asciiTheme="majorHAnsi" w:hAnsiTheme="majorHAnsi" w:cstheme="majorHAnsi"/>
          <w:sz w:val="18"/>
          <w:szCs w:val="18"/>
          <w:lang w:eastAsia="es-CO"/>
        </w:rPr>
        <w:t xml:space="preserve"> </w:t>
      </w:r>
      <w:r w:rsidR="00867B8C" w:rsidRPr="004223B5">
        <w:rPr>
          <w:rFonts w:asciiTheme="majorHAnsi" w:hAnsiTheme="majorHAnsi" w:cstheme="majorHAnsi"/>
          <w:sz w:val="18"/>
          <w:szCs w:val="18"/>
          <w:lang w:eastAsia="es-CO"/>
        </w:rPr>
        <w:t>y</w:t>
      </w:r>
      <w:r w:rsidR="00450E69" w:rsidRPr="004223B5">
        <w:rPr>
          <w:rFonts w:asciiTheme="majorHAnsi" w:hAnsiTheme="majorHAnsi" w:cstheme="majorHAnsi"/>
          <w:sz w:val="18"/>
          <w:szCs w:val="18"/>
          <w:lang w:eastAsia="es-CO"/>
        </w:rPr>
        <w:t xml:space="preserve"> </w:t>
      </w:r>
      <w:r w:rsidR="00867B8C" w:rsidRPr="004223B5">
        <w:rPr>
          <w:rFonts w:asciiTheme="majorHAnsi" w:hAnsiTheme="majorHAnsi" w:cstheme="majorHAnsi"/>
          <w:sz w:val="18"/>
          <w:szCs w:val="18"/>
          <w:lang w:eastAsia="es-CO"/>
        </w:rPr>
        <w:t>las</w:t>
      </w:r>
      <w:r w:rsidR="00450E69" w:rsidRPr="004223B5">
        <w:rPr>
          <w:rFonts w:asciiTheme="majorHAnsi" w:hAnsiTheme="majorHAnsi" w:cstheme="majorHAnsi"/>
          <w:sz w:val="18"/>
          <w:szCs w:val="18"/>
          <w:lang w:eastAsia="es-CO"/>
        </w:rPr>
        <w:t xml:space="preserve"> </w:t>
      </w:r>
      <w:r w:rsidR="00867B8C" w:rsidRPr="004223B5">
        <w:rPr>
          <w:rFonts w:asciiTheme="majorHAnsi" w:hAnsiTheme="majorHAnsi" w:cstheme="majorHAnsi"/>
          <w:sz w:val="18"/>
          <w:szCs w:val="18"/>
          <w:lang w:eastAsia="es-CO"/>
        </w:rPr>
        <w:t>operaciones</w:t>
      </w:r>
      <w:r w:rsidR="00450E69" w:rsidRPr="004223B5">
        <w:rPr>
          <w:rFonts w:asciiTheme="majorHAnsi" w:hAnsiTheme="majorHAnsi" w:cstheme="majorHAnsi"/>
          <w:sz w:val="18"/>
          <w:szCs w:val="18"/>
          <w:lang w:eastAsia="es-CO"/>
        </w:rPr>
        <w:t xml:space="preserve"> </w:t>
      </w:r>
      <w:r w:rsidR="00867B8C" w:rsidRPr="004223B5">
        <w:rPr>
          <w:rFonts w:asciiTheme="majorHAnsi" w:hAnsiTheme="majorHAnsi" w:cstheme="majorHAnsi"/>
          <w:sz w:val="18"/>
          <w:szCs w:val="18"/>
          <w:lang w:eastAsia="es-CO"/>
        </w:rPr>
        <w:t>para</w:t>
      </w:r>
      <w:r w:rsidR="00450E69" w:rsidRPr="004223B5">
        <w:rPr>
          <w:rFonts w:asciiTheme="majorHAnsi" w:hAnsiTheme="majorHAnsi" w:cstheme="majorHAnsi"/>
          <w:sz w:val="18"/>
          <w:szCs w:val="18"/>
          <w:lang w:eastAsia="es-CO"/>
        </w:rPr>
        <w:t xml:space="preserve"> </w:t>
      </w:r>
      <w:r w:rsidR="00867B8C" w:rsidRPr="004223B5">
        <w:rPr>
          <w:rFonts w:asciiTheme="majorHAnsi" w:hAnsiTheme="majorHAnsi" w:cstheme="majorHAnsi"/>
          <w:sz w:val="18"/>
          <w:szCs w:val="18"/>
          <w:lang w:eastAsia="es-CO"/>
        </w:rPr>
        <w:t>incorporar</w:t>
      </w:r>
      <w:r w:rsidR="00450E69" w:rsidRPr="004223B5">
        <w:rPr>
          <w:rFonts w:asciiTheme="majorHAnsi" w:hAnsiTheme="majorHAnsi" w:cstheme="majorHAnsi"/>
          <w:sz w:val="18"/>
          <w:szCs w:val="18"/>
          <w:lang w:eastAsia="es-CO"/>
        </w:rPr>
        <w:t xml:space="preserve"> </w:t>
      </w:r>
      <w:r w:rsidR="003818D3" w:rsidRPr="004223B5">
        <w:rPr>
          <w:rFonts w:asciiTheme="majorHAnsi" w:hAnsiTheme="majorHAnsi" w:cstheme="majorHAnsi"/>
          <w:sz w:val="18"/>
          <w:szCs w:val="18"/>
          <w:lang w:eastAsia="es-CO"/>
        </w:rPr>
        <w:t>datos</w:t>
      </w:r>
      <w:r w:rsidR="00450E69" w:rsidRPr="004223B5">
        <w:rPr>
          <w:rFonts w:asciiTheme="majorHAnsi" w:hAnsiTheme="majorHAnsi" w:cstheme="majorHAnsi"/>
          <w:sz w:val="18"/>
          <w:szCs w:val="18"/>
          <w:lang w:eastAsia="es-CO"/>
        </w:rPr>
        <w:t xml:space="preserve"> </w:t>
      </w:r>
      <w:r w:rsidR="003818D3" w:rsidRPr="004223B5">
        <w:rPr>
          <w:rFonts w:asciiTheme="majorHAnsi" w:hAnsiTheme="majorHAnsi" w:cstheme="majorHAnsi"/>
          <w:sz w:val="18"/>
          <w:szCs w:val="18"/>
          <w:lang w:eastAsia="es-CO"/>
        </w:rPr>
        <w:t>de</w:t>
      </w:r>
      <w:r w:rsidR="00450E69" w:rsidRPr="004223B5">
        <w:rPr>
          <w:rFonts w:asciiTheme="majorHAnsi" w:hAnsiTheme="majorHAnsi" w:cstheme="majorHAnsi"/>
          <w:sz w:val="18"/>
          <w:szCs w:val="18"/>
          <w:lang w:eastAsia="es-CO"/>
        </w:rPr>
        <w:t xml:space="preserve"> </w:t>
      </w:r>
      <w:r w:rsidR="003818D3" w:rsidRPr="004223B5">
        <w:rPr>
          <w:rFonts w:asciiTheme="majorHAnsi" w:hAnsiTheme="majorHAnsi" w:cstheme="majorHAnsi"/>
          <w:sz w:val="18"/>
          <w:szCs w:val="18"/>
          <w:lang w:eastAsia="es-CO"/>
        </w:rPr>
        <w:t>todos</w:t>
      </w:r>
      <w:r w:rsidR="00450E69" w:rsidRPr="004223B5">
        <w:rPr>
          <w:rFonts w:asciiTheme="majorHAnsi" w:hAnsiTheme="majorHAnsi" w:cstheme="majorHAnsi"/>
          <w:sz w:val="18"/>
          <w:szCs w:val="18"/>
          <w:lang w:eastAsia="es-CO"/>
        </w:rPr>
        <w:t xml:space="preserve"> </w:t>
      </w:r>
      <w:r w:rsidR="003818D3" w:rsidRPr="004223B5">
        <w:rPr>
          <w:rFonts w:asciiTheme="majorHAnsi" w:hAnsiTheme="majorHAnsi" w:cstheme="majorHAnsi"/>
          <w:sz w:val="18"/>
          <w:szCs w:val="18"/>
          <w:lang w:eastAsia="es-CO"/>
        </w:rPr>
        <w:t>los</w:t>
      </w:r>
      <w:r w:rsidR="00450E69" w:rsidRPr="004223B5">
        <w:rPr>
          <w:rFonts w:asciiTheme="majorHAnsi" w:hAnsiTheme="majorHAnsi" w:cstheme="majorHAnsi"/>
          <w:sz w:val="18"/>
          <w:szCs w:val="18"/>
          <w:lang w:eastAsia="es-CO"/>
        </w:rPr>
        <w:t xml:space="preserve"> </w:t>
      </w:r>
      <w:proofErr w:type="spellStart"/>
      <w:r w:rsidR="003818D3" w:rsidRPr="004223B5">
        <w:rPr>
          <w:rFonts w:asciiTheme="majorHAnsi" w:hAnsiTheme="majorHAnsi" w:cstheme="majorHAnsi"/>
          <w:sz w:val="18"/>
          <w:szCs w:val="18"/>
          <w:lang w:eastAsia="es-CO"/>
        </w:rPr>
        <w:t>stakeholders</w:t>
      </w:r>
      <w:proofErr w:type="spellEnd"/>
      <w:r w:rsidR="00450E69" w:rsidRPr="004223B5">
        <w:rPr>
          <w:rFonts w:asciiTheme="majorHAnsi" w:hAnsiTheme="majorHAnsi" w:cstheme="majorHAnsi"/>
          <w:sz w:val="18"/>
          <w:szCs w:val="18"/>
          <w:lang w:eastAsia="es-CO"/>
        </w:rPr>
        <w:t xml:space="preserve"> </w:t>
      </w:r>
      <w:r w:rsidR="003818D3" w:rsidRPr="004223B5">
        <w:rPr>
          <w:rFonts w:asciiTheme="majorHAnsi" w:hAnsiTheme="majorHAnsi" w:cstheme="majorHAnsi"/>
          <w:sz w:val="18"/>
          <w:szCs w:val="18"/>
          <w:lang w:eastAsia="es-CO"/>
        </w:rPr>
        <w:t>de</w:t>
      </w:r>
      <w:r w:rsidR="00450E69" w:rsidRPr="004223B5">
        <w:rPr>
          <w:rFonts w:asciiTheme="majorHAnsi" w:hAnsiTheme="majorHAnsi" w:cstheme="majorHAnsi"/>
          <w:sz w:val="18"/>
          <w:szCs w:val="18"/>
          <w:lang w:eastAsia="es-CO"/>
        </w:rPr>
        <w:t xml:space="preserve"> </w:t>
      </w:r>
      <w:r w:rsidR="003818D3" w:rsidRPr="004223B5">
        <w:rPr>
          <w:rFonts w:asciiTheme="majorHAnsi" w:hAnsiTheme="majorHAnsi" w:cstheme="majorHAnsi"/>
          <w:sz w:val="18"/>
          <w:szCs w:val="18"/>
          <w:lang w:eastAsia="es-CO"/>
        </w:rPr>
        <w:t>la</w:t>
      </w:r>
      <w:r w:rsidR="00450E69" w:rsidRPr="004223B5">
        <w:rPr>
          <w:rFonts w:asciiTheme="majorHAnsi" w:hAnsiTheme="majorHAnsi" w:cstheme="majorHAnsi"/>
          <w:sz w:val="18"/>
          <w:szCs w:val="18"/>
          <w:lang w:eastAsia="es-CO"/>
        </w:rPr>
        <w:t xml:space="preserve"> </w:t>
      </w:r>
      <w:r w:rsidR="003818D3" w:rsidRPr="004223B5">
        <w:rPr>
          <w:rFonts w:asciiTheme="majorHAnsi" w:hAnsiTheme="majorHAnsi" w:cstheme="majorHAnsi"/>
          <w:sz w:val="18"/>
          <w:szCs w:val="18"/>
          <w:lang w:eastAsia="es-CO"/>
        </w:rPr>
        <w:t>aplicación</w:t>
      </w:r>
      <w:r w:rsidR="00612510" w:rsidRPr="004223B5">
        <w:rPr>
          <w:rFonts w:asciiTheme="majorHAnsi" w:hAnsiTheme="majorHAnsi" w:cstheme="majorHAnsi"/>
          <w:sz w:val="18"/>
          <w:szCs w:val="18"/>
          <w:lang w:eastAsia="es-CO"/>
        </w:rPr>
        <w:t xml:space="preserve"> (como diseño de plataforma e infraestructura,</w:t>
      </w:r>
      <w:r w:rsidR="00450E69" w:rsidRPr="004223B5">
        <w:rPr>
          <w:rFonts w:asciiTheme="majorHAnsi" w:hAnsiTheme="majorHAnsi" w:cstheme="majorHAnsi"/>
          <w:sz w:val="18"/>
          <w:szCs w:val="18"/>
          <w:lang w:eastAsia="es-CO"/>
        </w:rPr>
        <w:t xml:space="preserve"> </w:t>
      </w:r>
      <w:r w:rsidR="00612510" w:rsidRPr="004223B5">
        <w:rPr>
          <w:rFonts w:asciiTheme="majorHAnsi" w:hAnsiTheme="majorHAnsi" w:cstheme="majorHAnsi"/>
          <w:sz w:val="18"/>
          <w:szCs w:val="18"/>
          <w:lang w:eastAsia="es-CO"/>
        </w:rPr>
        <w:t>seguridad</w:t>
      </w:r>
      <w:r w:rsidR="00450E69" w:rsidRPr="004223B5">
        <w:rPr>
          <w:rFonts w:asciiTheme="majorHAnsi" w:hAnsiTheme="majorHAnsi" w:cstheme="majorHAnsi"/>
          <w:sz w:val="18"/>
          <w:szCs w:val="18"/>
          <w:lang w:eastAsia="es-CO"/>
        </w:rPr>
        <w:t xml:space="preserve">, </w:t>
      </w:r>
      <w:r w:rsidR="00612510" w:rsidRPr="004223B5">
        <w:rPr>
          <w:rFonts w:asciiTheme="majorHAnsi" w:hAnsiTheme="majorHAnsi" w:cstheme="majorHAnsi"/>
          <w:sz w:val="18"/>
          <w:szCs w:val="18"/>
          <w:lang w:eastAsia="es-CO"/>
        </w:rPr>
        <w:t>conformidad, gestión</w:t>
      </w:r>
      <w:r w:rsidR="001D356A" w:rsidRPr="004223B5">
        <w:rPr>
          <w:rFonts w:asciiTheme="majorHAnsi" w:hAnsiTheme="majorHAnsi" w:cstheme="majorHAnsi"/>
          <w:sz w:val="18"/>
          <w:szCs w:val="18"/>
          <w:lang w:eastAsia="es-CO"/>
        </w:rPr>
        <w:t>, gestión de riesgos, línea de negocio, usuarios finales y clientes</w:t>
      </w:r>
      <w:r w:rsidR="000D138D" w:rsidRPr="004223B5">
        <w:rPr>
          <w:rFonts w:asciiTheme="majorHAnsi" w:hAnsiTheme="majorHAnsi" w:cstheme="majorHAnsi"/>
          <w:sz w:val="18"/>
          <w:szCs w:val="18"/>
          <w:lang w:eastAsia="es-CO"/>
        </w:rPr>
        <w:t>) en</w:t>
      </w:r>
      <w:r w:rsidR="00450E69" w:rsidRPr="004223B5">
        <w:rPr>
          <w:rFonts w:asciiTheme="majorHAnsi" w:hAnsiTheme="majorHAnsi" w:cstheme="majorHAnsi"/>
          <w:sz w:val="18"/>
          <w:szCs w:val="18"/>
          <w:lang w:eastAsia="es-CO"/>
        </w:rPr>
        <w:t xml:space="preserve"> </w:t>
      </w:r>
      <w:r w:rsidR="000C3224" w:rsidRPr="004223B5">
        <w:rPr>
          <w:rFonts w:asciiTheme="majorHAnsi" w:hAnsiTheme="majorHAnsi" w:cstheme="majorHAnsi"/>
          <w:sz w:val="18"/>
          <w:szCs w:val="18"/>
          <w:lang w:eastAsia="es-CO"/>
        </w:rPr>
        <w:t>el</w:t>
      </w:r>
      <w:r w:rsidR="00450E69" w:rsidRPr="004223B5">
        <w:rPr>
          <w:rFonts w:asciiTheme="majorHAnsi" w:hAnsiTheme="majorHAnsi" w:cstheme="majorHAnsi"/>
          <w:sz w:val="18"/>
          <w:szCs w:val="18"/>
          <w:lang w:eastAsia="es-CO"/>
        </w:rPr>
        <w:t xml:space="preserve"> </w:t>
      </w:r>
      <w:r w:rsidR="000C3224" w:rsidRPr="004223B5">
        <w:rPr>
          <w:rFonts w:asciiTheme="majorHAnsi" w:hAnsiTheme="majorHAnsi" w:cstheme="majorHAnsi"/>
          <w:sz w:val="18"/>
          <w:szCs w:val="18"/>
          <w:lang w:eastAsia="es-CO"/>
        </w:rPr>
        <w:t>ciclo</w:t>
      </w:r>
      <w:r w:rsidR="00450E69" w:rsidRPr="004223B5">
        <w:rPr>
          <w:rFonts w:asciiTheme="majorHAnsi" w:hAnsiTheme="majorHAnsi" w:cstheme="majorHAnsi"/>
          <w:sz w:val="18"/>
          <w:szCs w:val="18"/>
          <w:lang w:eastAsia="es-CO"/>
        </w:rPr>
        <w:t xml:space="preserve"> </w:t>
      </w:r>
      <w:r w:rsidR="000C3224" w:rsidRPr="004223B5">
        <w:rPr>
          <w:rFonts w:asciiTheme="majorHAnsi" w:hAnsiTheme="majorHAnsi" w:cstheme="majorHAnsi"/>
          <w:sz w:val="18"/>
          <w:szCs w:val="18"/>
          <w:lang w:eastAsia="es-CO"/>
        </w:rPr>
        <w:t>de</w:t>
      </w:r>
      <w:r w:rsidR="00450E69" w:rsidRPr="004223B5">
        <w:rPr>
          <w:rFonts w:asciiTheme="majorHAnsi" w:hAnsiTheme="majorHAnsi" w:cstheme="majorHAnsi"/>
          <w:sz w:val="18"/>
          <w:szCs w:val="18"/>
          <w:lang w:eastAsia="es-CO"/>
        </w:rPr>
        <w:t xml:space="preserve"> </w:t>
      </w:r>
      <w:r w:rsidR="000C3224" w:rsidRPr="004223B5">
        <w:rPr>
          <w:rFonts w:asciiTheme="majorHAnsi" w:hAnsiTheme="majorHAnsi" w:cstheme="majorHAnsi"/>
          <w:sz w:val="18"/>
          <w:szCs w:val="18"/>
          <w:lang w:eastAsia="es-CO"/>
        </w:rPr>
        <w:t>vida</w:t>
      </w:r>
      <w:r w:rsidR="00450E69" w:rsidRPr="004223B5">
        <w:rPr>
          <w:rFonts w:asciiTheme="majorHAnsi" w:hAnsiTheme="majorHAnsi" w:cstheme="majorHAnsi"/>
          <w:sz w:val="18"/>
          <w:szCs w:val="18"/>
          <w:lang w:eastAsia="es-CO"/>
        </w:rPr>
        <w:t xml:space="preserve"> de</w:t>
      </w:r>
      <w:r w:rsidR="000C3224" w:rsidRPr="004223B5">
        <w:rPr>
          <w:rFonts w:asciiTheme="majorHAnsi" w:hAnsiTheme="majorHAnsi" w:cstheme="majorHAnsi"/>
          <w:sz w:val="18"/>
          <w:szCs w:val="18"/>
          <w:lang w:eastAsia="es-CO"/>
        </w:rPr>
        <w:t xml:space="preserve"> de</w:t>
      </w:r>
      <w:r w:rsidR="00450E69" w:rsidRPr="004223B5">
        <w:rPr>
          <w:rFonts w:asciiTheme="majorHAnsi" w:hAnsiTheme="majorHAnsi" w:cstheme="majorHAnsi"/>
          <w:sz w:val="18"/>
          <w:szCs w:val="18"/>
          <w:lang w:eastAsia="es-CO"/>
        </w:rPr>
        <w:t>sarroll</w:t>
      </w:r>
      <w:r w:rsidR="000C3224" w:rsidRPr="004223B5">
        <w:rPr>
          <w:rFonts w:asciiTheme="majorHAnsi" w:hAnsiTheme="majorHAnsi" w:cstheme="majorHAnsi"/>
          <w:sz w:val="18"/>
          <w:szCs w:val="18"/>
          <w:lang w:eastAsia="es-CO"/>
        </w:rPr>
        <w:t>o</w:t>
      </w:r>
      <w:r w:rsidR="00450E69" w:rsidRPr="004223B5">
        <w:rPr>
          <w:rFonts w:asciiTheme="majorHAnsi" w:hAnsiTheme="majorHAnsi" w:cstheme="majorHAnsi"/>
          <w:sz w:val="18"/>
          <w:szCs w:val="18"/>
          <w:lang w:eastAsia="es-CO"/>
        </w:rPr>
        <w:t xml:space="preserve"> </w:t>
      </w:r>
      <w:r w:rsidR="00E70219" w:rsidRPr="004223B5">
        <w:rPr>
          <w:rFonts w:asciiTheme="majorHAnsi" w:hAnsiTheme="majorHAnsi" w:cstheme="majorHAnsi"/>
          <w:sz w:val="18"/>
          <w:szCs w:val="18"/>
          <w:lang w:eastAsia="es-CO"/>
        </w:rPr>
        <w:t>de</w:t>
      </w:r>
      <w:r w:rsidR="00450E69" w:rsidRPr="004223B5">
        <w:rPr>
          <w:rFonts w:asciiTheme="majorHAnsi" w:hAnsiTheme="majorHAnsi" w:cstheme="majorHAnsi"/>
          <w:sz w:val="18"/>
          <w:szCs w:val="18"/>
          <w:lang w:eastAsia="es-CO"/>
        </w:rPr>
        <w:t xml:space="preserve"> software</w:t>
      </w:r>
      <w:r w:rsidR="00E70219" w:rsidRPr="004223B5">
        <w:rPr>
          <w:rFonts w:asciiTheme="majorHAnsi" w:hAnsiTheme="majorHAnsi" w:cstheme="majorHAnsi"/>
          <w:sz w:val="18"/>
          <w:szCs w:val="18"/>
          <w:lang w:eastAsia="es-CO"/>
        </w:rPr>
        <w:t>.</w:t>
      </w:r>
      <w:r w:rsidR="00450E69" w:rsidRPr="004223B5">
        <w:rPr>
          <w:rFonts w:asciiTheme="majorHAnsi" w:hAnsiTheme="majorHAnsi" w:cstheme="majorHAnsi"/>
          <w:sz w:val="18"/>
          <w:szCs w:val="18"/>
          <w:lang w:eastAsia="es-CO"/>
        </w:rPr>
        <w:t xml:space="preserve"> </w:t>
      </w:r>
      <w:sdt>
        <w:sdtPr>
          <w:rPr>
            <w:rFonts w:asciiTheme="majorHAnsi" w:hAnsiTheme="majorHAnsi" w:cstheme="majorHAnsi"/>
            <w:sz w:val="18"/>
            <w:szCs w:val="18"/>
          </w:rPr>
          <w:id w:val="-367994350"/>
          <w:citation/>
        </w:sdtPr>
        <w:sdtContent>
          <w:r w:rsidR="00435EBB" w:rsidRPr="004223B5">
            <w:rPr>
              <w:rFonts w:asciiTheme="majorHAnsi" w:hAnsiTheme="majorHAnsi" w:cstheme="majorHAnsi"/>
              <w:sz w:val="18"/>
              <w:szCs w:val="18"/>
            </w:rPr>
            <w:fldChar w:fldCharType="begin"/>
          </w:r>
          <w:r w:rsidR="00435EBB" w:rsidRPr="004223B5">
            <w:rPr>
              <w:rFonts w:asciiTheme="majorHAnsi" w:hAnsiTheme="majorHAnsi" w:cstheme="majorHAnsi"/>
              <w:sz w:val="18"/>
              <w:szCs w:val="18"/>
            </w:rPr>
            <w:instrText xml:space="preserve"> CITATION IBM \l 2058 </w:instrText>
          </w:r>
          <w:r w:rsidR="00435EBB" w:rsidRPr="004223B5">
            <w:rPr>
              <w:rFonts w:asciiTheme="majorHAnsi" w:hAnsiTheme="majorHAnsi" w:cstheme="majorHAnsi"/>
              <w:sz w:val="18"/>
              <w:szCs w:val="18"/>
            </w:rPr>
            <w:fldChar w:fldCharType="separate"/>
          </w:r>
          <w:r w:rsidR="00435EBB" w:rsidRPr="004223B5">
            <w:rPr>
              <w:rFonts w:asciiTheme="majorHAnsi" w:hAnsiTheme="majorHAnsi" w:cstheme="majorHAnsi"/>
              <w:sz w:val="18"/>
              <w:szCs w:val="18"/>
            </w:rPr>
            <w:t xml:space="preserve"> (IBM, s.f.)</w:t>
          </w:r>
          <w:r w:rsidR="00435EBB" w:rsidRPr="004223B5">
            <w:rPr>
              <w:rFonts w:asciiTheme="majorHAnsi" w:hAnsiTheme="majorHAnsi" w:cstheme="majorHAnsi"/>
              <w:sz w:val="18"/>
              <w:szCs w:val="18"/>
            </w:rPr>
            <w:fldChar w:fldCharType="end"/>
          </w:r>
        </w:sdtContent>
      </w:sdt>
    </w:p>
    <w:p w14:paraId="3467D724" w14:textId="77777777" w:rsidR="00546D21" w:rsidRPr="004223B5" w:rsidRDefault="00546D21" w:rsidP="00450E69">
      <w:pPr>
        <w:pStyle w:val="Normal0"/>
        <w:jc w:val="both"/>
        <w:rPr>
          <w:rFonts w:asciiTheme="majorHAnsi" w:hAnsiTheme="majorHAnsi" w:cstheme="majorHAnsi"/>
          <w:sz w:val="18"/>
          <w:szCs w:val="18"/>
        </w:rPr>
      </w:pPr>
    </w:p>
    <w:p w14:paraId="7E56C5E5" w14:textId="4420AB0A" w:rsidR="00D30840" w:rsidRPr="004223B5" w:rsidRDefault="001505ED" w:rsidP="00DB7E6C">
      <w:pPr>
        <w:pStyle w:val="Ttulo1"/>
        <w:numPr>
          <w:ilvl w:val="1"/>
          <w:numId w:val="8"/>
        </w:numPr>
        <w:spacing w:before="0" w:after="44" w:line="249" w:lineRule="auto"/>
        <w:ind w:left="426" w:hanging="426"/>
        <w:jc w:val="both"/>
        <w:rPr>
          <w:rFonts w:asciiTheme="majorHAnsi" w:eastAsia="Arial" w:hAnsiTheme="majorHAnsi" w:cstheme="majorHAnsi"/>
          <w:color w:val="000000"/>
          <w:sz w:val="18"/>
          <w:szCs w:val="18"/>
        </w:rPr>
      </w:pPr>
      <w:bookmarkStart w:id="63" w:name="_Toc181877405"/>
      <w:r w:rsidRPr="004223B5">
        <w:rPr>
          <w:rFonts w:asciiTheme="majorHAnsi" w:eastAsia="Arial" w:hAnsiTheme="majorHAnsi" w:cstheme="majorHAnsi"/>
          <w:color w:val="000000"/>
          <w:sz w:val="18"/>
          <w:szCs w:val="18"/>
        </w:rPr>
        <w:t>Plataformas de ciberseguridad</w:t>
      </w:r>
      <w:bookmarkEnd w:id="63"/>
    </w:p>
    <w:p w14:paraId="2059383A" w14:textId="77777777" w:rsidR="001C58C5" w:rsidRPr="004223B5" w:rsidRDefault="001C58C5" w:rsidP="001C58C5">
      <w:pPr>
        <w:pStyle w:val="Normal0"/>
        <w:rPr>
          <w:rFonts w:asciiTheme="majorHAnsi" w:hAnsiTheme="majorHAnsi" w:cstheme="majorHAnsi"/>
          <w:lang w:eastAsia="es-CO"/>
        </w:rPr>
      </w:pPr>
    </w:p>
    <w:p w14:paraId="34E7BA89" w14:textId="1E8448E2" w:rsidR="00A55751" w:rsidRPr="004223B5" w:rsidRDefault="00503877" w:rsidP="00A55751">
      <w:pPr>
        <w:pStyle w:val="Normal0"/>
        <w:rPr>
          <w:rFonts w:asciiTheme="majorHAnsi" w:hAnsiTheme="majorHAnsi" w:cstheme="majorHAnsi"/>
          <w:sz w:val="18"/>
          <w:szCs w:val="18"/>
          <w:lang w:eastAsia="es-CO"/>
        </w:rPr>
      </w:pPr>
      <w:r w:rsidRPr="004223B5">
        <w:rPr>
          <w:rFonts w:asciiTheme="majorHAnsi" w:hAnsiTheme="majorHAnsi" w:cstheme="majorHAnsi"/>
          <w:sz w:val="18"/>
          <w:szCs w:val="18"/>
          <w:lang w:eastAsia="es-CO"/>
        </w:rPr>
        <w:t>Es un conjunto</w:t>
      </w:r>
      <w:r w:rsidR="007F6D7D" w:rsidRPr="004223B5">
        <w:rPr>
          <w:rFonts w:asciiTheme="majorHAnsi" w:hAnsiTheme="majorHAnsi" w:cstheme="majorHAnsi"/>
          <w:sz w:val="18"/>
          <w:szCs w:val="18"/>
          <w:lang w:eastAsia="es-CO"/>
        </w:rPr>
        <w:t xml:space="preserve"> integrado de capacidades tecnológicas</w:t>
      </w:r>
      <w:r w:rsidR="00771292" w:rsidRPr="004223B5">
        <w:rPr>
          <w:rFonts w:asciiTheme="majorHAnsi" w:hAnsiTheme="majorHAnsi" w:cstheme="majorHAnsi"/>
          <w:sz w:val="18"/>
          <w:szCs w:val="18"/>
          <w:lang w:eastAsia="es-CO"/>
        </w:rPr>
        <w:t>, procesos</w:t>
      </w:r>
      <w:r w:rsidR="00E71384" w:rsidRPr="004223B5">
        <w:rPr>
          <w:rFonts w:asciiTheme="majorHAnsi" w:hAnsiTheme="majorHAnsi" w:cstheme="majorHAnsi"/>
          <w:sz w:val="18"/>
          <w:szCs w:val="18"/>
          <w:lang w:eastAsia="es-CO"/>
        </w:rPr>
        <w:t xml:space="preserve">, normas </w:t>
      </w:r>
      <w:r w:rsidR="006D2B85" w:rsidRPr="004223B5">
        <w:rPr>
          <w:rFonts w:asciiTheme="majorHAnsi" w:hAnsiTheme="majorHAnsi" w:cstheme="majorHAnsi"/>
          <w:sz w:val="18"/>
          <w:szCs w:val="18"/>
          <w:lang w:eastAsia="es-CO"/>
        </w:rPr>
        <w:t>y recursos especializados orientados a proteger la información de</w:t>
      </w:r>
      <w:r w:rsidR="00E91C12" w:rsidRPr="004223B5">
        <w:rPr>
          <w:rFonts w:asciiTheme="majorHAnsi" w:hAnsiTheme="majorHAnsi" w:cstheme="majorHAnsi"/>
          <w:sz w:val="18"/>
          <w:szCs w:val="18"/>
          <w:lang w:eastAsia="es-CO"/>
        </w:rPr>
        <w:t xml:space="preserve"> una organización, gestionando de forma proactiva los riesgos de seguridad cibernética</w:t>
      </w:r>
      <w:r w:rsidR="00611683" w:rsidRPr="004223B5">
        <w:rPr>
          <w:rFonts w:asciiTheme="majorHAnsi" w:hAnsiTheme="majorHAnsi" w:cstheme="majorHAnsi"/>
          <w:sz w:val="18"/>
          <w:szCs w:val="18"/>
          <w:lang w:eastAsia="es-CO"/>
        </w:rPr>
        <w:t xml:space="preserve"> y estableciendo mecanismos de detección, prevenció</w:t>
      </w:r>
      <w:r w:rsidR="00266B26" w:rsidRPr="004223B5">
        <w:rPr>
          <w:rFonts w:asciiTheme="majorHAnsi" w:hAnsiTheme="majorHAnsi" w:cstheme="majorHAnsi"/>
          <w:sz w:val="18"/>
          <w:szCs w:val="18"/>
          <w:lang w:eastAsia="es-CO"/>
        </w:rPr>
        <w:t xml:space="preserve">n, contención y respuesta </w:t>
      </w:r>
      <w:r w:rsidR="005A746F" w:rsidRPr="004223B5">
        <w:rPr>
          <w:rFonts w:asciiTheme="majorHAnsi" w:hAnsiTheme="majorHAnsi" w:cstheme="majorHAnsi"/>
          <w:sz w:val="18"/>
          <w:szCs w:val="18"/>
          <w:lang w:eastAsia="es-CO"/>
        </w:rPr>
        <w:t>frente a amenazas e incidentes en el entorno digital.</w:t>
      </w:r>
    </w:p>
    <w:p w14:paraId="67EBB152" w14:textId="4F54E4FC" w:rsidR="007A77D3" w:rsidRPr="004223B5" w:rsidRDefault="007A77D3" w:rsidP="00A55751">
      <w:pPr>
        <w:pStyle w:val="Normal0"/>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Algunos componentes primordiales que </w:t>
      </w:r>
      <w:r w:rsidR="005413A7" w:rsidRPr="004223B5">
        <w:rPr>
          <w:rFonts w:asciiTheme="majorHAnsi" w:hAnsiTheme="majorHAnsi" w:cstheme="majorHAnsi"/>
          <w:sz w:val="18"/>
          <w:szCs w:val="18"/>
          <w:lang w:eastAsia="es-CO"/>
        </w:rPr>
        <w:t>conforman estas plataformas son:</w:t>
      </w:r>
    </w:p>
    <w:p w14:paraId="2F8CAAB5" w14:textId="219D569D" w:rsidR="005413A7" w:rsidRPr="004223B5" w:rsidRDefault="005413A7" w:rsidP="00DB7E6C">
      <w:pPr>
        <w:pStyle w:val="Normal0"/>
        <w:numPr>
          <w:ilvl w:val="0"/>
          <w:numId w:val="30"/>
        </w:numPr>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Centro de </w:t>
      </w:r>
      <w:r w:rsidR="00A871C0" w:rsidRPr="004223B5">
        <w:rPr>
          <w:rFonts w:asciiTheme="majorHAnsi" w:hAnsiTheme="majorHAnsi" w:cstheme="majorHAnsi"/>
          <w:sz w:val="18"/>
          <w:szCs w:val="18"/>
          <w:lang w:eastAsia="es-CO"/>
        </w:rPr>
        <w:t>operaciones de Ciberseguridad (SOC) con capacidades de monitoreo continuo</w:t>
      </w:r>
      <w:r w:rsidR="00CB686B" w:rsidRPr="004223B5">
        <w:rPr>
          <w:rFonts w:asciiTheme="majorHAnsi" w:hAnsiTheme="majorHAnsi" w:cstheme="majorHAnsi"/>
          <w:sz w:val="18"/>
          <w:szCs w:val="18"/>
          <w:lang w:eastAsia="es-CO"/>
        </w:rPr>
        <w:t>.</w:t>
      </w:r>
    </w:p>
    <w:p w14:paraId="687B0AB7" w14:textId="4E56E806" w:rsidR="00CB686B" w:rsidRPr="004223B5" w:rsidRDefault="00DF260C" w:rsidP="00DB7E6C">
      <w:pPr>
        <w:pStyle w:val="Normal0"/>
        <w:numPr>
          <w:ilvl w:val="0"/>
          <w:numId w:val="30"/>
        </w:numPr>
        <w:rPr>
          <w:rFonts w:asciiTheme="majorHAnsi" w:hAnsiTheme="majorHAnsi" w:cstheme="majorHAnsi"/>
          <w:sz w:val="18"/>
          <w:szCs w:val="18"/>
          <w:lang w:eastAsia="es-CO"/>
        </w:rPr>
      </w:pPr>
      <w:r w:rsidRPr="004223B5">
        <w:rPr>
          <w:rFonts w:asciiTheme="majorHAnsi" w:hAnsiTheme="majorHAnsi" w:cstheme="majorHAnsi"/>
          <w:sz w:val="18"/>
          <w:szCs w:val="18"/>
          <w:lang w:eastAsia="es-CO"/>
        </w:rPr>
        <w:t>Solución de Gestión de Eventos e Información de Seguridad (</w:t>
      </w:r>
      <w:proofErr w:type="spellStart"/>
      <w:r w:rsidRPr="004223B5">
        <w:rPr>
          <w:rFonts w:asciiTheme="majorHAnsi" w:hAnsiTheme="majorHAnsi" w:cstheme="majorHAnsi"/>
          <w:sz w:val="18"/>
          <w:szCs w:val="18"/>
          <w:lang w:eastAsia="es-CO"/>
        </w:rPr>
        <w:t>SIEM</w:t>
      </w:r>
      <w:proofErr w:type="spellEnd"/>
      <w:r w:rsidRPr="004223B5">
        <w:rPr>
          <w:rFonts w:asciiTheme="majorHAnsi" w:hAnsiTheme="majorHAnsi" w:cstheme="majorHAnsi"/>
          <w:sz w:val="18"/>
          <w:szCs w:val="18"/>
          <w:lang w:eastAsia="es-CO"/>
        </w:rPr>
        <w:t xml:space="preserve">) </w:t>
      </w:r>
      <w:r w:rsidR="00965E1E" w:rsidRPr="004223B5">
        <w:rPr>
          <w:rFonts w:asciiTheme="majorHAnsi" w:hAnsiTheme="majorHAnsi" w:cstheme="majorHAnsi"/>
          <w:sz w:val="18"/>
          <w:szCs w:val="18"/>
          <w:lang w:eastAsia="es-CO"/>
        </w:rPr>
        <w:t>y herramientas de correlación de alertas.</w:t>
      </w:r>
    </w:p>
    <w:p w14:paraId="3E8925B2" w14:textId="438B5E75" w:rsidR="00965E1E" w:rsidRPr="004223B5" w:rsidRDefault="00965E1E" w:rsidP="00DB7E6C">
      <w:pPr>
        <w:pStyle w:val="Normal0"/>
        <w:numPr>
          <w:ilvl w:val="0"/>
          <w:numId w:val="30"/>
        </w:numPr>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Marco de Gestión de Riesgos Cibernéticos </w:t>
      </w:r>
      <w:r w:rsidR="00075148" w:rsidRPr="004223B5">
        <w:rPr>
          <w:rFonts w:asciiTheme="majorHAnsi" w:hAnsiTheme="majorHAnsi" w:cstheme="majorHAnsi"/>
          <w:sz w:val="18"/>
          <w:szCs w:val="18"/>
          <w:lang w:eastAsia="es-CO"/>
        </w:rPr>
        <w:t xml:space="preserve">y modelado de </w:t>
      </w:r>
      <w:r w:rsidR="00736FE8" w:rsidRPr="004223B5">
        <w:rPr>
          <w:rFonts w:asciiTheme="majorHAnsi" w:hAnsiTheme="majorHAnsi" w:cstheme="majorHAnsi"/>
          <w:sz w:val="18"/>
          <w:szCs w:val="18"/>
          <w:lang w:eastAsia="es-CO"/>
        </w:rPr>
        <w:t>amenazas.</w:t>
      </w:r>
    </w:p>
    <w:p w14:paraId="06B44847" w14:textId="3815FC4A" w:rsidR="00736FE8" w:rsidRPr="004223B5" w:rsidRDefault="00AF1830" w:rsidP="00DB7E6C">
      <w:pPr>
        <w:pStyle w:val="Normal0"/>
        <w:numPr>
          <w:ilvl w:val="0"/>
          <w:numId w:val="30"/>
        </w:numPr>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Controles de </w:t>
      </w:r>
      <w:r w:rsidR="00082D2D" w:rsidRPr="004223B5">
        <w:rPr>
          <w:rFonts w:asciiTheme="majorHAnsi" w:hAnsiTheme="majorHAnsi" w:cstheme="majorHAnsi"/>
          <w:sz w:val="18"/>
          <w:szCs w:val="18"/>
          <w:lang w:eastAsia="es-CO"/>
        </w:rPr>
        <w:t>Seguridad de la Información por capas (</w:t>
      </w:r>
      <w:proofErr w:type="spellStart"/>
      <w:r w:rsidR="00082D2D" w:rsidRPr="004223B5">
        <w:rPr>
          <w:rFonts w:asciiTheme="majorHAnsi" w:hAnsiTheme="majorHAnsi" w:cstheme="majorHAnsi"/>
          <w:sz w:val="18"/>
          <w:szCs w:val="18"/>
          <w:lang w:eastAsia="es-CO"/>
        </w:rPr>
        <w:t>endpoint</w:t>
      </w:r>
      <w:proofErr w:type="spellEnd"/>
      <w:r w:rsidR="00082D2D" w:rsidRPr="004223B5">
        <w:rPr>
          <w:rFonts w:asciiTheme="majorHAnsi" w:hAnsiTheme="majorHAnsi" w:cstheme="majorHAnsi"/>
          <w:sz w:val="18"/>
          <w:szCs w:val="18"/>
          <w:lang w:eastAsia="es-CO"/>
        </w:rPr>
        <w:t>,</w:t>
      </w:r>
      <w:r w:rsidR="007B7AD9" w:rsidRPr="004223B5">
        <w:rPr>
          <w:rFonts w:asciiTheme="majorHAnsi" w:hAnsiTheme="majorHAnsi" w:cstheme="majorHAnsi"/>
          <w:sz w:val="18"/>
          <w:szCs w:val="18"/>
          <w:lang w:eastAsia="es-CO"/>
        </w:rPr>
        <w:t xml:space="preserve"> </w:t>
      </w:r>
      <w:r w:rsidR="00775B74" w:rsidRPr="004223B5">
        <w:rPr>
          <w:rFonts w:asciiTheme="majorHAnsi" w:hAnsiTheme="majorHAnsi" w:cstheme="majorHAnsi"/>
          <w:sz w:val="18"/>
          <w:szCs w:val="18"/>
          <w:lang w:eastAsia="es-CO"/>
        </w:rPr>
        <w:t>red, nube, aplicaciones, datos).</w:t>
      </w:r>
    </w:p>
    <w:p w14:paraId="4B1D155D" w14:textId="5CE06D80" w:rsidR="00775B74" w:rsidRPr="004223B5" w:rsidRDefault="00775B74" w:rsidP="00DB7E6C">
      <w:pPr>
        <w:pStyle w:val="Normal0"/>
        <w:numPr>
          <w:ilvl w:val="0"/>
          <w:numId w:val="30"/>
        </w:numPr>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Servicios Gestionados </w:t>
      </w:r>
      <w:r w:rsidR="005B7313" w:rsidRPr="004223B5">
        <w:rPr>
          <w:rFonts w:asciiTheme="majorHAnsi" w:hAnsiTheme="majorHAnsi" w:cstheme="majorHAnsi"/>
          <w:sz w:val="18"/>
          <w:szCs w:val="18"/>
          <w:lang w:eastAsia="es-CO"/>
        </w:rPr>
        <w:t>de Penetración y Análisis de Vulnerabilidades</w:t>
      </w:r>
      <w:r w:rsidR="00617EA2" w:rsidRPr="004223B5">
        <w:rPr>
          <w:rFonts w:asciiTheme="majorHAnsi" w:hAnsiTheme="majorHAnsi" w:cstheme="majorHAnsi"/>
          <w:sz w:val="18"/>
          <w:szCs w:val="18"/>
          <w:lang w:eastAsia="es-CO"/>
        </w:rPr>
        <w:t>.</w:t>
      </w:r>
    </w:p>
    <w:p w14:paraId="2DC97D45" w14:textId="3004CBCD" w:rsidR="00617EA2" w:rsidRPr="004223B5" w:rsidRDefault="00617EA2" w:rsidP="00DB7E6C">
      <w:pPr>
        <w:pStyle w:val="Normal0"/>
        <w:numPr>
          <w:ilvl w:val="0"/>
          <w:numId w:val="30"/>
        </w:numPr>
        <w:rPr>
          <w:rFonts w:asciiTheme="majorHAnsi" w:hAnsiTheme="majorHAnsi" w:cstheme="majorHAnsi"/>
          <w:sz w:val="18"/>
          <w:szCs w:val="18"/>
          <w:lang w:eastAsia="es-CO"/>
        </w:rPr>
      </w:pPr>
      <w:r w:rsidRPr="004223B5">
        <w:rPr>
          <w:rFonts w:asciiTheme="majorHAnsi" w:hAnsiTheme="majorHAnsi" w:cstheme="majorHAnsi"/>
          <w:sz w:val="18"/>
          <w:szCs w:val="18"/>
          <w:lang w:eastAsia="es-CO"/>
        </w:rPr>
        <w:t>Equipo de Respuesta a Incidentes Cibernéticos (</w:t>
      </w:r>
      <w:proofErr w:type="spellStart"/>
      <w:r w:rsidRPr="004223B5">
        <w:rPr>
          <w:rFonts w:asciiTheme="majorHAnsi" w:hAnsiTheme="majorHAnsi" w:cstheme="majorHAnsi"/>
          <w:sz w:val="18"/>
          <w:szCs w:val="18"/>
          <w:lang w:eastAsia="es-CO"/>
        </w:rPr>
        <w:t>CSIRT</w:t>
      </w:r>
      <w:proofErr w:type="spellEnd"/>
      <w:r w:rsidR="00636411" w:rsidRPr="004223B5">
        <w:rPr>
          <w:rFonts w:asciiTheme="majorHAnsi" w:hAnsiTheme="majorHAnsi" w:cstheme="majorHAnsi"/>
          <w:sz w:val="18"/>
          <w:szCs w:val="18"/>
          <w:lang w:eastAsia="es-CO"/>
        </w:rPr>
        <w:t>) institucional.</w:t>
      </w:r>
    </w:p>
    <w:p w14:paraId="084196E7" w14:textId="5AB92A6E" w:rsidR="00636411" w:rsidRPr="004223B5" w:rsidRDefault="00636411" w:rsidP="00DB7E6C">
      <w:pPr>
        <w:pStyle w:val="Normal0"/>
        <w:numPr>
          <w:ilvl w:val="0"/>
          <w:numId w:val="30"/>
        </w:numPr>
        <w:rPr>
          <w:rFonts w:asciiTheme="majorHAnsi" w:hAnsiTheme="majorHAnsi" w:cstheme="majorHAnsi"/>
          <w:sz w:val="18"/>
          <w:szCs w:val="18"/>
          <w:lang w:eastAsia="es-CO"/>
        </w:rPr>
      </w:pPr>
      <w:r w:rsidRPr="004223B5">
        <w:rPr>
          <w:rFonts w:asciiTheme="majorHAnsi" w:hAnsiTheme="majorHAnsi" w:cstheme="majorHAnsi"/>
          <w:sz w:val="18"/>
          <w:szCs w:val="18"/>
          <w:lang w:eastAsia="es-CO"/>
        </w:rPr>
        <w:t>Plataforma de Concientización y Entrenamiento en Ciber</w:t>
      </w:r>
      <w:r w:rsidR="00242F6D" w:rsidRPr="004223B5">
        <w:rPr>
          <w:rFonts w:asciiTheme="majorHAnsi" w:hAnsiTheme="majorHAnsi" w:cstheme="majorHAnsi"/>
          <w:sz w:val="18"/>
          <w:szCs w:val="18"/>
          <w:lang w:eastAsia="es-CO"/>
        </w:rPr>
        <w:t>seguridad.</w:t>
      </w:r>
    </w:p>
    <w:p w14:paraId="1D3C0565" w14:textId="77777777" w:rsidR="001505ED" w:rsidRPr="004223B5" w:rsidRDefault="001505ED">
      <w:pPr>
        <w:spacing w:after="0" w:line="240" w:lineRule="auto"/>
        <w:jc w:val="both"/>
        <w:rPr>
          <w:rFonts w:asciiTheme="majorHAnsi" w:eastAsia="Arial" w:hAnsiTheme="majorHAnsi" w:cstheme="majorHAnsi"/>
          <w:color w:val="000000"/>
          <w:sz w:val="18"/>
          <w:szCs w:val="18"/>
        </w:rPr>
      </w:pPr>
    </w:p>
    <w:p w14:paraId="121B14AF" w14:textId="77777777" w:rsidR="00DC38CB" w:rsidRPr="004223B5" w:rsidRDefault="00DC38CB">
      <w:pPr>
        <w:spacing w:after="0" w:line="240" w:lineRule="auto"/>
        <w:jc w:val="both"/>
        <w:rPr>
          <w:rFonts w:asciiTheme="majorHAnsi" w:eastAsia="Arial" w:hAnsiTheme="majorHAnsi" w:cstheme="majorHAnsi"/>
          <w:color w:val="000000"/>
          <w:sz w:val="18"/>
          <w:szCs w:val="18"/>
        </w:rPr>
      </w:pPr>
    </w:p>
    <w:p w14:paraId="60AF6E29" w14:textId="77777777" w:rsidR="00DC38CB" w:rsidRPr="004223B5" w:rsidRDefault="00DC38CB">
      <w:pPr>
        <w:spacing w:after="0" w:line="240" w:lineRule="auto"/>
        <w:jc w:val="both"/>
        <w:rPr>
          <w:rFonts w:asciiTheme="majorHAnsi" w:eastAsia="Arial" w:hAnsiTheme="majorHAnsi" w:cstheme="majorHAnsi"/>
          <w:color w:val="000000"/>
          <w:sz w:val="18"/>
          <w:szCs w:val="18"/>
        </w:rPr>
      </w:pPr>
    </w:p>
    <w:p w14:paraId="306BF71C" w14:textId="7FA849E2" w:rsidR="001505ED" w:rsidRPr="004223B5" w:rsidRDefault="001505ED" w:rsidP="00DB7E6C">
      <w:pPr>
        <w:pStyle w:val="Ttulo1"/>
        <w:numPr>
          <w:ilvl w:val="1"/>
          <w:numId w:val="8"/>
        </w:numPr>
        <w:spacing w:before="0" w:after="44" w:line="249" w:lineRule="auto"/>
        <w:ind w:left="426" w:hanging="426"/>
        <w:jc w:val="both"/>
        <w:rPr>
          <w:rFonts w:asciiTheme="majorHAnsi" w:eastAsia="Arial" w:hAnsiTheme="majorHAnsi" w:cstheme="majorHAnsi"/>
          <w:color w:val="000000"/>
          <w:sz w:val="18"/>
          <w:szCs w:val="18"/>
        </w:rPr>
      </w:pPr>
      <w:bookmarkStart w:id="64" w:name="_Toc181877406"/>
      <w:r w:rsidRPr="004223B5">
        <w:rPr>
          <w:rFonts w:asciiTheme="majorHAnsi" w:eastAsia="Arial" w:hAnsiTheme="majorHAnsi" w:cstheme="majorHAnsi"/>
          <w:color w:val="000000"/>
          <w:sz w:val="18"/>
          <w:szCs w:val="18"/>
        </w:rPr>
        <w:lastRenderedPageBreak/>
        <w:t>Realidad aumentada</w:t>
      </w:r>
      <w:bookmarkEnd w:id="64"/>
    </w:p>
    <w:p w14:paraId="6E389FBD" w14:textId="77777777" w:rsidR="00DC38CB" w:rsidRPr="004223B5" w:rsidRDefault="00DC38CB" w:rsidP="00DC38CB">
      <w:pPr>
        <w:pStyle w:val="Normal0"/>
        <w:rPr>
          <w:rFonts w:asciiTheme="majorHAnsi" w:hAnsiTheme="majorHAnsi" w:cstheme="majorHAnsi"/>
          <w:lang w:eastAsia="es-CO"/>
        </w:rPr>
      </w:pPr>
    </w:p>
    <w:p w14:paraId="48CF1715" w14:textId="314564EC" w:rsidR="00C92A52" w:rsidRPr="004223B5" w:rsidRDefault="00EC0495" w:rsidP="004D7B05">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La realidad aumentada es una tecnología </w:t>
      </w:r>
      <w:r w:rsidR="00316AC2" w:rsidRPr="004223B5">
        <w:rPr>
          <w:rFonts w:asciiTheme="majorHAnsi" w:hAnsiTheme="majorHAnsi" w:cstheme="majorHAnsi"/>
          <w:sz w:val="18"/>
          <w:szCs w:val="18"/>
          <w:lang w:eastAsia="es-CO"/>
        </w:rPr>
        <w:t xml:space="preserve">que busca potenciar la actividad de los individuos con el medio que los rodea, </w:t>
      </w:r>
      <w:r w:rsidR="00115CF3" w:rsidRPr="004223B5">
        <w:rPr>
          <w:rFonts w:asciiTheme="majorHAnsi" w:hAnsiTheme="majorHAnsi" w:cstheme="majorHAnsi"/>
          <w:sz w:val="18"/>
          <w:szCs w:val="18"/>
          <w:lang w:eastAsia="es-CO"/>
        </w:rPr>
        <w:t xml:space="preserve">para esto se ayuda de la información contenida de cada objeto que puede observar </w:t>
      </w:r>
      <w:r w:rsidR="003F6A44" w:rsidRPr="004223B5">
        <w:rPr>
          <w:rFonts w:asciiTheme="majorHAnsi" w:hAnsiTheme="majorHAnsi" w:cstheme="majorHAnsi"/>
          <w:sz w:val="18"/>
          <w:szCs w:val="18"/>
          <w:lang w:eastAsia="es-CO"/>
        </w:rPr>
        <w:t xml:space="preserve">o con el que pueda interactuar. </w:t>
      </w:r>
      <w:r w:rsidR="005C7BD8" w:rsidRPr="004223B5">
        <w:rPr>
          <w:rFonts w:asciiTheme="majorHAnsi" w:hAnsiTheme="majorHAnsi" w:cstheme="majorHAnsi"/>
          <w:sz w:val="18"/>
          <w:szCs w:val="18"/>
          <w:lang w:eastAsia="es-CO"/>
        </w:rPr>
        <w:t xml:space="preserve">La realidad aumentada </w:t>
      </w:r>
      <w:r w:rsidR="00F32430" w:rsidRPr="004223B5">
        <w:rPr>
          <w:rFonts w:asciiTheme="majorHAnsi" w:hAnsiTheme="majorHAnsi" w:cstheme="majorHAnsi"/>
          <w:sz w:val="18"/>
          <w:szCs w:val="18"/>
          <w:lang w:eastAsia="es-CO"/>
        </w:rPr>
        <w:t xml:space="preserve">cuenta con niveles </w:t>
      </w:r>
      <w:r w:rsidR="00C7183B" w:rsidRPr="004223B5">
        <w:rPr>
          <w:rFonts w:asciiTheme="majorHAnsi" w:hAnsiTheme="majorHAnsi" w:cstheme="majorHAnsi"/>
          <w:sz w:val="18"/>
          <w:szCs w:val="18"/>
          <w:lang w:eastAsia="es-CO"/>
        </w:rPr>
        <w:t>de acuerdo con</w:t>
      </w:r>
      <w:r w:rsidR="00F32430" w:rsidRPr="004223B5">
        <w:rPr>
          <w:rFonts w:asciiTheme="majorHAnsi" w:hAnsiTheme="majorHAnsi" w:cstheme="majorHAnsi"/>
          <w:sz w:val="18"/>
          <w:szCs w:val="18"/>
          <w:lang w:eastAsia="es-CO"/>
        </w:rPr>
        <w:t xml:space="preserve"> la profundidad </w:t>
      </w:r>
      <w:r w:rsidR="00C7183B" w:rsidRPr="004223B5">
        <w:rPr>
          <w:rFonts w:asciiTheme="majorHAnsi" w:hAnsiTheme="majorHAnsi" w:cstheme="majorHAnsi"/>
          <w:sz w:val="18"/>
          <w:szCs w:val="18"/>
          <w:lang w:eastAsia="es-CO"/>
        </w:rPr>
        <w:t>con que se utiliza</w:t>
      </w:r>
      <w:r w:rsidR="001E654B" w:rsidRPr="004223B5">
        <w:rPr>
          <w:rFonts w:asciiTheme="majorHAnsi" w:hAnsiTheme="majorHAnsi" w:cstheme="majorHAnsi"/>
          <w:sz w:val="18"/>
          <w:szCs w:val="18"/>
          <w:lang w:eastAsia="es-CO"/>
        </w:rPr>
        <w:t xml:space="preserve">. Se tienen varias utilidades, desde un código QR hasta </w:t>
      </w:r>
      <w:r w:rsidR="00C43806" w:rsidRPr="004223B5">
        <w:rPr>
          <w:rFonts w:asciiTheme="majorHAnsi" w:hAnsiTheme="majorHAnsi" w:cstheme="majorHAnsi"/>
          <w:sz w:val="18"/>
          <w:szCs w:val="18"/>
          <w:lang w:eastAsia="es-CO"/>
        </w:rPr>
        <w:t>unas gafas, las cuales pueden ver rutas de carretera</w:t>
      </w:r>
      <w:r w:rsidR="00C579B0" w:rsidRPr="004223B5">
        <w:rPr>
          <w:rFonts w:asciiTheme="majorHAnsi" w:hAnsiTheme="majorHAnsi" w:cstheme="majorHAnsi"/>
          <w:sz w:val="18"/>
          <w:szCs w:val="18"/>
          <w:lang w:eastAsia="es-CO"/>
        </w:rPr>
        <w:t xml:space="preserve">. En educación brinda la oportunidad de ir más allá de los libros </w:t>
      </w:r>
      <w:r w:rsidR="006F2F74" w:rsidRPr="004223B5">
        <w:rPr>
          <w:rFonts w:asciiTheme="majorHAnsi" w:hAnsiTheme="majorHAnsi" w:cstheme="majorHAnsi"/>
          <w:sz w:val="18"/>
          <w:szCs w:val="18"/>
          <w:lang w:eastAsia="es-CO"/>
        </w:rPr>
        <w:t>e interactuar con la información sin necesidad de salir de la realidad.</w:t>
      </w:r>
      <w:sdt>
        <w:sdtPr>
          <w:rPr>
            <w:rFonts w:asciiTheme="majorHAnsi" w:hAnsiTheme="majorHAnsi" w:cstheme="majorHAnsi"/>
            <w:sz w:val="18"/>
            <w:szCs w:val="18"/>
            <w:lang w:eastAsia="es-CO"/>
          </w:rPr>
          <w:id w:val="-2133083921"/>
          <w:citation/>
        </w:sdtPr>
        <w:sdtContent>
          <w:r w:rsidR="000B6B3F" w:rsidRPr="004223B5">
            <w:rPr>
              <w:rFonts w:asciiTheme="majorHAnsi" w:hAnsiTheme="majorHAnsi" w:cstheme="majorHAnsi"/>
              <w:sz w:val="18"/>
              <w:szCs w:val="18"/>
              <w:lang w:eastAsia="es-CO"/>
            </w:rPr>
            <w:fldChar w:fldCharType="begin"/>
          </w:r>
          <w:r w:rsidR="000B6B3F" w:rsidRPr="004223B5">
            <w:rPr>
              <w:rFonts w:asciiTheme="majorHAnsi" w:hAnsiTheme="majorHAnsi" w:cstheme="majorHAnsi"/>
              <w:sz w:val="18"/>
              <w:szCs w:val="18"/>
              <w:lang w:eastAsia="es-CO"/>
            </w:rPr>
            <w:instrText xml:space="preserve"> CITATION Mel18 \l 2058 </w:instrText>
          </w:r>
          <w:r w:rsidR="000B6B3F" w:rsidRPr="004223B5">
            <w:rPr>
              <w:rFonts w:asciiTheme="majorHAnsi" w:hAnsiTheme="majorHAnsi" w:cstheme="majorHAnsi"/>
              <w:sz w:val="18"/>
              <w:szCs w:val="18"/>
              <w:lang w:eastAsia="es-CO"/>
            </w:rPr>
            <w:fldChar w:fldCharType="separate"/>
          </w:r>
          <w:r w:rsidR="001D2CF2" w:rsidRPr="004223B5">
            <w:rPr>
              <w:rFonts w:asciiTheme="majorHAnsi" w:hAnsiTheme="majorHAnsi" w:cstheme="majorHAnsi"/>
              <w:sz w:val="18"/>
              <w:szCs w:val="18"/>
              <w:lang w:eastAsia="es-CO"/>
            </w:rPr>
            <w:t xml:space="preserve"> (Melo, 2018)</w:t>
          </w:r>
          <w:r w:rsidR="000B6B3F" w:rsidRPr="004223B5">
            <w:rPr>
              <w:rFonts w:asciiTheme="majorHAnsi" w:hAnsiTheme="majorHAnsi" w:cstheme="majorHAnsi"/>
              <w:sz w:val="18"/>
              <w:szCs w:val="18"/>
              <w:lang w:eastAsia="es-CO"/>
            </w:rPr>
            <w:fldChar w:fldCharType="end"/>
          </w:r>
        </w:sdtContent>
      </w:sdt>
      <w:r w:rsidR="008823AE" w:rsidRPr="004223B5">
        <w:rPr>
          <w:rFonts w:asciiTheme="majorHAnsi" w:hAnsiTheme="majorHAnsi" w:cstheme="majorHAnsi"/>
          <w:sz w:val="18"/>
          <w:szCs w:val="18"/>
          <w:lang w:eastAsia="es-CO"/>
        </w:rPr>
        <w:t>.</w:t>
      </w:r>
    </w:p>
    <w:p w14:paraId="1F374602" w14:textId="77777777" w:rsidR="00906864" w:rsidRPr="004223B5" w:rsidRDefault="00906864" w:rsidP="004D7B05">
      <w:pPr>
        <w:pStyle w:val="Normal0"/>
        <w:jc w:val="both"/>
        <w:rPr>
          <w:rFonts w:asciiTheme="majorHAnsi" w:hAnsiTheme="majorHAnsi" w:cstheme="majorHAnsi"/>
          <w:sz w:val="18"/>
          <w:szCs w:val="18"/>
          <w:lang w:eastAsia="es-CO"/>
        </w:rPr>
      </w:pPr>
    </w:p>
    <w:p w14:paraId="00000337" w14:textId="77777777" w:rsidR="00F60E82" w:rsidRPr="004223B5" w:rsidRDefault="00677BB9" w:rsidP="00DB7E6C">
      <w:pPr>
        <w:pStyle w:val="Ttulo1"/>
        <w:numPr>
          <w:ilvl w:val="0"/>
          <w:numId w:val="8"/>
        </w:numPr>
        <w:spacing w:before="0" w:after="44" w:line="249" w:lineRule="auto"/>
        <w:jc w:val="both"/>
        <w:rPr>
          <w:rFonts w:asciiTheme="majorHAnsi" w:eastAsia="Arial" w:hAnsiTheme="majorHAnsi" w:cstheme="majorHAnsi"/>
          <w:b/>
          <w:color w:val="000000"/>
          <w:sz w:val="18"/>
          <w:szCs w:val="18"/>
        </w:rPr>
      </w:pPr>
      <w:bookmarkStart w:id="65" w:name="_Toc181877407"/>
      <w:r w:rsidRPr="004223B5">
        <w:rPr>
          <w:rFonts w:asciiTheme="majorHAnsi" w:eastAsia="Arial" w:hAnsiTheme="majorHAnsi" w:cstheme="majorHAnsi"/>
          <w:b/>
          <w:color w:val="000000"/>
          <w:sz w:val="18"/>
          <w:szCs w:val="18"/>
        </w:rPr>
        <w:t>CARACTERIZACIÓN DE LOS SERVICIOS</w:t>
      </w:r>
      <w:bookmarkEnd w:id="65"/>
      <w:r w:rsidRPr="004223B5">
        <w:rPr>
          <w:rFonts w:asciiTheme="majorHAnsi" w:eastAsia="Arial" w:hAnsiTheme="majorHAnsi" w:cstheme="majorHAnsi"/>
          <w:b/>
          <w:color w:val="000000"/>
          <w:sz w:val="18"/>
          <w:szCs w:val="18"/>
        </w:rPr>
        <w:t xml:space="preserve"> </w:t>
      </w:r>
    </w:p>
    <w:p w14:paraId="00000338" w14:textId="77777777" w:rsidR="00F60E82" w:rsidRPr="004223B5" w:rsidRDefault="00677BB9">
      <w:pPr>
        <w:rPr>
          <w:rFonts w:asciiTheme="majorHAnsi" w:eastAsia="Arial" w:hAnsiTheme="majorHAnsi" w:cstheme="majorHAnsi"/>
          <w:sz w:val="18"/>
          <w:szCs w:val="18"/>
        </w:rPr>
      </w:pPr>
      <w:r w:rsidRPr="004223B5">
        <w:rPr>
          <w:rFonts w:asciiTheme="majorHAnsi" w:eastAsia="Arial" w:hAnsiTheme="majorHAnsi" w:cstheme="majorHAnsi"/>
          <w:sz w:val="18"/>
          <w:szCs w:val="18"/>
        </w:rPr>
        <w:t>La Universidad orienta sus servicios de acuerdo con los grupos de interés, por este motivo se toman como base los siguientes grupos de interés:</w:t>
      </w:r>
    </w:p>
    <w:p w14:paraId="00000339" w14:textId="77777777" w:rsidR="00F60E82" w:rsidRPr="004223B5" w:rsidRDefault="00677BB9" w:rsidP="00DB7E6C">
      <w:pPr>
        <w:numPr>
          <w:ilvl w:val="0"/>
          <w:numId w:val="17"/>
        </w:num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Estudiantes</w:t>
      </w:r>
    </w:p>
    <w:p w14:paraId="0000033A" w14:textId="77777777" w:rsidR="00F60E82" w:rsidRPr="004223B5" w:rsidRDefault="00677BB9" w:rsidP="00DB7E6C">
      <w:pPr>
        <w:numPr>
          <w:ilvl w:val="0"/>
          <w:numId w:val="17"/>
        </w:num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Egresados</w:t>
      </w:r>
    </w:p>
    <w:p w14:paraId="0000033B" w14:textId="77777777" w:rsidR="00F60E82" w:rsidRPr="004223B5" w:rsidRDefault="00677BB9" w:rsidP="00DB7E6C">
      <w:pPr>
        <w:numPr>
          <w:ilvl w:val="0"/>
          <w:numId w:val="17"/>
        </w:num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Docentes</w:t>
      </w:r>
    </w:p>
    <w:p w14:paraId="0000033C" w14:textId="77777777" w:rsidR="00F60E82" w:rsidRPr="004223B5" w:rsidRDefault="00677BB9" w:rsidP="00DB7E6C">
      <w:pPr>
        <w:numPr>
          <w:ilvl w:val="0"/>
          <w:numId w:val="17"/>
        </w:num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Administrativos</w:t>
      </w:r>
    </w:p>
    <w:p w14:paraId="0000033D" w14:textId="77777777" w:rsidR="00F60E82" w:rsidRPr="004223B5" w:rsidRDefault="00677BB9" w:rsidP="00DB7E6C">
      <w:pPr>
        <w:numPr>
          <w:ilvl w:val="0"/>
          <w:numId w:val="17"/>
        </w:num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Directivas</w:t>
      </w:r>
    </w:p>
    <w:p w14:paraId="0000033E" w14:textId="77777777" w:rsidR="00F60E82" w:rsidRPr="004223B5" w:rsidRDefault="00677BB9" w:rsidP="00DB7E6C">
      <w:pPr>
        <w:numPr>
          <w:ilvl w:val="0"/>
          <w:numId w:val="17"/>
        </w:num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Comunidad</w:t>
      </w:r>
    </w:p>
    <w:p w14:paraId="0000033F" w14:textId="77777777" w:rsidR="00F60E82" w:rsidRPr="004223B5" w:rsidRDefault="00677BB9" w:rsidP="00DB7E6C">
      <w:pPr>
        <w:numPr>
          <w:ilvl w:val="0"/>
          <w:numId w:val="17"/>
        </w:num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Industria</w:t>
      </w:r>
    </w:p>
    <w:p w14:paraId="00000340" w14:textId="77777777" w:rsidR="00F60E82" w:rsidRPr="004223B5" w:rsidRDefault="00F60E82">
      <w:pPr>
        <w:spacing w:after="0" w:line="240" w:lineRule="auto"/>
        <w:rPr>
          <w:rFonts w:asciiTheme="majorHAnsi" w:eastAsia="Arial" w:hAnsiTheme="majorHAnsi" w:cstheme="majorHAnsi"/>
          <w:color w:val="000000"/>
          <w:sz w:val="18"/>
          <w:szCs w:val="18"/>
        </w:rPr>
      </w:pPr>
    </w:p>
    <w:p w14:paraId="00000341"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Cada uno de los servicios que se orientan a estos grupos de interés se pueden agrupar de acuerdo con su caracterización en:</w:t>
      </w:r>
    </w:p>
    <w:p w14:paraId="00000342" w14:textId="77777777" w:rsidR="00F60E82" w:rsidRPr="004223B5" w:rsidRDefault="00F60E82">
      <w:pPr>
        <w:spacing w:after="0" w:line="240" w:lineRule="auto"/>
        <w:rPr>
          <w:rFonts w:asciiTheme="majorHAnsi" w:eastAsia="Arial" w:hAnsiTheme="majorHAnsi" w:cstheme="majorHAnsi"/>
          <w:color w:val="000000"/>
          <w:sz w:val="18"/>
          <w:szCs w:val="18"/>
        </w:rPr>
      </w:pPr>
    </w:p>
    <w:p w14:paraId="00000343" w14:textId="77777777" w:rsidR="00F60E82" w:rsidRPr="004223B5" w:rsidRDefault="00677BB9" w:rsidP="00DB7E6C">
      <w:pPr>
        <w:numPr>
          <w:ilvl w:val="0"/>
          <w:numId w:val="14"/>
        </w:num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Servicios de Apoyo</w:t>
      </w:r>
    </w:p>
    <w:p w14:paraId="00000344" w14:textId="77777777" w:rsidR="00F60E82" w:rsidRPr="004223B5" w:rsidRDefault="00677BB9" w:rsidP="00DB7E6C">
      <w:pPr>
        <w:numPr>
          <w:ilvl w:val="0"/>
          <w:numId w:val="14"/>
        </w:num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Servicios de Académicos</w:t>
      </w:r>
    </w:p>
    <w:p w14:paraId="00000345" w14:textId="77777777" w:rsidR="00F60E82" w:rsidRPr="004223B5" w:rsidRDefault="00677BB9" w:rsidP="00DB7E6C">
      <w:pPr>
        <w:numPr>
          <w:ilvl w:val="0"/>
          <w:numId w:val="14"/>
        </w:num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Servicios de Investigación</w:t>
      </w:r>
    </w:p>
    <w:p w14:paraId="00000346" w14:textId="77777777" w:rsidR="00F60E82" w:rsidRPr="004223B5" w:rsidRDefault="00677BB9" w:rsidP="00DB7E6C">
      <w:pPr>
        <w:numPr>
          <w:ilvl w:val="0"/>
          <w:numId w:val="14"/>
        </w:num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Servicios de Internacionalización</w:t>
      </w:r>
    </w:p>
    <w:p w14:paraId="00000347" w14:textId="77777777" w:rsidR="00F60E82" w:rsidRPr="004223B5" w:rsidRDefault="00F60E82">
      <w:pPr>
        <w:spacing w:after="0" w:line="240" w:lineRule="auto"/>
        <w:rPr>
          <w:rFonts w:asciiTheme="majorHAnsi" w:eastAsia="Arial" w:hAnsiTheme="majorHAnsi" w:cstheme="majorHAnsi"/>
          <w:color w:val="000000"/>
          <w:sz w:val="18"/>
          <w:szCs w:val="18"/>
        </w:rPr>
      </w:pPr>
    </w:p>
    <w:p w14:paraId="00000348" w14:textId="188E2826"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Debido a esto se presenta a continuación los servicios de acuerdo con el grupo de interés y su agrupación.</w:t>
      </w:r>
    </w:p>
    <w:p w14:paraId="00000349" w14:textId="77777777" w:rsidR="00F60E82" w:rsidRPr="004223B5" w:rsidRDefault="00F60E82">
      <w:pPr>
        <w:spacing w:after="0" w:line="240" w:lineRule="auto"/>
        <w:rPr>
          <w:rFonts w:asciiTheme="majorHAnsi" w:eastAsia="Arial" w:hAnsiTheme="majorHAnsi" w:cstheme="majorHAnsi"/>
          <w:color w:val="000000"/>
          <w:sz w:val="18"/>
          <w:szCs w:val="18"/>
        </w:rPr>
      </w:pPr>
    </w:p>
    <w:p w14:paraId="0000034A" w14:textId="77777777" w:rsidR="00F60E82" w:rsidRPr="004223B5" w:rsidRDefault="00677BB9">
      <w:pPr>
        <w:spacing w:after="0" w:line="240" w:lineRule="auto"/>
        <w:jc w:val="center"/>
        <w:rPr>
          <w:rFonts w:asciiTheme="majorHAnsi" w:hAnsiTheme="majorHAnsi" w:cstheme="majorHAnsi"/>
          <w:sz w:val="18"/>
          <w:szCs w:val="18"/>
        </w:rPr>
      </w:pPr>
      <w:r w:rsidRPr="004223B5">
        <w:rPr>
          <w:rFonts w:asciiTheme="majorHAnsi" w:hAnsiTheme="majorHAnsi" w:cstheme="majorHAnsi"/>
          <w:noProof/>
          <w:sz w:val="18"/>
          <w:szCs w:val="18"/>
        </w:rPr>
        <w:lastRenderedPageBreak/>
        <w:drawing>
          <wp:inline distT="0" distB="0" distL="0" distR="0" wp14:anchorId="33E5D97C" wp14:editId="07777777">
            <wp:extent cx="4385310" cy="2520315"/>
            <wp:effectExtent l="0" t="0" r="0" b="0"/>
            <wp:docPr id="37" name="Imagen 37"/>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4385310" cy="2520315"/>
                    </a:xfrm>
                    <a:prstGeom prst="rect">
                      <a:avLst/>
                    </a:prstGeom>
                    <a:ln/>
                  </pic:spPr>
                </pic:pic>
              </a:graphicData>
            </a:graphic>
          </wp:inline>
        </w:drawing>
      </w:r>
    </w:p>
    <w:p w14:paraId="0000034B" w14:textId="77777777" w:rsidR="00F60E82" w:rsidRPr="004223B5" w:rsidRDefault="00F60E82">
      <w:pPr>
        <w:spacing w:after="0" w:line="240" w:lineRule="auto"/>
        <w:rPr>
          <w:rFonts w:asciiTheme="majorHAnsi" w:eastAsia="Arial" w:hAnsiTheme="majorHAnsi" w:cstheme="majorHAnsi"/>
          <w:color w:val="000000"/>
          <w:sz w:val="18"/>
          <w:szCs w:val="18"/>
        </w:rPr>
      </w:pPr>
    </w:p>
    <w:p w14:paraId="0000034C" w14:textId="77777777" w:rsidR="00F60E82" w:rsidRPr="004223B5" w:rsidRDefault="00677BB9">
      <w:pPr>
        <w:spacing w:after="0" w:line="240" w:lineRule="auto"/>
        <w:jc w:val="center"/>
        <w:rPr>
          <w:rFonts w:asciiTheme="majorHAnsi" w:hAnsiTheme="majorHAnsi" w:cstheme="majorHAnsi"/>
          <w:sz w:val="18"/>
          <w:szCs w:val="18"/>
        </w:rPr>
      </w:pPr>
      <w:r w:rsidRPr="004223B5">
        <w:rPr>
          <w:rFonts w:asciiTheme="majorHAnsi" w:hAnsiTheme="majorHAnsi" w:cstheme="majorHAnsi"/>
          <w:noProof/>
          <w:sz w:val="18"/>
          <w:szCs w:val="18"/>
        </w:rPr>
        <w:drawing>
          <wp:inline distT="0" distB="0" distL="0" distR="0" wp14:anchorId="44544EB1" wp14:editId="07777777">
            <wp:extent cx="4692650" cy="2520315"/>
            <wp:effectExtent l="0" t="0" r="0" b="0"/>
            <wp:docPr id="40" name="Imagen 40"/>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4692650" cy="2520315"/>
                    </a:xfrm>
                    <a:prstGeom prst="rect">
                      <a:avLst/>
                    </a:prstGeom>
                    <a:ln/>
                  </pic:spPr>
                </pic:pic>
              </a:graphicData>
            </a:graphic>
          </wp:inline>
        </w:drawing>
      </w:r>
    </w:p>
    <w:p w14:paraId="0000034D" w14:textId="77777777" w:rsidR="00F60E82" w:rsidRPr="004223B5" w:rsidRDefault="00F60E82">
      <w:pPr>
        <w:spacing w:after="0" w:line="240" w:lineRule="auto"/>
        <w:rPr>
          <w:rFonts w:asciiTheme="majorHAnsi" w:eastAsia="Arial" w:hAnsiTheme="majorHAnsi" w:cstheme="majorHAnsi"/>
          <w:color w:val="000000"/>
          <w:sz w:val="18"/>
          <w:szCs w:val="18"/>
        </w:rPr>
      </w:pPr>
    </w:p>
    <w:p w14:paraId="0000034E" w14:textId="77777777" w:rsidR="00F60E82" w:rsidRPr="004223B5" w:rsidRDefault="00677BB9">
      <w:pPr>
        <w:spacing w:after="0" w:line="240" w:lineRule="auto"/>
        <w:jc w:val="center"/>
        <w:rPr>
          <w:rFonts w:asciiTheme="majorHAnsi" w:hAnsiTheme="majorHAnsi" w:cstheme="majorHAnsi"/>
          <w:sz w:val="18"/>
          <w:szCs w:val="18"/>
        </w:rPr>
      </w:pPr>
      <w:r w:rsidRPr="004223B5">
        <w:rPr>
          <w:rFonts w:asciiTheme="majorHAnsi" w:hAnsiTheme="majorHAnsi" w:cstheme="majorHAnsi"/>
          <w:noProof/>
          <w:sz w:val="18"/>
          <w:szCs w:val="18"/>
        </w:rPr>
        <w:lastRenderedPageBreak/>
        <w:drawing>
          <wp:inline distT="0" distB="0" distL="0" distR="0" wp14:anchorId="746051C0" wp14:editId="07777777">
            <wp:extent cx="4588510" cy="2520315"/>
            <wp:effectExtent l="0" t="0" r="0" b="0"/>
            <wp:docPr id="39" name="Imagen 39"/>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4588510" cy="2520315"/>
                    </a:xfrm>
                    <a:prstGeom prst="rect">
                      <a:avLst/>
                    </a:prstGeom>
                    <a:ln/>
                  </pic:spPr>
                </pic:pic>
              </a:graphicData>
            </a:graphic>
          </wp:inline>
        </w:drawing>
      </w:r>
    </w:p>
    <w:p w14:paraId="0000034F" w14:textId="77777777" w:rsidR="00F60E82" w:rsidRPr="004223B5" w:rsidRDefault="00F60E82">
      <w:pPr>
        <w:spacing w:after="0" w:line="240" w:lineRule="auto"/>
        <w:rPr>
          <w:rFonts w:asciiTheme="majorHAnsi" w:eastAsia="Arial" w:hAnsiTheme="majorHAnsi" w:cstheme="majorHAnsi"/>
          <w:color w:val="000000"/>
          <w:sz w:val="18"/>
          <w:szCs w:val="18"/>
        </w:rPr>
      </w:pPr>
    </w:p>
    <w:p w14:paraId="00000350" w14:textId="77777777" w:rsidR="00F60E82" w:rsidRPr="004223B5" w:rsidRDefault="00677BB9">
      <w:pPr>
        <w:spacing w:after="0" w:line="240" w:lineRule="auto"/>
        <w:jc w:val="center"/>
        <w:rPr>
          <w:rFonts w:asciiTheme="majorHAnsi" w:hAnsiTheme="majorHAnsi" w:cstheme="majorHAnsi"/>
          <w:sz w:val="18"/>
          <w:szCs w:val="18"/>
        </w:rPr>
      </w:pPr>
      <w:r w:rsidRPr="004223B5">
        <w:rPr>
          <w:rFonts w:asciiTheme="majorHAnsi" w:hAnsiTheme="majorHAnsi" w:cstheme="majorHAnsi"/>
          <w:noProof/>
          <w:sz w:val="18"/>
          <w:szCs w:val="18"/>
        </w:rPr>
        <w:drawing>
          <wp:inline distT="0" distB="0" distL="0" distR="0" wp14:anchorId="42ADE40D" wp14:editId="07777777">
            <wp:extent cx="3502660" cy="2520315"/>
            <wp:effectExtent l="0" t="0" r="0" b="0"/>
            <wp:docPr id="42" name="Imagen 42"/>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3502660" cy="2520315"/>
                    </a:xfrm>
                    <a:prstGeom prst="rect">
                      <a:avLst/>
                    </a:prstGeom>
                    <a:ln/>
                  </pic:spPr>
                </pic:pic>
              </a:graphicData>
            </a:graphic>
          </wp:inline>
        </w:drawing>
      </w:r>
    </w:p>
    <w:p w14:paraId="00000351" w14:textId="77777777" w:rsidR="00F60E82" w:rsidRPr="004223B5" w:rsidRDefault="00F60E82">
      <w:pPr>
        <w:spacing w:after="0" w:line="240" w:lineRule="auto"/>
        <w:rPr>
          <w:rFonts w:asciiTheme="majorHAnsi" w:eastAsia="Arial" w:hAnsiTheme="majorHAnsi" w:cstheme="majorHAnsi"/>
          <w:color w:val="000000"/>
          <w:sz w:val="18"/>
          <w:szCs w:val="18"/>
        </w:rPr>
      </w:pPr>
    </w:p>
    <w:p w14:paraId="00000352" w14:textId="77777777" w:rsidR="00F60E82" w:rsidRPr="004223B5" w:rsidRDefault="00677BB9">
      <w:pPr>
        <w:spacing w:after="0" w:line="240" w:lineRule="auto"/>
        <w:jc w:val="center"/>
        <w:rPr>
          <w:rFonts w:asciiTheme="majorHAnsi" w:hAnsiTheme="majorHAnsi" w:cstheme="majorHAnsi"/>
          <w:sz w:val="18"/>
          <w:szCs w:val="18"/>
        </w:rPr>
      </w:pPr>
      <w:r w:rsidRPr="004223B5">
        <w:rPr>
          <w:rFonts w:asciiTheme="majorHAnsi" w:hAnsiTheme="majorHAnsi" w:cstheme="majorHAnsi"/>
          <w:noProof/>
          <w:sz w:val="18"/>
          <w:szCs w:val="18"/>
        </w:rPr>
        <w:lastRenderedPageBreak/>
        <w:drawing>
          <wp:inline distT="0" distB="0" distL="0" distR="0" wp14:anchorId="7EF3FDCA" wp14:editId="07777777">
            <wp:extent cx="3531235" cy="2520315"/>
            <wp:effectExtent l="0" t="0" r="0" b="0"/>
            <wp:docPr id="41" name="Imagen 4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3531235" cy="2520315"/>
                    </a:xfrm>
                    <a:prstGeom prst="rect">
                      <a:avLst/>
                    </a:prstGeom>
                    <a:ln/>
                  </pic:spPr>
                </pic:pic>
              </a:graphicData>
            </a:graphic>
          </wp:inline>
        </w:drawing>
      </w:r>
    </w:p>
    <w:p w14:paraId="00000353" w14:textId="77777777" w:rsidR="00F60E82" w:rsidRPr="004223B5" w:rsidRDefault="00F60E82">
      <w:pPr>
        <w:spacing w:after="0" w:line="240" w:lineRule="auto"/>
        <w:jc w:val="center"/>
        <w:rPr>
          <w:rFonts w:asciiTheme="majorHAnsi" w:eastAsia="Arial" w:hAnsiTheme="majorHAnsi" w:cstheme="majorHAnsi"/>
          <w:color w:val="000000"/>
          <w:sz w:val="18"/>
          <w:szCs w:val="18"/>
        </w:rPr>
      </w:pPr>
    </w:p>
    <w:p w14:paraId="00000354" w14:textId="77777777" w:rsidR="00F60E82" w:rsidRPr="004223B5" w:rsidRDefault="00677BB9">
      <w:pPr>
        <w:spacing w:after="0" w:line="240" w:lineRule="auto"/>
        <w:jc w:val="center"/>
        <w:rPr>
          <w:rFonts w:asciiTheme="majorHAnsi" w:hAnsiTheme="majorHAnsi" w:cstheme="majorHAnsi"/>
          <w:sz w:val="18"/>
          <w:szCs w:val="18"/>
        </w:rPr>
      </w:pPr>
      <w:r w:rsidRPr="004223B5">
        <w:rPr>
          <w:rFonts w:asciiTheme="majorHAnsi" w:hAnsiTheme="majorHAnsi" w:cstheme="majorHAnsi"/>
          <w:noProof/>
          <w:sz w:val="18"/>
          <w:szCs w:val="18"/>
        </w:rPr>
        <w:drawing>
          <wp:inline distT="0" distB="0" distL="0" distR="0" wp14:anchorId="371EA4C9" wp14:editId="07777777">
            <wp:extent cx="4661535" cy="2520315"/>
            <wp:effectExtent l="0" t="0" r="0" b="0"/>
            <wp:docPr id="44" name="Imagen 44"/>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4661535" cy="2520315"/>
                    </a:xfrm>
                    <a:prstGeom prst="rect">
                      <a:avLst/>
                    </a:prstGeom>
                    <a:ln/>
                  </pic:spPr>
                </pic:pic>
              </a:graphicData>
            </a:graphic>
          </wp:inline>
        </w:drawing>
      </w:r>
    </w:p>
    <w:p w14:paraId="00000355" w14:textId="77777777" w:rsidR="00F60E82" w:rsidRPr="004223B5" w:rsidRDefault="00677BB9">
      <w:pPr>
        <w:spacing w:after="0" w:line="240" w:lineRule="auto"/>
        <w:jc w:val="center"/>
        <w:rPr>
          <w:rFonts w:asciiTheme="majorHAnsi" w:hAnsiTheme="majorHAnsi" w:cstheme="majorHAnsi"/>
          <w:sz w:val="18"/>
          <w:szCs w:val="18"/>
        </w:rPr>
      </w:pPr>
      <w:r w:rsidRPr="004223B5">
        <w:rPr>
          <w:rFonts w:asciiTheme="majorHAnsi" w:hAnsiTheme="majorHAnsi" w:cstheme="majorHAnsi"/>
          <w:noProof/>
          <w:sz w:val="18"/>
          <w:szCs w:val="18"/>
        </w:rPr>
        <w:lastRenderedPageBreak/>
        <w:drawing>
          <wp:inline distT="0" distB="0" distL="0" distR="0" wp14:anchorId="0623C7BB" wp14:editId="07777777">
            <wp:extent cx="4740910" cy="2520315"/>
            <wp:effectExtent l="0" t="0" r="0" b="0"/>
            <wp:docPr id="43" name="Imagen 43"/>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4740910" cy="2520315"/>
                    </a:xfrm>
                    <a:prstGeom prst="rect">
                      <a:avLst/>
                    </a:prstGeom>
                    <a:ln/>
                  </pic:spPr>
                </pic:pic>
              </a:graphicData>
            </a:graphic>
          </wp:inline>
        </w:drawing>
      </w:r>
    </w:p>
    <w:p w14:paraId="599989C9" w14:textId="660E0D38" w:rsidR="5BE693D3" w:rsidRPr="004223B5" w:rsidRDefault="5BE693D3" w:rsidP="5BE693D3">
      <w:pPr>
        <w:spacing w:after="0" w:line="240" w:lineRule="auto"/>
        <w:jc w:val="center"/>
        <w:rPr>
          <w:rFonts w:asciiTheme="majorHAnsi" w:hAnsiTheme="majorHAnsi" w:cstheme="majorHAnsi"/>
          <w:sz w:val="18"/>
          <w:szCs w:val="18"/>
        </w:rPr>
      </w:pPr>
    </w:p>
    <w:p w14:paraId="70BC6D0D" w14:textId="215916F6" w:rsidR="0E2C9C26" w:rsidRPr="004223B5" w:rsidRDefault="0E2C9C26" w:rsidP="0E2C9C26">
      <w:pPr>
        <w:spacing w:after="0" w:line="240" w:lineRule="auto"/>
        <w:jc w:val="center"/>
        <w:rPr>
          <w:rFonts w:asciiTheme="majorHAnsi" w:hAnsiTheme="majorHAnsi" w:cstheme="majorHAnsi"/>
          <w:sz w:val="18"/>
          <w:szCs w:val="18"/>
        </w:rPr>
      </w:pPr>
    </w:p>
    <w:p w14:paraId="3DB86A36" w14:textId="77777777" w:rsidR="00101DB7" w:rsidRPr="004223B5" w:rsidRDefault="00101DB7">
      <w:pPr>
        <w:rPr>
          <w:rFonts w:asciiTheme="majorHAnsi" w:eastAsia="Arial" w:hAnsiTheme="majorHAnsi" w:cstheme="majorHAnsi"/>
          <w:b/>
          <w:color w:val="000000"/>
          <w:sz w:val="18"/>
          <w:szCs w:val="18"/>
          <w:lang w:eastAsia="es-CO" w:bidi="hi-IN"/>
        </w:rPr>
      </w:pPr>
      <w:r w:rsidRPr="004223B5">
        <w:rPr>
          <w:rFonts w:asciiTheme="majorHAnsi" w:eastAsia="Arial" w:hAnsiTheme="majorHAnsi" w:cstheme="majorHAnsi"/>
          <w:b/>
          <w:color w:val="000000"/>
          <w:sz w:val="18"/>
          <w:szCs w:val="18"/>
        </w:rPr>
        <w:br w:type="page"/>
      </w:r>
    </w:p>
    <w:p w14:paraId="00000357" w14:textId="5CC2F185" w:rsidR="00F60E82" w:rsidRPr="004223B5" w:rsidRDefault="00677BB9" w:rsidP="00DB7E6C">
      <w:pPr>
        <w:pStyle w:val="Ttulo1"/>
        <w:numPr>
          <w:ilvl w:val="0"/>
          <w:numId w:val="8"/>
        </w:numPr>
        <w:spacing w:before="0" w:after="44" w:line="249" w:lineRule="auto"/>
        <w:jc w:val="both"/>
        <w:rPr>
          <w:rFonts w:asciiTheme="majorHAnsi" w:eastAsia="Arial" w:hAnsiTheme="majorHAnsi" w:cstheme="majorHAnsi"/>
          <w:b/>
          <w:color w:val="000000"/>
          <w:sz w:val="18"/>
          <w:szCs w:val="18"/>
        </w:rPr>
      </w:pPr>
      <w:bookmarkStart w:id="66" w:name="_Toc181877408"/>
      <w:r w:rsidRPr="004223B5">
        <w:rPr>
          <w:rFonts w:asciiTheme="majorHAnsi" w:eastAsia="Arial" w:hAnsiTheme="majorHAnsi" w:cstheme="majorHAnsi"/>
          <w:b/>
          <w:color w:val="000000"/>
          <w:sz w:val="18"/>
          <w:szCs w:val="18"/>
        </w:rPr>
        <w:lastRenderedPageBreak/>
        <w:t>PROYECTOS</w:t>
      </w:r>
      <w:bookmarkEnd w:id="66"/>
      <w:r w:rsidRPr="004223B5">
        <w:rPr>
          <w:rFonts w:asciiTheme="majorHAnsi" w:eastAsia="Arial" w:hAnsiTheme="majorHAnsi" w:cstheme="majorHAnsi"/>
          <w:b/>
          <w:color w:val="000000"/>
          <w:sz w:val="18"/>
          <w:szCs w:val="18"/>
        </w:rPr>
        <w:t xml:space="preserve"> </w:t>
      </w:r>
    </w:p>
    <w:p w14:paraId="00000358" w14:textId="77777777" w:rsidR="00F60E82" w:rsidRPr="004223B5" w:rsidRDefault="00F60E82">
      <w:pPr>
        <w:spacing w:after="0" w:line="240" w:lineRule="auto"/>
        <w:rPr>
          <w:rFonts w:asciiTheme="majorHAnsi" w:eastAsia="Arial" w:hAnsiTheme="majorHAnsi" w:cstheme="majorHAnsi"/>
          <w:color w:val="000000"/>
          <w:sz w:val="18"/>
          <w:szCs w:val="18"/>
        </w:rPr>
      </w:pPr>
    </w:p>
    <w:p w14:paraId="00000359" w14:textId="77777777" w:rsidR="00F60E82" w:rsidRPr="004223B5" w:rsidRDefault="00677BB9" w:rsidP="00DB7E6C">
      <w:pPr>
        <w:pStyle w:val="Ttulo1"/>
        <w:numPr>
          <w:ilvl w:val="1"/>
          <w:numId w:val="8"/>
        </w:numPr>
        <w:spacing w:before="0" w:after="44" w:line="249" w:lineRule="auto"/>
        <w:ind w:left="426" w:hanging="426"/>
        <w:jc w:val="both"/>
        <w:rPr>
          <w:rFonts w:asciiTheme="majorHAnsi" w:eastAsia="Arial" w:hAnsiTheme="majorHAnsi" w:cstheme="majorHAnsi"/>
          <w:color w:val="000000"/>
          <w:sz w:val="18"/>
          <w:szCs w:val="18"/>
        </w:rPr>
      </w:pPr>
      <w:bookmarkStart w:id="67" w:name="_Toc181877409"/>
      <w:r w:rsidRPr="004223B5">
        <w:rPr>
          <w:rFonts w:asciiTheme="majorHAnsi" w:eastAsia="Arial" w:hAnsiTheme="majorHAnsi" w:cstheme="majorHAnsi"/>
          <w:color w:val="000000"/>
          <w:sz w:val="18"/>
          <w:szCs w:val="18"/>
        </w:rPr>
        <w:t>Ecosistema de Información Digital</w:t>
      </w:r>
      <w:bookmarkEnd w:id="67"/>
    </w:p>
    <w:p w14:paraId="0000035B" w14:textId="5C5180D6" w:rsidR="00F60E82" w:rsidRPr="004223B5" w:rsidRDefault="00677BB9" w:rsidP="5F979AD1">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themeColor="text1"/>
          <w:sz w:val="18"/>
          <w:szCs w:val="18"/>
        </w:rPr>
        <w:t xml:space="preserve">La implementación del Ecosistema de Información Institucional </w:t>
      </w:r>
      <w:r w:rsidR="7E84815A" w:rsidRPr="004223B5">
        <w:rPr>
          <w:rFonts w:asciiTheme="majorHAnsi" w:eastAsia="Arial" w:hAnsiTheme="majorHAnsi" w:cstheme="majorHAnsi"/>
          <w:color w:val="000000" w:themeColor="text1"/>
          <w:sz w:val="18"/>
          <w:szCs w:val="18"/>
        </w:rPr>
        <w:t>fue</w:t>
      </w:r>
      <w:r w:rsidRPr="004223B5">
        <w:rPr>
          <w:rFonts w:asciiTheme="majorHAnsi" w:eastAsia="Arial" w:hAnsiTheme="majorHAnsi" w:cstheme="majorHAnsi"/>
          <w:color w:val="000000" w:themeColor="text1"/>
          <w:sz w:val="18"/>
          <w:szCs w:val="18"/>
        </w:rPr>
        <w:t xml:space="preserve"> </w:t>
      </w:r>
      <w:r w:rsidR="0077044A" w:rsidRPr="004223B5">
        <w:rPr>
          <w:rFonts w:asciiTheme="majorHAnsi" w:eastAsia="Arial" w:hAnsiTheme="majorHAnsi" w:cstheme="majorHAnsi"/>
          <w:color w:val="000000" w:themeColor="text1"/>
          <w:sz w:val="18"/>
          <w:szCs w:val="18"/>
        </w:rPr>
        <w:t>constituida</w:t>
      </w:r>
      <w:r w:rsidR="2DE6104E" w:rsidRPr="004223B5">
        <w:rPr>
          <w:rFonts w:asciiTheme="majorHAnsi" w:eastAsia="Arial" w:hAnsiTheme="majorHAnsi" w:cstheme="majorHAnsi"/>
          <w:color w:val="000000" w:themeColor="text1"/>
          <w:sz w:val="18"/>
          <w:szCs w:val="18"/>
        </w:rPr>
        <w:t xml:space="preserve"> </w:t>
      </w:r>
      <w:r w:rsidR="6E1506D4" w:rsidRPr="004223B5">
        <w:rPr>
          <w:rFonts w:asciiTheme="majorHAnsi" w:eastAsia="Arial" w:hAnsiTheme="majorHAnsi" w:cstheme="majorHAnsi"/>
          <w:color w:val="000000" w:themeColor="text1"/>
          <w:sz w:val="18"/>
          <w:szCs w:val="18"/>
        </w:rPr>
        <w:t>como</w:t>
      </w:r>
      <w:r w:rsidR="2DE6104E" w:rsidRPr="004223B5">
        <w:rPr>
          <w:rFonts w:asciiTheme="majorHAnsi" w:eastAsia="Arial" w:hAnsiTheme="majorHAnsi" w:cstheme="majorHAnsi"/>
          <w:color w:val="000000" w:themeColor="text1"/>
          <w:sz w:val="18"/>
          <w:szCs w:val="18"/>
        </w:rPr>
        <w:t xml:space="preserve"> </w:t>
      </w:r>
      <w:r w:rsidRPr="004223B5">
        <w:rPr>
          <w:rFonts w:asciiTheme="majorHAnsi" w:eastAsia="Arial" w:hAnsiTheme="majorHAnsi" w:cstheme="majorHAnsi"/>
          <w:color w:val="000000" w:themeColor="text1"/>
          <w:sz w:val="18"/>
          <w:szCs w:val="18"/>
        </w:rPr>
        <w:t xml:space="preserve">un proceso transversal, </w:t>
      </w:r>
      <w:r w:rsidR="197ACB1D" w:rsidRPr="004223B5">
        <w:rPr>
          <w:rFonts w:asciiTheme="majorHAnsi" w:eastAsia="Arial" w:hAnsiTheme="majorHAnsi" w:cstheme="majorHAnsi"/>
          <w:color w:val="000000" w:themeColor="text1"/>
          <w:sz w:val="18"/>
          <w:szCs w:val="18"/>
        </w:rPr>
        <w:t xml:space="preserve">siendo una solución </w:t>
      </w:r>
      <w:r w:rsidR="1B9F6175" w:rsidRPr="004223B5">
        <w:rPr>
          <w:rFonts w:asciiTheme="majorHAnsi" w:eastAsia="Arial" w:hAnsiTheme="majorHAnsi" w:cstheme="majorHAnsi"/>
          <w:color w:val="000000" w:themeColor="text1"/>
          <w:sz w:val="18"/>
          <w:szCs w:val="18"/>
        </w:rPr>
        <w:t>tecnológica</w:t>
      </w:r>
      <w:r w:rsidRPr="004223B5">
        <w:rPr>
          <w:rFonts w:asciiTheme="majorHAnsi" w:eastAsia="Arial" w:hAnsiTheme="majorHAnsi" w:cstheme="majorHAnsi"/>
          <w:color w:val="000000" w:themeColor="text1"/>
          <w:sz w:val="18"/>
          <w:szCs w:val="18"/>
        </w:rPr>
        <w:t xml:space="preserve"> que </w:t>
      </w:r>
      <w:r w:rsidR="1806C935" w:rsidRPr="004223B5">
        <w:rPr>
          <w:rFonts w:asciiTheme="majorHAnsi" w:eastAsia="Arial" w:hAnsiTheme="majorHAnsi" w:cstheme="majorHAnsi"/>
          <w:color w:val="000000" w:themeColor="text1"/>
          <w:sz w:val="18"/>
          <w:szCs w:val="18"/>
        </w:rPr>
        <w:t>permitiría</w:t>
      </w:r>
      <w:r w:rsidRPr="004223B5">
        <w:rPr>
          <w:rFonts w:asciiTheme="majorHAnsi" w:eastAsia="Arial" w:hAnsiTheme="majorHAnsi" w:cstheme="majorHAnsi"/>
          <w:color w:val="000000" w:themeColor="text1"/>
          <w:sz w:val="18"/>
          <w:szCs w:val="18"/>
        </w:rPr>
        <w:t xml:space="preserve"> transformar a </w:t>
      </w:r>
      <w:r w:rsidR="759318FC" w:rsidRPr="004223B5">
        <w:rPr>
          <w:rFonts w:asciiTheme="majorHAnsi" w:eastAsia="Arial" w:hAnsiTheme="majorHAnsi" w:cstheme="majorHAnsi"/>
          <w:color w:val="000000" w:themeColor="text1"/>
          <w:sz w:val="18"/>
          <w:szCs w:val="18"/>
        </w:rPr>
        <w:t>toda la</w:t>
      </w:r>
      <w:r w:rsidRPr="004223B5">
        <w:rPr>
          <w:rFonts w:asciiTheme="majorHAnsi" w:eastAsia="Arial" w:hAnsiTheme="majorHAnsi" w:cstheme="majorHAnsi"/>
          <w:color w:val="000000" w:themeColor="text1"/>
          <w:sz w:val="18"/>
          <w:szCs w:val="18"/>
        </w:rPr>
        <w:t xml:space="preserve"> comunidad </w:t>
      </w:r>
      <w:r w:rsidR="7135FEF2" w:rsidRPr="004223B5">
        <w:rPr>
          <w:rFonts w:asciiTheme="majorHAnsi" w:eastAsia="Arial" w:hAnsiTheme="majorHAnsi" w:cstheme="majorHAnsi"/>
          <w:color w:val="000000" w:themeColor="text1"/>
          <w:sz w:val="18"/>
          <w:szCs w:val="18"/>
        </w:rPr>
        <w:t>universitaria.</w:t>
      </w:r>
      <w:r w:rsidR="759318FC" w:rsidRPr="004223B5">
        <w:rPr>
          <w:rFonts w:asciiTheme="majorHAnsi" w:eastAsia="Arial" w:hAnsiTheme="majorHAnsi" w:cstheme="majorHAnsi"/>
          <w:color w:val="000000" w:themeColor="text1"/>
          <w:sz w:val="18"/>
          <w:szCs w:val="18"/>
        </w:rPr>
        <w:t xml:space="preserve"> </w:t>
      </w:r>
      <w:r w:rsidR="4FA977B7" w:rsidRPr="004223B5">
        <w:rPr>
          <w:rFonts w:asciiTheme="majorHAnsi" w:eastAsia="Arial" w:hAnsiTheme="majorHAnsi" w:cstheme="majorHAnsi"/>
          <w:color w:val="000000" w:themeColor="text1"/>
          <w:sz w:val="18"/>
          <w:szCs w:val="18"/>
        </w:rPr>
        <w:t xml:space="preserve">Entre los procesos que se </w:t>
      </w:r>
      <w:r w:rsidR="433CC7B5" w:rsidRPr="004223B5">
        <w:rPr>
          <w:rFonts w:asciiTheme="majorHAnsi" w:eastAsia="Arial" w:hAnsiTheme="majorHAnsi" w:cstheme="majorHAnsi"/>
          <w:color w:val="000000" w:themeColor="text1"/>
          <w:sz w:val="18"/>
          <w:szCs w:val="18"/>
        </w:rPr>
        <w:t xml:space="preserve">abordarían se </w:t>
      </w:r>
      <w:r w:rsidR="66327305" w:rsidRPr="004223B5">
        <w:rPr>
          <w:rFonts w:asciiTheme="majorHAnsi" w:eastAsia="Arial" w:hAnsiTheme="majorHAnsi" w:cstheme="majorHAnsi"/>
          <w:color w:val="000000" w:themeColor="text1"/>
          <w:sz w:val="18"/>
          <w:szCs w:val="18"/>
        </w:rPr>
        <w:t xml:space="preserve">encuentran ERP </w:t>
      </w:r>
      <w:r w:rsidR="000B71D2" w:rsidRPr="004223B5">
        <w:rPr>
          <w:rFonts w:asciiTheme="majorHAnsi" w:eastAsia="Arial" w:hAnsiTheme="majorHAnsi" w:cstheme="majorHAnsi"/>
          <w:color w:val="000000" w:themeColor="text1"/>
          <w:sz w:val="18"/>
          <w:szCs w:val="18"/>
        </w:rPr>
        <w:t>Financiero</w:t>
      </w:r>
      <w:r w:rsidR="581E592E" w:rsidRPr="004223B5">
        <w:rPr>
          <w:rFonts w:asciiTheme="majorHAnsi" w:eastAsia="Arial" w:hAnsiTheme="majorHAnsi" w:cstheme="majorHAnsi"/>
          <w:color w:val="000000" w:themeColor="text1"/>
          <w:sz w:val="18"/>
          <w:szCs w:val="18"/>
        </w:rPr>
        <w:t xml:space="preserve">, HCM </w:t>
      </w:r>
      <w:r w:rsidR="000B71D2" w:rsidRPr="004223B5">
        <w:rPr>
          <w:rFonts w:asciiTheme="majorHAnsi" w:eastAsia="Arial" w:hAnsiTheme="majorHAnsi" w:cstheme="majorHAnsi"/>
          <w:color w:val="000000" w:themeColor="text1"/>
          <w:sz w:val="18"/>
          <w:szCs w:val="18"/>
        </w:rPr>
        <w:t>Nomina</w:t>
      </w:r>
      <w:r w:rsidR="31D54239" w:rsidRPr="004223B5">
        <w:rPr>
          <w:rFonts w:asciiTheme="majorHAnsi" w:eastAsia="Arial" w:hAnsiTheme="majorHAnsi" w:cstheme="majorHAnsi"/>
          <w:color w:val="000000" w:themeColor="text1"/>
          <w:sz w:val="18"/>
          <w:szCs w:val="18"/>
        </w:rPr>
        <w:t xml:space="preserve">, </w:t>
      </w:r>
      <w:r w:rsidR="000B71D2" w:rsidRPr="004223B5">
        <w:rPr>
          <w:rFonts w:asciiTheme="majorHAnsi" w:eastAsia="Arial" w:hAnsiTheme="majorHAnsi" w:cstheme="majorHAnsi"/>
          <w:color w:val="000000" w:themeColor="text1"/>
          <w:sz w:val="18"/>
          <w:szCs w:val="18"/>
        </w:rPr>
        <w:t xml:space="preserve">Sistema </w:t>
      </w:r>
      <w:r w:rsidR="009E69F0" w:rsidRPr="004223B5">
        <w:rPr>
          <w:rFonts w:asciiTheme="majorHAnsi" w:eastAsia="Arial" w:hAnsiTheme="majorHAnsi" w:cstheme="majorHAnsi"/>
          <w:color w:val="000000" w:themeColor="text1"/>
          <w:sz w:val="18"/>
          <w:szCs w:val="18"/>
        </w:rPr>
        <w:t>Académico</w:t>
      </w:r>
      <w:r w:rsidR="4254F21B" w:rsidRPr="004223B5">
        <w:rPr>
          <w:rFonts w:asciiTheme="majorHAnsi" w:eastAsia="Arial" w:hAnsiTheme="majorHAnsi" w:cstheme="majorHAnsi"/>
          <w:color w:val="000000" w:themeColor="text1"/>
          <w:sz w:val="18"/>
          <w:szCs w:val="18"/>
        </w:rPr>
        <w:t>, BI,</w:t>
      </w:r>
      <w:r w:rsidR="31D54239" w:rsidRPr="004223B5">
        <w:rPr>
          <w:rFonts w:asciiTheme="majorHAnsi" w:eastAsia="Arial" w:hAnsiTheme="majorHAnsi" w:cstheme="majorHAnsi"/>
          <w:color w:val="000000" w:themeColor="text1"/>
          <w:sz w:val="18"/>
          <w:szCs w:val="18"/>
        </w:rPr>
        <w:t xml:space="preserve"> </w:t>
      </w:r>
      <w:r w:rsidR="00317AD3" w:rsidRPr="004223B5">
        <w:rPr>
          <w:rFonts w:asciiTheme="majorHAnsi" w:eastAsia="Arial" w:hAnsiTheme="majorHAnsi" w:cstheme="majorHAnsi"/>
          <w:color w:val="000000" w:themeColor="text1"/>
          <w:sz w:val="18"/>
          <w:szCs w:val="18"/>
        </w:rPr>
        <w:t>CRM</w:t>
      </w:r>
      <w:r w:rsidR="351CD982" w:rsidRPr="004223B5">
        <w:rPr>
          <w:rFonts w:asciiTheme="majorHAnsi" w:eastAsia="Arial" w:hAnsiTheme="majorHAnsi" w:cstheme="majorHAnsi"/>
          <w:color w:val="000000" w:themeColor="text1"/>
          <w:sz w:val="18"/>
          <w:szCs w:val="18"/>
        </w:rPr>
        <w:t xml:space="preserve"> y</w:t>
      </w:r>
      <w:r w:rsidR="69B964A2" w:rsidRPr="004223B5">
        <w:rPr>
          <w:rFonts w:asciiTheme="majorHAnsi" w:eastAsia="Arial" w:hAnsiTheme="majorHAnsi" w:cstheme="majorHAnsi"/>
          <w:color w:val="000000" w:themeColor="text1"/>
          <w:sz w:val="18"/>
          <w:szCs w:val="18"/>
        </w:rPr>
        <w:t xml:space="preserve"> </w:t>
      </w:r>
      <w:r w:rsidR="00317AD3" w:rsidRPr="004223B5">
        <w:rPr>
          <w:rFonts w:asciiTheme="majorHAnsi" w:eastAsia="Arial" w:hAnsiTheme="majorHAnsi" w:cstheme="majorHAnsi"/>
          <w:color w:val="000000" w:themeColor="text1"/>
          <w:sz w:val="18"/>
          <w:szCs w:val="18"/>
        </w:rPr>
        <w:t>Planificación y Presupuesto</w:t>
      </w:r>
      <w:r w:rsidR="69B964A2" w:rsidRPr="004223B5">
        <w:rPr>
          <w:rFonts w:asciiTheme="majorHAnsi" w:eastAsia="Arial" w:hAnsiTheme="majorHAnsi" w:cstheme="majorHAnsi"/>
          <w:color w:val="000000" w:themeColor="text1"/>
          <w:sz w:val="18"/>
          <w:szCs w:val="18"/>
        </w:rPr>
        <w:t>.</w:t>
      </w:r>
    </w:p>
    <w:p w14:paraId="2350C1CA" w14:textId="2970A561" w:rsidR="23798D52" w:rsidRPr="004223B5" w:rsidRDefault="23798D52" w:rsidP="23798D52">
      <w:pPr>
        <w:spacing w:after="0" w:line="240" w:lineRule="auto"/>
        <w:jc w:val="both"/>
        <w:rPr>
          <w:rFonts w:asciiTheme="majorHAnsi" w:eastAsia="Arial" w:hAnsiTheme="majorHAnsi" w:cstheme="majorHAnsi"/>
          <w:color w:val="000000" w:themeColor="text1"/>
          <w:sz w:val="18"/>
          <w:szCs w:val="18"/>
        </w:rPr>
      </w:pPr>
    </w:p>
    <w:p w14:paraId="39E7CD6A" w14:textId="05E4397A" w:rsidR="23798D52" w:rsidRPr="004223B5" w:rsidRDefault="23798D52" w:rsidP="23798D52">
      <w:pPr>
        <w:spacing w:after="0" w:line="240" w:lineRule="auto"/>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color w:val="000000" w:themeColor="text1"/>
          <w:sz w:val="18"/>
          <w:szCs w:val="18"/>
        </w:rPr>
        <w:t>A continuación</w:t>
      </w:r>
      <w:r w:rsidR="051AA56E" w:rsidRPr="004223B5">
        <w:rPr>
          <w:rFonts w:asciiTheme="majorHAnsi" w:eastAsia="Arial" w:hAnsiTheme="majorHAnsi" w:cstheme="majorHAnsi"/>
          <w:color w:val="000000" w:themeColor="text1"/>
          <w:sz w:val="18"/>
          <w:szCs w:val="18"/>
        </w:rPr>
        <w:t>,</w:t>
      </w:r>
      <w:r w:rsidR="64F89B51" w:rsidRPr="004223B5">
        <w:rPr>
          <w:rFonts w:asciiTheme="majorHAnsi" w:eastAsia="Arial" w:hAnsiTheme="majorHAnsi" w:cstheme="majorHAnsi"/>
          <w:color w:val="000000" w:themeColor="text1"/>
          <w:sz w:val="18"/>
          <w:szCs w:val="18"/>
        </w:rPr>
        <w:t xml:space="preserve"> se encuentra </w:t>
      </w:r>
      <w:r w:rsidR="364ADCA3" w:rsidRPr="004223B5">
        <w:rPr>
          <w:rFonts w:asciiTheme="majorHAnsi" w:eastAsia="Arial" w:hAnsiTheme="majorHAnsi" w:cstheme="majorHAnsi"/>
          <w:color w:val="000000" w:themeColor="text1"/>
          <w:sz w:val="18"/>
          <w:szCs w:val="18"/>
        </w:rPr>
        <w:t xml:space="preserve">una </w:t>
      </w:r>
      <w:r w:rsidR="051AA56E" w:rsidRPr="004223B5">
        <w:rPr>
          <w:rFonts w:asciiTheme="majorHAnsi" w:eastAsia="Arial" w:hAnsiTheme="majorHAnsi" w:cstheme="majorHAnsi"/>
          <w:color w:val="000000" w:themeColor="text1"/>
          <w:sz w:val="18"/>
          <w:szCs w:val="18"/>
        </w:rPr>
        <w:t>caracterización</w:t>
      </w:r>
      <w:r w:rsidR="5C9294C4" w:rsidRPr="004223B5">
        <w:rPr>
          <w:rFonts w:asciiTheme="majorHAnsi" w:eastAsia="Arial" w:hAnsiTheme="majorHAnsi" w:cstheme="majorHAnsi"/>
          <w:color w:val="000000" w:themeColor="text1"/>
          <w:sz w:val="18"/>
          <w:szCs w:val="18"/>
        </w:rPr>
        <w:t xml:space="preserve"> </w:t>
      </w:r>
      <w:r w:rsidR="76E50D40" w:rsidRPr="004223B5">
        <w:rPr>
          <w:rFonts w:asciiTheme="majorHAnsi" w:eastAsia="Arial" w:hAnsiTheme="majorHAnsi" w:cstheme="majorHAnsi"/>
          <w:color w:val="000000" w:themeColor="text1"/>
          <w:sz w:val="18"/>
          <w:szCs w:val="18"/>
        </w:rPr>
        <w:t xml:space="preserve">del sistema, sus </w:t>
      </w:r>
      <w:r w:rsidR="640DAF55" w:rsidRPr="004223B5">
        <w:rPr>
          <w:rFonts w:asciiTheme="majorHAnsi" w:eastAsia="Arial" w:hAnsiTheme="majorHAnsi" w:cstheme="majorHAnsi"/>
          <w:color w:val="000000" w:themeColor="text1"/>
          <w:sz w:val="18"/>
          <w:szCs w:val="18"/>
        </w:rPr>
        <w:t xml:space="preserve">procesos y las </w:t>
      </w:r>
      <w:r w:rsidR="6A5469C6" w:rsidRPr="004223B5">
        <w:rPr>
          <w:rFonts w:asciiTheme="majorHAnsi" w:eastAsia="Arial" w:hAnsiTheme="majorHAnsi" w:cstheme="majorHAnsi"/>
          <w:color w:val="000000" w:themeColor="text1"/>
          <w:sz w:val="18"/>
          <w:szCs w:val="18"/>
        </w:rPr>
        <w:t>áreas</w:t>
      </w:r>
      <w:r w:rsidR="640DAF55" w:rsidRPr="004223B5">
        <w:rPr>
          <w:rFonts w:asciiTheme="majorHAnsi" w:eastAsia="Arial" w:hAnsiTheme="majorHAnsi" w:cstheme="majorHAnsi"/>
          <w:color w:val="000000" w:themeColor="text1"/>
          <w:sz w:val="18"/>
          <w:szCs w:val="18"/>
        </w:rPr>
        <w:t xml:space="preserve"> </w:t>
      </w:r>
      <w:r w:rsidR="03C4CFC0" w:rsidRPr="004223B5">
        <w:rPr>
          <w:rFonts w:asciiTheme="majorHAnsi" w:eastAsia="Arial" w:hAnsiTheme="majorHAnsi" w:cstheme="majorHAnsi"/>
          <w:color w:val="000000" w:themeColor="text1"/>
          <w:sz w:val="18"/>
          <w:szCs w:val="18"/>
        </w:rPr>
        <w:t xml:space="preserve">con las cuales </w:t>
      </w:r>
      <w:r w:rsidR="6A5469C6" w:rsidRPr="004223B5">
        <w:rPr>
          <w:rFonts w:asciiTheme="majorHAnsi" w:eastAsia="Arial" w:hAnsiTheme="majorHAnsi" w:cstheme="majorHAnsi"/>
          <w:color w:val="000000" w:themeColor="text1"/>
          <w:sz w:val="18"/>
          <w:szCs w:val="18"/>
        </w:rPr>
        <w:t>tendría interactividad.</w:t>
      </w:r>
    </w:p>
    <w:p w14:paraId="19177A8C" w14:textId="18906AA6" w:rsidR="7135FEF2" w:rsidRPr="004223B5" w:rsidRDefault="7135FEF2" w:rsidP="7135FEF2">
      <w:pPr>
        <w:spacing w:after="0" w:line="240" w:lineRule="auto"/>
        <w:jc w:val="both"/>
        <w:rPr>
          <w:rFonts w:asciiTheme="majorHAnsi" w:eastAsia="Arial" w:hAnsiTheme="majorHAnsi" w:cstheme="majorHAnsi"/>
          <w:color w:val="000000" w:themeColor="text1"/>
          <w:sz w:val="18"/>
          <w:szCs w:val="18"/>
        </w:rPr>
      </w:pPr>
    </w:p>
    <w:tbl>
      <w:tblPr>
        <w:tblW w:w="8650" w:type="dxa"/>
        <w:tblInd w:w="529" w:type="dxa"/>
        <w:tblLayout w:type="fixed"/>
        <w:tblLook w:val="0000" w:firstRow="0" w:lastRow="0" w:firstColumn="0" w:lastColumn="0" w:noHBand="0" w:noVBand="0"/>
      </w:tblPr>
      <w:tblGrid>
        <w:gridCol w:w="2868"/>
        <w:gridCol w:w="5782"/>
      </w:tblGrid>
      <w:tr w:rsidR="00F60E82" w:rsidRPr="004223B5" w14:paraId="12489A2F" w14:textId="77777777" w:rsidTr="00A7517E">
        <w:trPr>
          <w:trHeight w:val="51"/>
        </w:trPr>
        <w:tc>
          <w:tcPr>
            <w:tcW w:w="28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387" w14:textId="77777777" w:rsidR="00F60E82" w:rsidRPr="004223B5" w:rsidRDefault="00677BB9">
            <w:pPr>
              <w:spacing w:after="0" w:line="240" w:lineRule="auto"/>
              <w:rPr>
                <w:rFonts w:asciiTheme="majorHAnsi" w:eastAsia="Arial" w:hAnsiTheme="majorHAnsi" w:cstheme="majorHAnsi"/>
                <w:b/>
                <w:color w:val="000000"/>
                <w:sz w:val="18"/>
                <w:szCs w:val="18"/>
              </w:rPr>
            </w:pPr>
            <w:r w:rsidRPr="004223B5">
              <w:rPr>
                <w:rFonts w:asciiTheme="majorHAnsi" w:eastAsia="Arial" w:hAnsiTheme="majorHAnsi" w:cstheme="majorHAnsi"/>
                <w:b/>
                <w:color w:val="000000"/>
                <w:sz w:val="18"/>
                <w:szCs w:val="18"/>
              </w:rPr>
              <w:t>PROCESOS</w:t>
            </w:r>
          </w:p>
        </w:tc>
        <w:tc>
          <w:tcPr>
            <w:tcW w:w="5782" w:type="dxa"/>
            <w:tcBorders>
              <w:top w:val="single" w:sz="4" w:space="0" w:color="000000"/>
              <w:bottom w:val="single" w:sz="4" w:space="0" w:color="000000"/>
              <w:right w:val="single" w:sz="4" w:space="0" w:color="000000"/>
            </w:tcBorders>
            <w:shd w:val="clear" w:color="auto" w:fill="D9D9D9"/>
            <w:vAlign w:val="center"/>
          </w:tcPr>
          <w:p w14:paraId="00000388" w14:textId="77777777" w:rsidR="00F60E82" w:rsidRPr="004223B5" w:rsidRDefault="00677BB9">
            <w:pPr>
              <w:spacing w:after="0" w:line="240" w:lineRule="auto"/>
              <w:rPr>
                <w:rFonts w:asciiTheme="majorHAnsi" w:eastAsia="Arial" w:hAnsiTheme="majorHAnsi" w:cstheme="majorHAnsi"/>
                <w:b/>
                <w:color w:val="000000"/>
                <w:sz w:val="18"/>
                <w:szCs w:val="18"/>
              </w:rPr>
            </w:pPr>
            <w:r w:rsidRPr="004223B5">
              <w:rPr>
                <w:rFonts w:asciiTheme="majorHAnsi" w:eastAsia="Arial" w:hAnsiTheme="majorHAnsi" w:cstheme="majorHAnsi"/>
                <w:b/>
                <w:color w:val="000000"/>
                <w:sz w:val="18"/>
                <w:szCs w:val="18"/>
              </w:rPr>
              <w:t>ÁREA</w:t>
            </w:r>
          </w:p>
        </w:tc>
      </w:tr>
      <w:tr w:rsidR="00F60E82" w:rsidRPr="004223B5" w14:paraId="11D5103F" w14:textId="77777777">
        <w:trPr>
          <w:trHeight w:val="51"/>
        </w:trPr>
        <w:tc>
          <w:tcPr>
            <w:tcW w:w="8650" w:type="dxa"/>
            <w:gridSpan w:val="2"/>
            <w:tcBorders>
              <w:left w:val="single" w:sz="4" w:space="0" w:color="000000"/>
              <w:bottom w:val="single" w:sz="4" w:space="0" w:color="000000"/>
              <w:right w:val="single" w:sz="4" w:space="0" w:color="000000"/>
            </w:tcBorders>
            <w:shd w:val="clear" w:color="auto" w:fill="D9D9D9"/>
            <w:vAlign w:val="center"/>
          </w:tcPr>
          <w:p w14:paraId="00000389" w14:textId="77777777" w:rsidR="00F60E82" w:rsidRPr="004223B5" w:rsidRDefault="00677BB9">
            <w:pPr>
              <w:spacing w:after="0" w:line="240" w:lineRule="auto"/>
              <w:rPr>
                <w:rFonts w:asciiTheme="majorHAnsi" w:eastAsia="Arial" w:hAnsiTheme="majorHAnsi" w:cstheme="majorHAnsi"/>
                <w:b/>
                <w:color w:val="000000"/>
                <w:sz w:val="18"/>
                <w:szCs w:val="18"/>
              </w:rPr>
            </w:pPr>
            <w:r w:rsidRPr="004223B5">
              <w:rPr>
                <w:rFonts w:asciiTheme="majorHAnsi" w:eastAsia="Arial" w:hAnsiTheme="majorHAnsi" w:cstheme="majorHAnsi"/>
                <w:b/>
                <w:color w:val="000000"/>
                <w:sz w:val="18"/>
                <w:szCs w:val="18"/>
              </w:rPr>
              <w:t>Sistema Contable y Financiero</w:t>
            </w:r>
          </w:p>
        </w:tc>
      </w:tr>
      <w:tr w:rsidR="00F60E82" w:rsidRPr="004223B5" w14:paraId="2C1BD0FE" w14:textId="77777777" w:rsidTr="00A7517E">
        <w:trPr>
          <w:trHeight w:val="230"/>
        </w:trPr>
        <w:tc>
          <w:tcPr>
            <w:tcW w:w="2868" w:type="dxa"/>
            <w:tcBorders>
              <w:left w:val="single" w:sz="4" w:space="0" w:color="000000"/>
              <w:bottom w:val="single" w:sz="4" w:space="0" w:color="000000"/>
              <w:right w:val="single" w:sz="4" w:space="0" w:color="000000"/>
            </w:tcBorders>
            <w:vAlign w:val="center"/>
          </w:tcPr>
          <w:p w14:paraId="0000038B" w14:textId="77777777" w:rsidR="00F60E82" w:rsidRPr="004223B5" w:rsidRDefault="00677BB9">
            <w:pPr>
              <w:spacing w:after="0" w:line="240" w:lineRule="auto"/>
              <w:rPr>
                <w:rFonts w:asciiTheme="majorHAnsi" w:hAnsiTheme="majorHAnsi" w:cstheme="majorHAnsi"/>
                <w:sz w:val="18"/>
                <w:szCs w:val="18"/>
              </w:rPr>
            </w:pPr>
            <w:hyperlink r:id="rId26">
              <w:r w:rsidRPr="004223B5">
                <w:rPr>
                  <w:rFonts w:asciiTheme="majorHAnsi" w:eastAsia="Arial" w:hAnsiTheme="majorHAnsi" w:cstheme="majorHAnsi"/>
                  <w:color w:val="000000"/>
                  <w:sz w:val="18"/>
                  <w:szCs w:val="18"/>
                </w:rPr>
                <w:t>Contabilidad general</w:t>
              </w:r>
            </w:hyperlink>
          </w:p>
        </w:tc>
        <w:tc>
          <w:tcPr>
            <w:tcW w:w="5782" w:type="dxa"/>
            <w:tcBorders>
              <w:bottom w:val="single" w:sz="4" w:space="0" w:color="000000"/>
              <w:right w:val="single" w:sz="4" w:space="0" w:color="000000"/>
            </w:tcBorders>
            <w:vAlign w:val="center"/>
          </w:tcPr>
          <w:p w14:paraId="0000038C"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Vicerrectoría Administrativa / División Financiera</w:t>
            </w:r>
          </w:p>
        </w:tc>
      </w:tr>
      <w:tr w:rsidR="00F60E82" w:rsidRPr="004223B5" w14:paraId="15A07F5E" w14:textId="77777777" w:rsidTr="00A7517E">
        <w:trPr>
          <w:trHeight w:val="230"/>
        </w:trPr>
        <w:tc>
          <w:tcPr>
            <w:tcW w:w="2868" w:type="dxa"/>
            <w:tcBorders>
              <w:left w:val="single" w:sz="4" w:space="0" w:color="000000"/>
              <w:bottom w:val="single" w:sz="4" w:space="0" w:color="000000"/>
              <w:right w:val="single" w:sz="4" w:space="0" w:color="000000"/>
            </w:tcBorders>
            <w:vAlign w:val="center"/>
          </w:tcPr>
          <w:p w14:paraId="0000038D" w14:textId="77777777" w:rsidR="00F60E82" w:rsidRPr="004223B5" w:rsidRDefault="00677BB9">
            <w:pPr>
              <w:spacing w:after="0" w:line="240" w:lineRule="auto"/>
              <w:rPr>
                <w:rFonts w:asciiTheme="majorHAnsi" w:hAnsiTheme="majorHAnsi" w:cstheme="majorHAnsi"/>
                <w:sz w:val="18"/>
                <w:szCs w:val="18"/>
              </w:rPr>
            </w:pPr>
            <w:hyperlink r:id="rId27">
              <w:r w:rsidRPr="004223B5">
                <w:rPr>
                  <w:rFonts w:asciiTheme="majorHAnsi" w:eastAsia="Arial" w:hAnsiTheme="majorHAnsi" w:cstheme="majorHAnsi"/>
                  <w:color w:val="000000"/>
                  <w:sz w:val="18"/>
                  <w:szCs w:val="18"/>
                </w:rPr>
                <w:t>Cuentas por pagar</w:t>
              </w:r>
            </w:hyperlink>
          </w:p>
        </w:tc>
        <w:tc>
          <w:tcPr>
            <w:tcW w:w="5782" w:type="dxa"/>
            <w:tcBorders>
              <w:bottom w:val="single" w:sz="4" w:space="0" w:color="000000"/>
              <w:right w:val="single" w:sz="4" w:space="0" w:color="000000"/>
            </w:tcBorders>
            <w:vAlign w:val="center"/>
          </w:tcPr>
          <w:p w14:paraId="0000038E"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Vicerrectoría Administrativa / División Financiera</w:t>
            </w:r>
          </w:p>
        </w:tc>
      </w:tr>
      <w:tr w:rsidR="00F60E82" w:rsidRPr="004223B5" w14:paraId="47918834" w14:textId="77777777" w:rsidTr="00A7517E">
        <w:trPr>
          <w:trHeight w:val="230"/>
        </w:trPr>
        <w:tc>
          <w:tcPr>
            <w:tcW w:w="2868" w:type="dxa"/>
            <w:tcBorders>
              <w:left w:val="single" w:sz="4" w:space="0" w:color="000000"/>
              <w:bottom w:val="single" w:sz="4" w:space="0" w:color="000000"/>
              <w:right w:val="single" w:sz="4" w:space="0" w:color="000000"/>
            </w:tcBorders>
            <w:vAlign w:val="center"/>
          </w:tcPr>
          <w:p w14:paraId="0000038F" w14:textId="77777777" w:rsidR="00F60E82" w:rsidRPr="004223B5" w:rsidRDefault="00677BB9">
            <w:pPr>
              <w:spacing w:after="0" w:line="240" w:lineRule="auto"/>
              <w:rPr>
                <w:rFonts w:asciiTheme="majorHAnsi" w:hAnsiTheme="majorHAnsi" w:cstheme="majorHAnsi"/>
                <w:sz w:val="18"/>
                <w:szCs w:val="18"/>
              </w:rPr>
            </w:pPr>
            <w:hyperlink r:id="rId28">
              <w:r w:rsidRPr="004223B5">
                <w:rPr>
                  <w:rFonts w:asciiTheme="majorHAnsi" w:eastAsia="Arial" w:hAnsiTheme="majorHAnsi" w:cstheme="majorHAnsi"/>
                  <w:color w:val="000000"/>
                  <w:sz w:val="18"/>
                  <w:szCs w:val="18"/>
                </w:rPr>
                <w:t>Control presupuestal</w:t>
              </w:r>
            </w:hyperlink>
          </w:p>
        </w:tc>
        <w:tc>
          <w:tcPr>
            <w:tcW w:w="5782" w:type="dxa"/>
            <w:tcBorders>
              <w:bottom w:val="single" w:sz="4" w:space="0" w:color="000000"/>
              <w:right w:val="single" w:sz="4" w:space="0" w:color="000000"/>
            </w:tcBorders>
            <w:vAlign w:val="center"/>
          </w:tcPr>
          <w:p w14:paraId="00000390"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Vicerrectoría Administrativa / División Financiera</w:t>
            </w:r>
          </w:p>
        </w:tc>
      </w:tr>
      <w:tr w:rsidR="00F60E82" w:rsidRPr="004223B5" w14:paraId="497879C2" w14:textId="77777777" w:rsidTr="00A7517E">
        <w:trPr>
          <w:trHeight w:val="230"/>
        </w:trPr>
        <w:tc>
          <w:tcPr>
            <w:tcW w:w="2868" w:type="dxa"/>
            <w:tcBorders>
              <w:left w:val="single" w:sz="4" w:space="0" w:color="000000"/>
              <w:bottom w:val="single" w:sz="4" w:space="0" w:color="000000"/>
              <w:right w:val="single" w:sz="4" w:space="0" w:color="000000"/>
            </w:tcBorders>
            <w:vAlign w:val="center"/>
          </w:tcPr>
          <w:p w14:paraId="00000391" w14:textId="77777777" w:rsidR="00F60E82" w:rsidRPr="004223B5" w:rsidRDefault="00677BB9">
            <w:pPr>
              <w:spacing w:after="0" w:line="240" w:lineRule="auto"/>
              <w:rPr>
                <w:rFonts w:asciiTheme="majorHAnsi" w:hAnsiTheme="majorHAnsi" w:cstheme="majorHAnsi"/>
                <w:sz w:val="18"/>
                <w:szCs w:val="18"/>
              </w:rPr>
            </w:pPr>
            <w:hyperlink r:id="rId29">
              <w:r w:rsidRPr="004223B5">
                <w:rPr>
                  <w:rFonts w:asciiTheme="majorHAnsi" w:eastAsia="Arial" w:hAnsiTheme="majorHAnsi" w:cstheme="majorHAnsi"/>
                  <w:color w:val="000000"/>
                  <w:sz w:val="18"/>
                  <w:szCs w:val="18"/>
                </w:rPr>
                <w:t>Cuentas por cobrar</w:t>
              </w:r>
            </w:hyperlink>
          </w:p>
        </w:tc>
        <w:tc>
          <w:tcPr>
            <w:tcW w:w="5782" w:type="dxa"/>
            <w:tcBorders>
              <w:bottom w:val="single" w:sz="4" w:space="0" w:color="000000"/>
              <w:right w:val="single" w:sz="4" w:space="0" w:color="000000"/>
            </w:tcBorders>
            <w:vAlign w:val="center"/>
          </w:tcPr>
          <w:p w14:paraId="00000392"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Vicerrectoría Administrativa / División Financiera</w:t>
            </w:r>
          </w:p>
        </w:tc>
      </w:tr>
      <w:tr w:rsidR="00F60E82" w:rsidRPr="004223B5" w14:paraId="574FFDD8" w14:textId="77777777" w:rsidTr="00A7517E">
        <w:trPr>
          <w:trHeight w:val="230"/>
        </w:trPr>
        <w:tc>
          <w:tcPr>
            <w:tcW w:w="2868" w:type="dxa"/>
            <w:tcBorders>
              <w:left w:val="single" w:sz="4" w:space="0" w:color="000000"/>
              <w:bottom w:val="single" w:sz="4" w:space="0" w:color="000000"/>
              <w:right w:val="single" w:sz="4" w:space="0" w:color="000000"/>
            </w:tcBorders>
            <w:vAlign w:val="center"/>
          </w:tcPr>
          <w:p w14:paraId="00000393" w14:textId="77777777" w:rsidR="00F60E82" w:rsidRPr="004223B5" w:rsidRDefault="00677BB9">
            <w:pPr>
              <w:spacing w:after="0" w:line="240" w:lineRule="auto"/>
              <w:rPr>
                <w:rFonts w:asciiTheme="majorHAnsi" w:hAnsiTheme="majorHAnsi" w:cstheme="majorHAnsi"/>
                <w:sz w:val="18"/>
                <w:szCs w:val="18"/>
              </w:rPr>
            </w:pPr>
            <w:hyperlink r:id="rId30">
              <w:r w:rsidRPr="004223B5">
                <w:rPr>
                  <w:rFonts w:asciiTheme="majorHAnsi" w:eastAsia="Arial" w:hAnsiTheme="majorHAnsi" w:cstheme="majorHAnsi"/>
                  <w:color w:val="000000"/>
                  <w:sz w:val="18"/>
                  <w:szCs w:val="18"/>
                </w:rPr>
                <w:t>Compras</w:t>
              </w:r>
            </w:hyperlink>
          </w:p>
        </w:tc>
        <w:tc>
          <w:tcPr>
            <w:tcW w:w="5782" w:type="dxa"/>
            <w:tcBorders>
              <w:bottom w:val="single" w:sz="4" w:space="0" w:color="000000"/>
              <w:right w:val="single" w:sz="4" w:space="0" w:color="000000"/>
            </w:tcBorders>
            <w:vAlign w:val="center"/>
          </w:tcPr>
          <w:p w14:paraId="00000394"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Vicerrectoría Administrativa / División Contratos y Adquisiciones</w:t>
            </w:r>
          </w:p>
        </w:tc>
      </w:tr>
      <w:tr w:rsidR="00F60E82" w:rsidRPr="004223B5" w14:paraId="3B9E7946" w14:textId="77777777" w:rsidTr="00A7517E">
        <w:trPr>
          <w:trHeight w:val="230"/>
        </w:trPr>
        <w:tc>
          <w:tcPr>
            <w:tcW w:w="2868" w:type="dxa"/>
            <w:tcBorders>
              <w:left w:val="single" w:sz="4" w:space="0" w:color="000000"/>
              <w:bottom w:val="single" w:sz="4" w:space="0" w:color="000000"/>
              <w:right w:val="single" w:sz="4" w:space="0" w:color="000000"/>
            </w:tcBorders>
            <w:vAlign w:val="center"/>
          </w:tcPr>
          <w:p w14:paraId="00000395" w14:textId="77777777" w:rsidR="00F60E82" w:rsidRPr="004223B5" w:rsidRDefault="00677BB9">
            <w:pPr>
              <w:spacing w:after="0" w:line="240" w:lineRule="auto"/>
              <w:rPr>
                <w:rFonts w:asciiTheme="majorHAnsi" w:hAnsiTheme="majorHAnsi" w:cstheme="majorHAnsi"/>
                <w:sz w:val="18"/>
                <w:szCs w:val="18"/>
              </w:rPr>
            </w:pPr>
            <w:hyperlink r:id="rId31">
              <w:r w:rsidRPr="004223B5">
                <w:rPr>
                  <w:rFonts w:asciiTheme="majorHAnsi" w:eastAsia="Arial" w:hAnsiTheme="majorHAnsi" w:cstheme="majorHAnsi"/>
                  <w:color w:val="000000"/>
                  <w:sz w:val="18"/>
                  <w:szCs w:val="18"/>
                </w:rPr>
                <w:t>Activos fijos</w:t>
              </w:r>
            </w:hyperlink>
          </w:p>
        </w:tc>
        <w:tc>
          <w:tcPr>
            <w:tcW w:w="5782" w:type="dxa"/>
            <w:tcBorders>
              <w:bottom w:val="single" w:sz="4" w:space="0" w:color="000000"/>
              <w:right w:val="single" w:sz="4" w:space="0" w:color="000000"/>
            </w:tcBorders>
            <w:vAlign w:val="center"/>
          </w:tcPr>
          <w:p w14:paraId="00000396"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Vicerrectoría Administrativa / División de Servicios Generales</w:t>
            </w:r>
          </w:p>
        </w:tc>
      </w:tr>
      <w:tr w:rsidR="00F60E82" w:rsidRPr="004223B5" w14:paraId="3350DD1B" w14:textId="77777777" w:rsidTr="00A7517E">
        <w:trPr>
          <w:trHeight w:val="230"/>
        </w:trPr>
        <w:tc>
          <w:tcPr>
            <w:tcW w:w="2868" w:type="dxa"/>
            <w:tcBorders>
              <w:left w:val="single" w:sz="4" w:space="0" w:color="000000"/>
              <w:bottom w:val="single" w:sz="4" w:space="0" w:color="000000"/>
              <w:right w:val="single" w:sz="4" w:space="0" w:color="000000"/>
            </w:tcBorders>
            <w:vAlign w:val="center"/>
          </w:tcPr>
          <w:p w14:paraId="00000397" w14:textId="77777777" w:rsidR="00F60E82" w:rsidRPr="004223B5" w:rsidRDefault="00677BB9">
            <w:pPr>
              <w:spacing w:after="0" w:line="240" w:lineRule="auto"/>
              <w:rPr>
                <w:rFonts w:asciiTheme="majorHAnsi" w:hAnsiTheme="majorHAnsi" w:cstheme="majorHAnsi"/>
                <w:sz w:val="18"/>
                <w:szCs w:val="18"/>
              </w:rPr>
            </w:pPr>
            <w:hyperlink r:id="rId32">
              <w:r w:rsidRPr="004223B5">
                <w:rPr>
                  <w:rFonts w:asciiTheme="majorHAnsi" w:eastAsia="Arial" w:hAnsiTheme="majorHAnsi" w:cstheme="majorHAnsi"/>
                  <w:color w:val="000000"/>
                  <w:sz w:val="18"/>
                  <w:szCs w:val="18"/>
                </w:rPr>
                <w:t>Inventarios</w:t>
              </w:r>
            </w:hyperlink>
          </w:p>
        </w:tc>
        <w:tc>
          <w:tcPr>
            <w:tcW w:w="5782" w:type="dxa"/>
            <w:tcBorders>
              <w:bottom w:val="single" w:sz="4" w:space="0" w:color="000000"/>
              <w:right w:val="single" w:sz="4" w:space="0" w:color="000000"/>
            </w:tcBorders>
            <w:vAlign w:val="center"/>
          </w:tcPr>
          <w:p w14:paraId="00000398"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Vicerrectoría Administrativa / División de Servicios Generales</w:t>
            </w:r>
          </w:p>
        </w:tc>
      </w:tr>
      <w:tr w:rsidR="00F60E82" w:rsidRPr="004223B5" w14:paraId="6B10237C" w14:textId="77777777" w:rsidTr="00A7517E">
        <w:trPr>
          <w:trHeight w:val="230"/>
        </w:trPr>
        <w:tc>
          <w:tcPr>
            <w:tcW w:w="2868" w:type="dxa"/>
            <w:tcBorders>
              <w:left w:val="single" w:sz="4" w:space="0" w:color="000000"/>
              <w:bottom w:val="single" w:sz="4" w:space="0" w:color="000000"/>
              <w:right w:val="single" w:sz="4" w:space="0" w:color="000000"/>
            </w:tcBorders>
            <w:vAlign w:val="center"/>
          </w:tcPr>
          <w:p w14:paraId="00000399" w14:textId="77777777" w:rsidR="00F60E82" w:rsidRPr="004223B5" w:rsidRDefault="00677BB9">
            <w:pPr>
              <w:spacing w:after="0" w:line="240" w:lineRule="auto"/>
              <w:rPr>
                <w:rFonts w:asciiTheme="majorHAnsi" w:hAnsiTheme="majorHAnsi" w:cstheme="majorHAnsi"/>
                <w:sz w:val="18"/>
                <w:szCs w:val="18"/>
              </w:rPr>
            </w:pPr>
            <w:hyperlink r:id="rId33">
              <w:r w:rsidRPr="004223B5">
                <w:rPr>
                  <w:rFonts w:asciiTheme="majorHAnsi" w:eastAsia="Arial" w:hAnsiTheme="majorHAnsi" w:cstheme="majorHAnsi"/>
                  <w:color w:val="000000"/>
                  <w:sz w:val="18"/>
                  <w:szCs w:val="18"/>
                </w:rPr>
                <w:t>Tesorería</w:t>
              </w:r>
            </w:hyperlink>
          </w:p>
        </w:tc>
        <w:tc>
          <w:tcPr>
            <w:tcW w:w="5782" w:type="dxa"/>
            <w:tcBorders>
              <w:bottom w:val="single" w:sz="4" w:space="0" w:color="000000"/>
              <w:right w:val="single" w:sz="4" w:space="0" w:color="000000"/>
            </w:tcBorders>
            <w:vAlign w:val="center"/>
          </w:tcPr>
          <w:p w14:paraId="0000039A"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Vicerrectoría Administrativa / División Financiera</w:t>
            </w:r>
          </w:p>
        </w:tc>
      </w:tr>
      <w:tr w:rsidR="00F60E82" w:rsidRPr="004223B5" w14:paraId="5A4B7F81" w14:textId="77777777" w:rsidTr="00A7517E">
        <w:trPr>
          <w:trHeight w:val="230"/>
        </w:trPr>
        <w:tc>
          <w:tcPr>
            <w:tcW w:w="2868" w:type="dxa"/>
            <w:tcBorders>
              <w:left w:val="single" w:sz="4" w:space="0" w:color="000000"/>
              <w:bottom w:val="single" w:sz="4" w:space="0" w:color="000000"/>
              <w:right w:val="single" w:sz="4" w:space="0" w:color="000000"/>
            </w:tcBorders>
            <w:vAlign w:val="center"/>
          </w:tcPr>
          <w:p w14:paraId="0000039B" w14:textId="77777777" w:rsidR="00F60E82" w:rsidRPr="004223B5" w:rsidRDefault="00677BB9">
            <w:pPr>
              <w:spacing w:after="0" w:line="240" w:lineRule="auto"/>
              <w:rPr>
                <w:rFonts w:asciiTheme="majorHAnsi" w:hAnsiTheme="majorHAnsi" w:cstheme="majorHAnsi"/>
                <w:sz w:val="18"/>
                <w:szCs w:val="18"/>
              </w:rPr>
            </w:pPr>
            <w:hyperlink r:id="rId34">
              <w:r w:rsidRPr="004223B5">
                <w:rPr>
                  <w:rFonts w:asciiTheme="majorHAnsi" w:eastAsia="Arial" w:hAnsiTheme="majorHAnsi" w:cstheme="majorHAnsi"/>
                  <w:color w:val="000000"/>
                  <w:sz w:val="18"/>
                  <w:szCs w:val="18"/>
                </w:rPr>
                <w:t>Gestión de proyectos</w:t>
              </w:r>
            </w:hyperlink>
          </w:p>
        </w:tc>
        <w:tc>
          <w:tcPr>
            <w:tcW w:w="5782" w:type="dxa"/>
            <w:tcBorders>
              <w:bottom w:val="single" w:sz="4" w:space="0" w:color="000000"/>
              <w:right w:val="single" w:sz="4" w:space="0" w:color="000000"/>
            </w:tcBorders>
            <w:vAlign w:val="center"/>
          </w:tcPr>
          <w:p w14:paraId="0000039C"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Vicerrectoría Administrativa / División Financiera</w:t>
            </w:r>
          </w:p>
        </w:tc>
      </w:tr>
      <w:tr w:rsidR="00F60E82" w:rsidRPr="004223B5" w14:paraId="4B8F5BB3" w14:textId="77777777">
        <w:trPr>
          <w:trHeight w:val="230"/>
        </w:trPr>
        <w:tc>
          <w:tcPr>
            <w:tcW w:w="8650" w:type="dxa"/>
            <w:gridSpan w:val="2"/>
            <w:tcBorders>
              <w:left w:val="single" w:sz="4" w:space="0" w:color="000000"/>
              <w:bottom w:val="single" w:sz="4" w:space="0" w:color="000000"/>
              <w:right w:val="single" w:sz="4" w:space="0" w:color="000000"/>
            </w:tcBorders>
            <w:shd w:val="clear" w:color="auto" w:fill="D9D9D9"/>
            <w:vAlign w:val="center"/>
          </w:tcPr>
          <w:p w14:paraId="0000039D" w14:textId="77777777" w:rsidR="00F60E82" w:rsidRPr="004223B5" w:rsidRDefault="00677BB9">
            <w:pPr>
              <w:spacing w:after="0" w:line="240" w:lineRule="auto"/>
              <w:rPr>
                <w:rFonts w:asciiTheme="majorHAnsi" w:eastAsia="Arial" w:hAnsiTheme="majorHAnsi" w:cstheme="majorHAnsi"/>
                <w:b/>
                <w:color w:val="000000"/>
                <w:sz w:val="18"/>
                <w:szCs w:val="18"/>
              </w:rPr>
            </w:pPr>
            <w:r w:rsidRPr="004223B5">
              <w:rPr>
                <w:rFonts w:asciiTheme="majorHAnsi" w:eastAsia="Arial" w:hAnsiTheme="majorHAnsi" w:cstheme="majorHAnsi"/>
                <w:b/>
                <w:color w:val="000000"/>
                <w:sz w:val="18"/>
                <w:szCs w:val="18"/>
              </w:rPr>
              <w:t>Sistema Recursos Humanos</w:t>
            </w:r>
          </w:p>
        </w:tc>
      </w:tr>
      <w:tr w:rsidR="00F60E82" w:rsidRPr="004223B5" w14:paraId="753CEF60" w14:textId="77777777" w:rsidTr="00A7517E">
        <w:trPr>
          <w:trHeight w:val="230"/>
        </w:trPr>
        <w:tc>
          <w:tcPr>
            <w:tcW w:w="2868" w:type="dxa"/>
            <w:tcBorders>
              <w:left w:val="single" w:sz="4" w:space="0" w:color="000000"/>
              <w:bottom w:val="single" w:sz="4" w:space="0" w:color="000000"/>
              <w:right w:val="single" w:sz="4" w:space="0" w:color="000000"/>
            </w:tcBorders>
            <w:vAlign w:val="center"/>
          </w:tcPr>
          <w:p w14:paraId="0000039F" w14:textId="77777777" w:rsidR="00F60E82" w:rsidRPr="004223B5" w:rsidRDefault="00677BB9">
            <w:pPr>
              <w:spacing w:after="0" w:line="240" w:lineRule="auto"/>
              <w:rPr>
                <w:rFonts w:asciiTheme="majorHAnsi" w:hAnsiTheme="majorHAnsi" w:cstheme="majorHAnsi"/>
                <w:sz w:val="18"/>
                <w:szCs w:val="18"/>
              </w:rPr>
            </w:pPr>
            <w:hyperlink r:id="rId35">
              <w:r w:rsidRPr="004223B5">
                <w:rPr>
                  <w:rFonts w:asciiTheme="majorHAnsi" w:eastAsia="Arial" w:hAnsiTheme="majorHAnsi" w:cstheme="majorHAnsi"/>
                  <w:color w:val="000000"/>
                  <w:sz w:val="18"/>
                  <w:szCs w:val="18"/>
                </w:rPr>
                <w:t>Selección de personal</w:t>
              </w:r>
            </w:hyperlink>
          </w:p>
        </w:tc>
        <w:tc>
          <w:tcPr>
            <w:tcW w:w="5782" w:type="dxa"/>
            <w:tcBorders>
              <w:bottom w:val="single" w:sz="4" w:space="0" w:color="000000"/>
              <w:right w:val="single" w:sz="4" w:space="0" w:color="000000"/>
            </w:tcBorders>
            <w:vAlign w:val="center"/>
          </w:tcPr>
          <w:p w14:paraId="000003A0"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Vicerrectoría Administrativa / División de Gestión de Talento Humano</w:t>
            </w:r>
          </w:p>
        </w:tc>
      </w:tr>
      <w:tr w:rsidR="00F60E82" w:rsidRPr="004223B5" w14:paraId="05171262" w14:textId="77777777" w:rsidTr="00A7517E">
        <w:trPr>
          <w:trHeight w:val="230"/>
        </w:trPr>
        <w:tc>
          <w:tcPr>
            <w:tcW w:w="2868" w:type="dxa"/>
            <w:tcBorders>
              <w:left w:val="single" w:sz="4" w:space="0" w:color="000000"/>
              <w:bottom w:val="single" w:sz="4" w:space="0" w:color="000000"/>
              <w:right w:val="single" w:sz="4" w:space="0" w:color="000000"/>
            </w:tcBorders>
            <w:vAlign w:val="center"/>
          </w:tcPr>
          <w:p w14:paraId="000003A1" w14:textId="77777777" w:rsidR="00F60E82" w:rsidRPr="004223B5" w:rsidRDefault="00677BB9">
            <w:pPr>
              <w:spacing w:after="0" w:line="240" w:lineRule="auto"/>
              <w:rPr>
                <w:rFonts w:asciiTheme="majorHAnsi" w:hAnsiTheme="majorHAnsi" w:cstheme="majorHAnsi"/>
                <w:sz w:val="18"/>
                <w:szCs w:val="18"/>
              </w:rPr>
            </w:pPr>
            <w:hyperlink r:id="rId36">
              <w:r w:rsidRPr="004223B5">
                <w:rPr>
                  <w:rFonts w:asciiTheme="majorHAnsi" w:eastAsia="Arial" w:hAnsiTheme="majorHAnsi" w:cstheme="majorHAnsi"/>
                  <w:color w:val="000000"/>
                  <w:sz w:val="18"/>
                  <w:szCs w:val="18"/>
                </w:rPr>
                <w:t xml:space="preserve">Contratación de Personal </w:t>
              </w:r>
            </w:hyperlink>
          </w:p>
        </w:tc>
        <w:tc>
          <w:tcPr>
            <w:tcW w:w="5782" w:type="dxa"/>
            <w:tcBorders>
              <w:bottom w:val="single" w:sz="4" w:space="0" w:color="000000"/>
              <w:right w:val="single" w:sz="4" w:space="0" w:color="000000"/>
            </w:tcBorders>
            <w:vAlign w:val="center"/>
          </w:tcPr>
          <w:p w14:paraId="000003A2"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Vicerrectoría Administrativa / División de Gestión de Talento Humano</w:t>
            </w:r>
          </w:p>
        </w:tc>
      </w:tr>
      <w:tr w:rsidR="00F60E82" w:rsidRPr="004223B5" w14:paraId="6A01DF5A" w14:textId="77777777" w:rsidTr="00A7517E">
        <w:trPr>
          <w:trHeight w:val="230"/>
        </w:trPr>
        <w:tc>
          <w:tcPr>
            <w:tcW w:w="2868" w:type="dxa"/>
            <w:tcBorders>
              <w:left w:val="single" w:sz="4" w:space="0" w:color="000000"/>
              <w:bottom w:val="single" w:sz="4" w:space="0" w:color="000000"/>
              <w:right w:val="single" w:sz="4" w:space="0" w:color="000000"/>
            </w:tcBorders>
            <w:vAlign w:val="center"/>
          </w:tcPr>
          <w:p w14:paraId="000003A3" w14:textId="77777777" w:rsidR="00F60E82" w:rsidRPr="004223B5" w:rsidRDefault="00677BB9">
            <w:pPr>
              <w:spacing w:after="0" w:line="240" w:lineRule="auto"/>
              <w:rPr>
                <w:rFonts w:asciiTheme="majorHAnsi" w:hAnsiTheme="majorHAnsi" w:cstheme="majorHAnsi"/>
                <w:sz w:val="18"/>
                <w:szCs w:val="18"/>
              </w:rPr>
            </w:pPr>
            <w:hyperlink r:id="rId37">
              <w:r w:rsidRPr="004223B5">
                <w:rPr>
                  <w:rFonts w:asciiTheme="majorHAnsi" w:eastAsia="Arial" w:hAnsiTheme="majorHAnsi" w:cstheme="majorHAnsi"/>
                  <w:color w:val="000000"/>
                  <w:sz w:val="18"/>
                  <w:szCs w:val="18"/>
                </w:rPr>
                <w:t>Administración de Compensaciones - Compensación base</w:t>
              </w:r>
            </w:hyperlink>
          </w:p>
        </w:tc>
        <w:tc>
          <w:tcPr>
            <w:tcW w:w="5782" w:type="dxa"/>
            <w:tcBorders>
              <w:bottom w:val="single" w:sz="4" w:space="0" w:color="000000"/>
              <w:right w:val="single" w:sz="4" w:space="0" w:color="000000"/>
            </w:tcBorders>
            <w:vAlign w:val="center"/>
          </w:tcPr>
          <w:p w14:paraId="000003A4"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Vicerrectoría Administrativa / División de Gestión de Talento Humano</w:t>
            </w:r>
          </w:p>
        </w:tc>
      </w:tr>
      <w:tr w:rsidR="00F60E82" w:rsidRPr="004223B5" w14:paraId="777DD4E7" w14:textId="77777777" w:rsidTr="00A7517E">
        <w:trPr>
          <w:trHeight w:val="230"/>
        </w:trPr>
        <w:tc>
          <w:tcPr>
            <w:tcW w:w="2868" w:type="dxa"/>
            <w:tcBorders>
              <w:left w:val="single" w:sz="4" w:space="0" w:color="000000"/>
              <w:bottom w:val="single" w:sz="4" w:space="0" w:color="000000"/>
              <w:right w:val="single" w:sz="4" w:space="0" w:color="000000"/>
            </w:tcBorders>
            <w:vAlign w:val="center"/>
          </w:tcPr>
          <w:p w14:paraId="000003A5" w14:textId="77777777" w:rsidR="00F60E82" w:rsidRPr="004223B5" w:rsidRDefault="00677BB9">
            <w:pPr>
              <w:spacing w:after="0" w:line="240" w:lineRule="auto"/>
              <w:rPr>
                <w:rFonts w:asciiTheme="majorHAnsi" w:hAnsiTheme="majorHAnsi" w:cstheme="majorHAnsi"/>
                <w:sz w:val="18"/>
                <w:szCs w:val="18"/>
              </w:rPr>
            </w:pPr>
            <w:hyperlink r:id="rId38">
              <w:r w:rsidRPr="004223B5">
                <w:rPr>
                  <w:rFonts w:asciiTheme="majorHAnsi" w:eastAsia="Arial" w:hAnsiTheme="majorHAnsi" w:cstheme="majorHAnsi"/>
                  <w:color w:val="000000"/>
                  <w:sz w:val="18"/>
                  <w:szCs w:val="18"/>
                </w:rPr>
                <w:t>Ausencias y vacaciones</w:t>
              </w:r>
            </w:hyperlink>
          </w:p>
        </w:tc>
        <w:tc>
          <w:tcPr>
            <w:tcW w:w="5782" w:type="dxa"/>
            <w:tcBorders>
              <w:bottom w:val="single" w:sz="4" w:space="0" w:color="000000"/>
              <w:right w:val="single" w:sz="4" w:space="0" w:color="000000"/>
            </w:tcBorders>
            <w:vAlign w:val="center"/>
          </w:tcPr>
          <w:p w14:paraId="000003A6"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Vicerrectoría Administrativa / División de Gestión de Talento Humano</w:t>
            </w:r>
          </w:p>
        </w:tc>
      </w:tr>
      <w:tr w:rsidR="00F60E82" w:rsidRPr="004223B5" w14:paraId="1F428D67" w14:textId="77777777" w:rsidTr="00A7517E">
        <w:trPr>
          <w:trHeight w:val="230"/>
        </w:trPr>
        <w:tc>
          <w:tcPr>
            <w:tcW w:w="2868" w:type="dxa"/>
            <w:tcBorders>
              <w:left w:val="single" w:sz="4" w:space="0" w:color="000000"/>
              <w:bottom w:val="single" w:sz="4" w:space="0" w:color="000000"/>
              <w:right w:val="single" w:sz="4" w:space="0" w:color="000000"/>
            </w:tcBorders>
            <w:vAlign w:val="center"/>
          </w:tcPr>
          <w:p w14:paraId="000003A7" w14:textId="77777777" w:rsidR="00F60E82" w:rsidRPr="004223B5" w:rsidRDefault="00677BB9">
            <w:pPr>
              <w:spacing w:after="0" w:line="240" w:lineRule="auto"/>
              <w:rPr>
                <w:rFonts w:asciiTheme="majorHAnsi" w:hAnsiTheme="majorHAnsi" w:cstheme="majorHAnsi"/>
                <w:sz w:val="18"/>
                <w:szCs w:val="18"/>
              </w:rPr>
            </w:pPr>
            <w:hyperlink r:id="rId39">
              <w:r w:rsidRPr="004223B5">
                <w:rPr>
                  <w:rFonts w:asciiTheme="majorHAnsi" w:eastAsia="Arial" w:hAnsiTheme="majorHAnsi" w:cstheme="majorHAnsi"/>
                  <w:color w:val="000000"/>
                  <w:sz w:val="18"/>
                  <w:szCs w:val="18"/>
                </w:rPr>
                <w:t>Gestión de posiciones</w:t>
              </w:r>
            </w:hyperlink>
          </w:p>
        </w:tc>
        <w:tc>
          <w:tcPr>
            <w:tcW w:w="5782" w:type="dxa"/>
            <w:tcBorders>
              <w:bottom w:val="single" w:sz="4" w:space="0" w:color="000000"/>
              <w:right w:val="single" w:sz="4" w:space="0" w:color="000000"/>
            </w:tcBorders>
            <w:vAlign w:val="center"/>
          </w:tcPr>
          <w:p w14:paraId="000003A8"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Vicerrectoría Administrativa / División de Gestión de Talento Humano</w:t>
            </w:r>
          </w:p>
        </w:tc>
      </w:tr>
      <w:tr w:rsidR="00F60E82" w:rsidRPr="004223B5" w14:paraId="18AB8C08" w14:textId="77777777" w:rsidTr="00A7517E">
        <w:trPr>
          <w:trHeight w:val="230"/>
        </w:trPr>
        <w:tc>
          <w:tcPr>
            <w:tcW w:w="2868" w:type="dxa"/>
            <w:tcBorders>
              <w:left w:val="single" w:sz="4" w:space="0" w:color="000000"/>
              <w:bottom w:val="single" w:sz="4" w:space="0" w:color="000000"/>
              <w:right w:val="single" w:sz="4" w:space="0" w:color="000000"/>
            </w:tcBorders>
            <w:vAlign w:val="center"/>
          </w:tcPr>
          <w:p w14:paraId="000003A9" w14:textId="77777777" w:rsidR="00F60E82" w:rsidRPr="004223B5" w:rsidRDefault="00677BB9">
            <w:pPr>
              <w:spacing w:after="0" w:line="240" w:lineRule="auto"/>
              <w:rPr>
                <w:rFonts w:asciiTheme="majorHAnsi" w:hAnsiTheme="majorHAnsi" w:cstheme="majorHAnsi"/>
                <w:sz w:val="18"/>
                <w:szCs w:val="18"/>
              </w:rPr>
            </w:pPr>
            <w:hyperlink r:id="rId40">
              <w:r w:rsidRPr="004223B5">
                <w:rPr>
                  <w:rFonts w:asciiTheme="majorHAnsi" w:eastAsia="Arial" w:hAnsiTheme="majorHAnsi" w:cstheme="majorHAnsi"/>
                  <w:color w:val="000000"/>
                  <w:sz w:val="18"/>
                  <w:szCs w:val="18"/>
                </w:rPr>
                <w:t>Gestión de perfiles</w:t>
              </w:r>
            </w:hyperlink>
          </w:p>
        </w:tc>
        <w:tc>
          <w:tcPr>
            <w:tcW w:w="5782" w:type="dxa"/>
            <w:tcBorders>
              <w:bottom w:val="single" w:sz="4" w:space="0" w:color="000000"/>
              <w:right w:val="single" w:sz="4" w:space="0" w:color="000000"/>
            </w:tcBorders>
            <w:vAlign w:val="center"/>
          </w:tcPr>
          <w:p w14:paraId="000003AA"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Vicerrectoría Administrativa / División de Gestión de Talento Humano</w:t>
            </w:r>
          </w:p>
        </w:tc>
      </w:tr>
      <w:tr w:rsidR="00F60E82" w:rsidRPr="004223B5" w14:paraId="1CFEE0F4" w14:textId="77777777" w:rsidTr="00A7517E">
        <w:trPr>
          <w:trHeight w:val="230"/>
        </w:trPr>
        <w:tc>
          <w:tcPr>
            <w:tcW w:w="2868" w:type="dxa"/>
            <w:tcBorders>
              <w:left w:val="single" w:sz="4" w:space="0" w:color="000000"/>
              <w:bottom w:val="single" w:sz="4" w:space="0" w:color="000000"/>
              <w:right w:val="single" w:sz="4" w:space="0" w:color="000000"/>
            </w:tcBorders>
            <w:vAlign w:val="center"/>
          </w:tcPr>
          <w:p w14:paraId="000003AB" w14:textId="77777777" w:rsidR="00F60E82" w:rsidRPr="004223B5" w:rsidRDefault="00677BB9">
            <w:pPr>
              <w:spacing w:after="0" w:line="240" w:lineRule="auto"/>
              <w:rPr>
                <w:rFonts w:asciiTheme="majorHAnsi" w:hAnsiTheme="majorHAnsi" w:cstheme="majorHAnsi"/>
                <w:sz w:val="18"/>
                <w:szCs w:val="18"/>
              </w:rPr>
            </w:pPr>
            <w:hyperlink r:id="rId41">
              <w:r w:rsidRPr="004223B5">
                <w:rPr>
                  <w:rFonts w:asciiTheme="majorHAnsi" w:eastAsia="Arial" w:hAnsiTheme="majorHAnsi" w:cstheme="majorHAnsi"/>
                  <w:color w:val="000000"/>
                  <w:sz w:val="18"/>
                  <w:szCs w:val="18"/>
                </w:rPr>
                <w:t>Nómina global</w:t>
              </w:r>
            </w:hyperlink>
          </w:p>
        </w:tc>
        <w:tc>
          <w:tcPr>
            <w:tcW w:w="5782" w:type="dxa"/>
            <w:tcBorders>
              <w:bottom w:val="single" w:sz="4" w:space="0" w:color="000000"/>
              <w:right w:val="single" w:sz="4" w:space="0" w:color="000000"/>
            </w:tcBorders>
            <w:vAlign w:val="center"/>
          </w:tcPr>
          <w:p w14:paraId="000003AC"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Vicerrectoría Administrativa / División de Gestión de Talento Humano</w:t>
            </w:r>
          </w:p>
        </w:tc>
      </w:tr>
      <w:tr w:rsidR="00F60E82" w:rsidRPr="004223B5" w14:paraId="2E6FF16C" w14:textId="77777777" w:rsidTr="00A7517E">
        <w:trPr>
          <w:trHeight w:val="230"/>
        </w:trPr>
        <w:tc>
          <w:tcPr>
            <w:tcW w:w="2868" w:type="dxa"/>
            <w:tcBorders>
              <w:left w:val="single" w:sz="4" w:space="0" w:color="000000"/>
              <w:bottom w:val="single" w:sz="4" w:space="0" w:color="000000"/>
              <w:right w:val="single" w:sz="4" w:space="0" w:color="000000"/>
            </w:tcBorders>
            <w:vAlign w:val="center"/>
          </w:tcPr>
          <w:p w14:paraId="000003AD" w14:textId="77777777" w:rsidR="00F60E82" w:rsidRPr="004223B5" w:rsidRDefault="00677BB9">
            <w:pPr>
              <w:spacing w:after="0" w:line="240" w:lineRule="auto"/>
              <w:rPr>
                <w:rFonts w:asciiTheme="majorHAnsi" w:hAnsiTheme="majorHAnsi" w:cstheme="majorHAnsi"/>
                <w:sz w:val="18"/>
                <w:szCs w:val="18"/>
              </w:rPr>
            </w:pPr>
            <w:hyperlink r:id="rId42">
              <w:r w:rsidRPr="004223B5">
                <w:rPr>
                  <w:rFonts w:asciiTheme="majorHAnsi" w:eastAsia="Arial" w:hAnsiTheme="majorHAnsi" w:cstheme="majorHAnsi"/>
                  <w:color w:val="000000"/>
                  <w:sz w:val="18"/>
                  <w:szCs w:val="18"/>
                </w:rPr>
                <w:t>Proyección de carrera</w:t>
              </w:r>
            </w:hyperlink>
          </w:p>
        </w:tc>
        <w:tc>
          <w:tcPr>
            <w:tcW w:w="5782" w:type="dxa"/>
            <w:tcBorders>
              <w:bottom w:val="single" w:sz="4" w:space="0" w:color="000000"/>
              <w:right w:val="single" w:sz="4" w:space="0" w:color="000000"/>
            </w:tcBorders>
            <w:vAlign w:val="center"/>
          </w:tcPr>
          <w:p w14:paraId="000003AE"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Vicerrectoría Administrativa / División de Gestión de Talento Humano</w:t>
            </w:r>
          </w:p>
        </w:tc>
      </w:tr>
      <w:tr w:rsidR="00F60E82" w:rsidRPr="004223B5" w14:paraId="5DF0B4A0" w14:textId="77777777" w:rsidTr="00A7517E">
        <w:trPr>
          <w:trHeight w:val="230"/>
        </w:trPr>
        <w:tc>
          <w:tcPr>
            <w:tcW w:w="2868" w:type="dxa"/>
            <w:tcBorders>
              <w:left w:val="single" w:sz="4" w:space="0" w:color="000000"/>
              <w:bottom w:val="single" w:sz="4" w:space="0" w:color="000000"/>
              <w:right w:val="single" w:sz="4" w:space="0" w:color="000000"/>
            </w:tcBorders>
            <w:vAlign w:val="center"/>
          </w:tcPr>
          <w:p w14:paraId="000003AF" w14:textId="77777777" w:rsidR="00F60E82" w:rsidRPr="004223B5" w:rsidRDefault="00677BB9">
            <w:pPr>
              <w:spacing w:after="0" w:line="240" w:lineRule="auto"/>
              <w:rPr>
                <w:rFonts w:asciiTheme="majorHAnsi" w:hAnsiTheme="majorHAnsi" w:cstheme="majorHAnsi"/>
                <w:sz w:val="18"/>
                <w:szCs w:val="18"/>
              </w:rPr>
            </w:pPr>
            <w:hyperlink r:id="rId43">
              <w:r w:rsidRPr="004223B5">
                <w:rPr>
                  <w:rFonts w:asciiTheme="majorHAnsi" w:eastAsia="Arial" w:hAnsiTheme="majorHAnsi" w:cstheme="majorHAnsi"/>
                  <w:color w:val="000000"/>
                  <w:sz w:val="18"/>
                  <w:szCs w:val="18"/>
                </w:rPr>
                <w:t>Administración de formación</w:t>
              </w:r>
            </w:hyperlink>
          </w:p>
        </w:tc>
        <w:tc>
          <w:tcPr>
            <w:tcW w:w="5782" w:type="dxa"/>
            <w:tcBorders>
              <w:bottom w:val="single" w:sz="4" w:space="0" w:color="000000"/>
              <w:right w:val="single" w:sz="4" w:space="0" w:color="000000"/>
            </w:tcBorders>
            <w:vAlign w:val="center"/>
          </w:tcPr>
          <w:p w14:paraId="000003B0"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Vicerrectoría Administrativa / División de Gestión de Talento Humano</w:t>
            </w:r>
          </w:p>
        </w:tc>
      </w:tr>
      <w:tr w:rsidR="00F60E82" w:rsidRPr="004223B5" w14:paraId="471E8151" w14:textId="77777777" w:rsidTr="00A7517E">
        <w:trPr>
          <w:trHeight w:val="230"/>
        </w:trPr>
        <w:tc>
          <w:tcPr>
            <w:tcW w:w="2868" w:type="dxa"/>
            <w:tcBorders>
              <w:left w:val="single" w:sz="4" w:space="0" w:color="000000"/>
              <w:bottom w:val="single" w:sz="4" w:space="0" w:color="000000"/>
              <w:right w:val="single" w:sz="4" w:space="0" w:color="000000"/>
            </w:tcBorders>
            <w:vAlign w:val="center"/>
          </w:tcPr>
          <w:p w14:paraId="000003B1" w14:textId="77777777" w:rsidR="00F60E82" w:rsidRPr="004223B5" w:rsidRDefault="00677BB9">
            <w:pPr>
              <w:spacing w:after="0" w:line="240" w:lineRule="auto"/>
              <w:rPr>
                <w:rFonts w:asciiTheme="majorHAnsi" w:hAnsiTheme="majorHAnsi" w:cstheme="majorHAnsi"/>
                <w:sz w:val="18"/>
                <w:szCs w:val="18"/>
              </w:rPr>
            </w:pPr>
            <w:hyperlink r:id="rId44">
              <w:r w:rsidRPr="004223B5">
                <w:rPr>
                  <w:rFonts w:asciiTheme="majorHAnsi" w:eastAsia="Arial" w:hAnsiTheme="majorHAnsi" w:cstheme="majorHAnsi"/>
                  <w:color w:val="000000"/>
                  <w:sz w:val="18"/>
                  <w:szCs w:val="18"/>
                </w:rPr>
                <w:t xml:space="preserve">Evaluación de desempeño </w:t>
              </w:r>
            </w:hyperlink>
          </w:p>
        </w:tc>
        <w:tc>
          <w:tcPr>
            <w:tcW w:w="5782" w:type="dxa"/>
            <w:tcBorders>
              <w:bottom w:val="single" w:sz="4" w:space="0" w:color="000000"/>
              <w:right w:val="single" w:sz="4" w:space="0" w:color="000000"/>
            </w:tcBorders>
            <w:vAlign w:val="center"/>
          </w:tcPr>
          <w:p w14:paraId="000003B2"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Vicerrectoría Administrativa / División de Gestión de Talento Humano</w:t>
            </w:r>
          </w:p>
        </w:tc>
      </w:tr>
      <w:tr w:rsidR="00F60E82" w:rsidRPr="004223B5" w14:paraId="1FD6459F" w14:textId="77777777">
        <w:trPr>
          <w:trHeight w:val="230"/>
        </w:trPr>
        <w:tc>
          <w:tcPr>
            <w:tcW w:w="8650" w:type="dxa"/>
            <w:gridSpan w:val="2"/>
            <w:tcBorders>
              <w:left w:val="single" w:sz="4" w:space="0" w:color="000000"/>
              <w:bottom w:val="single" w:sz="4" w:space="0" w:color="000000"/>
              <w:right w:val="single" w:sz="4" w:space="0" w:color="000000"/>
            </w:tcBorders>
            <w:shd w:val="clear" w:color="auto" w:fill="D9D9D9"/>
            <w:vAlign w:val="center"/>
          </w:tcPr>
          <w:p w14:paraId="000003B3" w14:textId="77777777" w:rsidR="00F60E82" w:rsidRPr="004223B5" w:rsidRDefault="00677BB9">
            <w:pPr>
              <w:spacing w:after="0" w:line="240" w:lineRule="auto"/>
              <w:rPr>
                <w:rFonts w:asciiTheme="majorHAnsi" w:eastAsia="Arial" w:hAnsiTheme="majorHAnsi" w:cstheme="majorHAnsi"/>
                <w:b/>
                <w:color w:val="000000"/>
                <w:sz w:val="18"/>
                <w:szCs w:val="18"/>
              </w:rPr>
            </w:pPr>
            <w:r w:rsidRPr="004223B5">
              <w:rPr>
                <w:rFonts w:asciiTheme="majorHAnsi" w:eastAsia="Arial" w:hAnsiTheme="majorHAnsi" w:cstheme="majorHAnsi"/>
                <w:b/>
                <w:color w:val="000000"/>
                <w:sz w:val="18"/>
                <w:szCs w:val="18"/>
              </w:rPr>
              <w:t>Sistema Académico</w:t>
            </w:r>
          </w:p>
        </w:tc>
      </w:tr>
      <w:tr w:rsidR="00F60E82" w:rsidRPr="004223B5" w14:paraId="4DC728A7" w14:textId="77777777" w:rsidTr="00A7517E">
        <w:trPr>
          <w:trHeight w:val="230"/>
        </w:trPr>
        <w:tc>
          <w:tcPr>
            <w:tcW w:w="2868" w:type="dxa"/>
            <w:tcBorders>
              <w:left w:val="single" w:sz="4" w:space="0" w:color="000000"/>
              <w:bottom w:val="single" w:sz="4" w:space="0" w:color="000000"/>
              <w:right w:val="single" w:sz="4" w:space="0" w:color="000000"/>
            </w:tcBorders>
            <w:vAlign w:val="center"/>
          </w:tcPr>
          <w:p w14:paraId="000003B5" w14:textId="77777777" w:rsidR="00F60E82" w:rsidRPr="004223B5" w:rsidRDefault="00677BB9">
            <w:pPr>
              <w:spacing w:after="0" w:line="240" w:lineRule="auto"/>
              <w:rPr>
                <w:rFonts w:asciiTheme="majorHAnsi" w:hAnsiTheme="majorHAnsi" w:cstheme="majorHAnsi"/>
                <w:sz w:val="18"/>
                <w:szCs w:val="18"/>
              </w:rPr>
            </w:pPr>
            <w:hyperlink r:id="rId45">
              <w:r w:rsidRPr="004223B5">
                <w:rPr>
                  <w:rFonts w:asciiTheme="majorHAnsi" w:eastAsia="Arial" w:hAnsiTheme="majorHAnsi" w:cstheme="majorHAnsi"/>
                  <w:color w:val="000000"/>
                  <w:sz w:val="18"/>
                  <w:szCs w:val="18"/>
                </w:rPr>
                <w:t>Admisiones</w:t>
              </w:r>
            </w:hyperlink>
          </w:p>
        </w:tc>
        <w:tc>
          <w:tcPr>
            <w:tcW w:w="5782" w:type="dxa"/>
            <w:tcBorders>
              <w:bottom w:val="single" w:sz="4" w:space="0" w:color="000000"/>
              <w:right w:val="single" w:sz="4" w:space="0" w:color="000000"/>
            </w:tcBorders>
            <w:vAlign w:val="center"/>
          </w:tcPr>
          <w:p w14:paraId="000003B6"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Vicerrectoría Académica / División de Admisiones, Registro y Control Académico</w:t>
            </w:r>
          </w:p>
        </w:tc>
      </w:tr>
      <w:tr w:rsidR="00F60E82" w:rsidRPr="004223B5" w14:paraId="29897F82" w14:textId="77777777" w:rsidTr="00A7517E">
        <w:trPr>
          <w:trHeight w:val="230"/>
        </w:trPr>
        <w:tc>
          <w:tcPr>
            <w:tcW w:w="2868" w:type="dxa"/>
            <w:tcBorders>
              <w:left w:val="single" w:sz="4" w:space="0" w:color="000000"/>
              <w:bottom w:val="single" w:sz="4" w:space="0" w:color="000000"/>
              <w:right w:val="single" w:sz="4" w:space="0" w:color="000000"/>
            </w:tcBorders>
            <w:vAlign w:val="center"/>
          </w:tcPr>
          <w:p w14:paraId="000003B7" w14:textId="77777777" w:rsidR="00F60E82" w:rsidRPr="004223B5" w:rsidRDefault="00677BB9">
            <w:pPr>
              <w:spacing w:after="0" w:line="240" w:lineRule="auto"/>
              <w:rPr>
                <w:rFonts w:asciiTheme="majorHAnsi" w:hAnsiTheme="majorHAnsi" w:cstheme="majorHAnsi"/>
                <w:sz w:val="18"/>
                <w:szCs w:val="18"/>
              </w:rPr>
            </w:pPr>
            <w:hyperlink r:id="rId46">
              <w:r w:rsidRPr="004223B5">
                <w:rPr>
                  <w:rFonts w:asciiTheme="majorHAnsi" w:eastAsia="Arial" w:hAnsiTheme="majorHAnsi" w:cstheme="majorHAnsi"/>
                  <w:color w:val="000000"/>
                  <w:sz w:val="18"/>
                  <w:szCs w:val="18"/>
                </w:rPr>
                <w:t>Comunidad del campus</w:t>
              </w:r>
            </w:hyperlink>
          </w:p>
        </w:tc>
        <w:tc>
          <w:tcPr>
            <w:tcW w:w="5782" w:type="dxa"/>
            <w:tcBorders>
              <w:bottom w:val="single" w:sz="4" w:space="0" w:color="000000"/>
              <w:right w:val="single" w:sz="4" w:space="0" w:color="000000"/>
            </w:tcBorders>
            <w:vAlign w:val="center"/>
          </w:tcPr>
          <w:p w14:paraId="000003B8"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Vicerrectoría General / División de Bienestar Universitario</w:t>
            </w:r>
          </w:p>
        </w:tc>
      </w:tr>
      <w:tr w:rsidR="00F60E82" w:rsidRPr="004223B5" w14:paraId="02D3F09B" w14:textId="77777777" w:rsidTr="00A7517E">
        <w:trPr>
          <w:trHeight w:val="230"/>
        </w:trPr>
        <w:tc>
          <w:tcPr>
            <w:tcW w:w="2868" w:type="dxa"/>
            <w:tcBorders>
              <w:left w:val="single" w:sz="4" w:space="0" w:color="000000"/>
              <w:bottom w:val="single" w:sz="4" w:space="0" w:color="000000"/>
              <w:right w:val="single" w:sz="4" w:space="0" w:color="000000"/>
            </w:tcBorders>
            <w:vAlign w:val="center"/>
          </w:tcPr>
          <w:p w14:paraId="000003B9" w14:textId="77777777" w:rsidR="00F60E82" w:rsidRPr="004223B5" w:rsidRDefault="00677BB9">
            <w:pPr>
              <w:spacing w:after="0" w:line="240" w:lineRule="auto"/>
              <w:rPr>
                <w:rFonts w:asciiTheme="majorHAnsi" w:hAnsiTheme="majorHAnsi" w:cstheme="majorHAnsi"/>
                <w:sz w:val="18"/>
                <w:szCs w:val="18"/>
              </w:rPr>
            </w:pPr>
            <w:hyperlink r:id="rId47">
              <w:r w:rsidRPr="004223B5">
                <w:rPr>
                  <w:rFonts w:asciiTheme="majorHAnsi" w:eastAsia="Arial" w:hAnsiTheme="majorHAnsi" w:cstheme="majorHAnsi"/>
                  <w:color w:val="000000"/>
                  <w:sz w:val="18"/>
                  <w:szCs w:val="18"/>
                </w:rPr>
                <w:t>Registro estudiantil</w:t>
              </w:r>
            </w:hyperlink>
          </w:p>
        </w:tc>
        <w:tc>
          <w:tcPr>
            <w:tcW w:w="5782" w:type="dxa"/>
            <w:tcBorders>
              <w:bottom w:val="single" w:sz="4" w:space="0" w:color="000000"/>
              <w:right w:val="single" w:sz="4" w:space="0" w:color="000000"/>
            </w:tcBorders>
            <w:vAlign w:val="center"/>
          </w:tcPr>
          <w:p w14:paraId="000003BA"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Vicerrectoría Académica / División de Admisiones, Registro y Control Académico</w:t>
            </w:r>
          </w:p>
        </w:tc>
      </w:tr>
      <w:tr w:rsidR="00F60E82" w:rsidRPr="004223B5" w14:paraId="3FA20EE9" w14:textId="77777777" w:rsidTr="00A7517E">
        <w:trPr>
          <w:trHeight w:val="230"/>
        </w:trPr>
        <w:tc>
          <w:tcPr>
            <w:tcW w:w="2868" w:type="dxa"/>
            <w:tcBorders>
              <w:left w:val="single" w:sz="4" w:space="0" w:color="000000"/>
              <w:bottom w:val="single" w:sz="4" w:space="0" w:color="000000"/>
              <w:right w:val="single" w:sz="4" w:space="0" w:color="000000"/>
            </w:tcBorders>
            <w:vAlign w:val="center"/>
          </w:tcPr>
          <w:p w14:paraId="000003BB" w14:textId="77777777" w:rsidR="00F60E82" w:rsidRPr="004223B5" w:rsidRDefault="00677BB9">
            <w:pPr>
              <w:spacing w:after="0" w:line="240" w:lineRule="auto"/>
              <w:rPr>
                <w:rFonts w:asciiTheme="majorHAnsi" w:hAnsiTheme="majorHAnsi" w:cstheme="majorHAnsi"/>
                <w:sz w:val="18"/>
                <w:szCs w:val="18"/>
              </w:rPr>
            </w:pPr>
            <w:hyperlink r:id="rId48">
              <w:r w:rsidRPr="004223B5">
                <w:rPr>
                  <w:rFonts w:asciiTheme="majorHAnsi" w:eastAsia="Arial" w:hAnsiTheme="majorHAnsi" w:cstheme="majorHAnsi"/>
                  <w:color w:val="000000"/>
                  <w:sz w:val="18"/>
                  <w:szCs w:val="18"/>
                </w:rPr>
                <w:t>Estructura académica</w:t>
              </w:r>
            </w:hyperlink>
          </w:p>
        </w:tc>
        <w:tc>
          <w:tcPr>
            <w:tcW w:w="5782" w:type="dxa"/>
            <w:tcBorders>
              <w:bottom w:val="single" w:sz="4" w:space="0" w:color="000000"/>
              <w:right w:val="single" w:sz="4" w:space="0" w:color="000000"/>
            </w:tcBorders>
            <w:vAlign w:val="center"/>
          </w:tcPr>
          <w:p w14:paraId="000003BC"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Vicerrectoría Académica / División de Admisiones, Registro y Control Académico</w:t>
            </w:r>
          </w:p>
        </w:tc>
      </w:tr>
      <w:tr w:rsidR="00F60E82" w:rsidRPr="004223B5" w14:paraId="43901EDF" w14:textId="77777777" w:rsidTr="00A7517E">
        <w:trPr>
          <w:trHeight w:val="461"/>
        </w:trPr>
        <w:tc>
          <w:tcPr>
            <w:tcW w:w="2868" w:type="dxa"/>
            <w:tcBorders>
              <w:left w:val="single" w:sz="4" w:space="0" w:color="000000"/>
              <w:bottom w:val="single" w:sz="4" w:space="0" w:color="000000"/>
              <w:right w:val="single" w:sz="4" w:space="0" w:color="000000"/>
            </w:tcBorders>
            <w:vAlign w:val="center"/>
          </w:tcPr>
          <w:p w14:paraId="000003BD" w14:textId="77777777" w:rsidR="00F60E82" w:rsidRPr="004223B5" w:rsidRDefault="00677BB9">
            <w:pPr>
              <w:spacing w:after="0" w:line="240" w:lineRule="auto"/>
              <w:rPr>
                <w:rFonts w:asciiTheme="majorHAnsi" w:hAnsiTheme="majorHAnsi" w:cstheme="majorHAnsi"/>
                <w:sz w:val="18"/>
                <w:szCs w:val="18"/>
              </w:rPr>
            </w:pPr>
            <w:hyperlink r:id="rId49">
              <w:r w:rsidRPr="004223B5">
                <w:rPr>
                  <w:rFonts w:asciiTheme="majorHAnsi" w:eastAsia="Arial" w:hAnsiTheme="majorHAnsi" w:cstheme="majorHAnsi"/>
                  <w:color w:val="000000"/>
                  <w:sz w:val="18"/>
                  <w:szCs w:val="18"/>
                </w:rPr>
                <w:t>Asesoría académica</w:t>
              </w:r>
            </w:hyperlink>
          </w:p>
        </w:tc>
        <w:tc>
          <w:tcPr>
            <w:tcW w:w="5782" w:type="dxa"/>
            <w:tcBorders>
              <w:bottom w:val="single" w:sz="4" w:space="0" w:color="000000"/>
              <w:right w:val="single" w:sz="4" w:space="0" w:color="000000"/>
            </w:tcBorders>
            <w:vAlign w:val="center"/>
          </w:tcPr>
          <w:p w14:paraId="000003BE"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Vicerrectoría Académica / División de Admisiones, Registro y Control Académico / Facultades</w:t>
            </w:r>
          </w:p>
        </w:tc>
      </w:tr>
      <w:tr w:rsidR="00F60E82" w:rsidRPr="004223B5" w14:paraId="771BCD4E" w14:textId="77777777" w:rsidTr="00A7517E">
        <w:trPr>
          <w:trHeight w:val="461"/>
        </w:trPr>
        <w:tc>
          <w:tcPr>
            <w:tcW w:w="2868" w:type="dxa"/>
            <w:tcBorders>
              <w:left w:val="single" w:sz="4" w:space="0" w:color="000000"/>
              <w:bottom w:val="single" w:sz="4" w:space="0" w:color="000000"/>
              <w:right w:val="single" w:sz="4" w:space="0" w:color="000000"/>
            </w:tcBorders>
            <w:vAlign w:val="center"/>
          </w:tcPr>
          <w:p w14:paraId="000003BF" w14:textId="77777777" w:rsidR="00F60E82" w:rsidRPr="004223B5" w:rsidRDefault="00677BB9">
            <w:pPr>
              <w:spacing w:after="0" w:line="240" w:lineRule="auto"/>
              <w:rPr>
                <w:rFonts w:asciiTheme="majorHAnsi" w:hAnsiTheme="majorHAnsi" w:cstheme="majorHAnsi"/>
                <w:sz w:val="18"/>
                <w:szCs w:val="18"/>
              </w:rPr>
            </w:pPr>
            <w:hyperlink r:id="rId50">
              <w:r w:rsidRPr="004223B5">
                <w:rPr>
                  <w:rFonts w:asciiTheme="majorHAnsi" w:eastAsia="Arial" w:hAnsiTheme="majorHAnsi" w:cstheme="majorHAnsi"/>
                  <w:color w:val="000000"/>
                  <w:sz w:val="18"/>
                  <w:szCs w:val="18"/>
                </w:rPr>
                <w:t>Cuaderno de notas</w:t>
              </w:r>
            </w:hyperlink>
          </w:p>
        </w:tc>
        <w:tc>
          <w:tcPr>
            <w:tcW w:w="5782" w:type="dxa"/>
            <w:tcBorders>
              <w:bottom w:val="single" w:sz="4" w:space="0" w:color="000000"/>
              <w:right w:val="single" w:sz="4" w:space="0" w:color="000000"/>
            </w:tcBorders>
            <w:vAlign w:val="center"/>
          </w:tcPr>
          <w:p w14:paraId="000003C0"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Vicerrectoría Académica / División de Admisiones, Registro y Control Académico / Facultades</w:t>
            </w:r>
          </w:p>
        </w:tc>
      </w:tr>
      <w:tr w:rsidR="00F60E82" w:rsidRPr="004223B5" w14:paraId="413FA7F2" w14:textId="77777777" w:rsidTr="00A7517E">
        <w:trPr>
          <w:trHeight w:val="461"/>
        </w:trPr>
        <w:tc>
          <w:tcPr>
            <w:tcW w:w="2868" w:type="dxa"/>
            <w:tcBorders>
              <w:left w:val="single" w:sz="4" w:space="0" w:color="000000"/>
              <w:bottom w:val="single" w:sz="4" w:space="0" w:color="000000"/>
              <w:right w:val="single" w:sz="4" w:space="0" w:color="000000"/>
            </w:tcBorders>
            <w:vAlign w:val="center"/>
          </w:tcPr>
          <w:p w14:paraId="000003C1" w14:textId="77777777" w:rsidR="00F60E82" w:rsidRPr="004223B5" w:rsidRDefault="00677BB9">
            <w:pPr>
              <w:spacing w:after="0" w:line="240" w:lineRule="auto"/>
              <w:rPr>
                <w:rFonts w:asciiTheme="majorHAnsi" w:hAnsiTheme="majorHAnsi" w:cstheme="majorHAnsi"/>
                <w:sz w:val="18"/>
                <w:szCs w:val="18"/>
              </w:rPr>
            </w:pPr>
            <w:hyperlink r:id="rId51">
              <w:r w:rsidRPr="004223B5">
                <w:rPr>
                  <w:rFonts w:asciiTheme="majorHAnsi" w:eastAsia="Arial" w:hAnsiTheme="majorHAnsi" w:cstheme="majorHAnsi"/>
                  <w:color w:val="000000"/>
                  <w:sz w:val="18"/>
                  <w:szCs w:val="18"/>
                </w:rPr>
                <w:t>Prácticas profesionales</w:t>
              </w:r>
            </w:hyperlink>
          </w:p>
        </w:tc>
        <w:tc>
          <w:tcPr>
            <w:tcW w:w="5782" w:type="dxa"/>
            <w:tcBorders>
              <w:bottom w:val="single" w:sz="4" w:space="0" w:color="000000"/>
              <w:right w:val="single" w:sz="4" w:space="0" w:color="000000"/>
            </w:tcBorders>
            <w:vAlign w:val="center"/>
          </w:tcPr>
          <w:p w14:paraId="000003C2"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Vicerrectoría Académica / División de Admisiones, Registro y Control Académico / Facultades</w:t>
            </w:r>
          </w:p>
        </w:tc>
      </w:tr>
      <w:tr w:rsidR="00F60E82" w:rsidRPr="004223B5" w14:paraId="103965A6" w14:textId="77777777" w:rsidTr="00A7517E">
        <w:trPr>
          <w:trHeight w:val="230"/>
        </w:trPr>
        <w:tc>
          <w:tcPr>
            <w:tcW w:w="2868" w:type="dxa"/>
            <w:tcBorders>
              <w:left w:val="single" w:sz="4" w:space="0" w:color="000000"/>
              <w:bottom w:val="single" w:sz="4" w:space="0" w:color="000000"/>
              <w:right w:val="single" w:sz="4" w:space="0" w:color="000000"/>
            </w:tcBorders>
            <w:vAlign w:val="center"/>
          </w:tcPr>
          <w:p w14:paraId="000003C3" w14:textId="77777777" w:rsidR="00F60E82" w:rsidRPr="004223B5" w:rsidRDefault="00677BB9">
            <w:pPr>
              <w:spacing w:after="0" w:line="240" w:lineRule="auto"/>
              <w:rPr>
                <w:rFonts w:asciiTheme="majorHAnsi" w:hAnsiTheme="majorHAnsi" w:cstheme="majorHAnsi"/>
                <w:sz w:val="18"/>
                <w:szCs w:val="18"/>
              </w:rPr>
            </w:pPr>
            <w:hyperlink r:id="rId52">
              <w:r w:rsidRPr="004223B5">
                <w:rPr>
                  <w:rFonts w:asciiTheme="majorHAnsi" w:eastAsia="Arial" w:hAnsiTheme="majorHAnsi" w:cstheme="majorHAnsi"/>
                  <w:color w:val="000000"/>
                  <w:sz w:val="18"/>
                  <w:szCs w:val="18"/>
                </w:rPr>
                <w:t>Finanzas estudiantiles</w:t>
              </w:r>
            </w:hyperlink>
          </w:p>
        </w:tc>
        <w:tc>
          <w:tcPr>
            <w:tcW w:w="5782" w:type="dxa"/>
            <w:tcBorders>
              <w:bottom w:val="single" w:sz="4" w:space="0" w:color="000000"/>
              <w:right w:val="single" w:sz="4" w:space="0" w:color="000000"/>
            </w:tcBorders>
            <w:vAlign w:val="center"/>
          </w:tcPr>
          <w:p w14:paraId="000003C4"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Vicerrectoría Administrativa / División Financiera</w:t>
            </w:r>
          </w:p>
        </w:tc>
      </w:tr>
      <w:tr w:rsidR="00F60E82" w:rsidRPr="004223B5" w14:paraId="5893F6D7" w14:textId="77777777" w:rsidTr="00A7517E">
        <w:trPr>
          <w:trHeight w:val="230"/>
        </w:trPr>
        <w:tc>
          <w:tcPr>
            <w:tcW w:w="2868" w:type="dxa"/>
            <w:tcBorders>
              <w:left w:val="single" w:sz="4" w:space="0" w:color="000000"/>
              <w:bottom w:val="single" w:sz="4" w:space="0" w:color="000000"/>
              <w:right w:val="single" w:sz="4" w:space="0" w:color="000000"/>
            </w:tcBorders>
            <w:vAlign w:val="center"/>
          </w:tcPr>
          <w:p w14:paraId="000003C5" w14:textId="77777777" w:rsidR="00F60E82" w:rsidRPr="004223B5" w:rsidRDefault="00677BB9">
            <w:pPr>
              <w:spacing w:after="0" w:line="240" w:lineRule="auto"/>
              <w:rPr>
                <w:rFonts w:asciiTheme="majorHAnsi" w:hAnsiTheme="majorHAnsi" w:cstheme="majorHAnsi"/>
                <w:sz w:val="18"/>
                <w:szCs w:val="18"/>
              </w:rPr>
            </w:pPr>
            <w:hyperlink r:id="rId53">
              <w:r w:rsidRPr="004223B5">
                <w:rPr>
                  <w:rFonts w:asciiTheme="majorHAnsi" w:eastAsia="Arial" w:hAnsiTheme="majorHAnsi" w:cstheme="majorHAnsi"/>
                  <w:color w:val="000000"/>
                  <w:sz w:val="18"/>
                  <w:szCs w:val="18"/>
                </w:rPr>
                <w:t>Educación continuada</w:t>
              </w:r>
            </w:hyperlink>
          </w:p>
        </w:tc>
        <w:tc>
          <w:tcPr>
            <w:tcW w:w="5782" w:type="dxa"/>
            <w:tcBorders>
              <w:bottom w:val="single" w:sz="4" w:space="0" w:color="000000"/>
              <w:right w:val="single" w:sz="4" w:space="0" w:color="000000"/>
            </w:tcBorders>
            <w:vAlign w:val="center"/>
          </w:tcPr>
          <w:p w14:paraId="000003C6"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Vicerrectoría General / División de Extensión y Proyección Social</w:t>
            </w:r>
          </w:p>
        </w:tc>
      </w:tr>
      <w:tr w:rsidR="00F60E82" w:rsidRPr="004223B5" w14:paraId="44D0FDF2" w14:textId="77777777">
        <w:trPr>
          <w:trHeight w:val="230"/>
        </w:trPr>
        <w:tc>
          <w:tcPr>
            <w:tcW w:w="8650" w:type="dxa"/>
            <w:gridSpan w:val="2"/>
            <w:tcBorders>
              <w:left w:val="single" w:sz="4" w:space="0" w:color="000000"/>
              <w:bottom w:val="single" w:sz="4" w:space="0" w:color="000000"/>
              <w:right w:val="single" w:sz="4" w:space="0" w:color="000000"/>
            </w:tcBorders>
            <w:shd w:val="clear" w:color="auto" w:fill="D9D9D9"/>
            <w:vAlign w:val="center"/>
          </w:tcPr>
          <w:p w14:paraId="000003C7" w14:textId="77777777" w:rsidR="00F60E82" w:rsidRPr="004223B5" w:rsidRDefault="00677BB9">
            <w:pPr>
              <w:spacing w:after="0" w:line="240" w:lineRule="auto"/>
              <w:rPr>
                <w:rFonts w:asciiTheme="majorHAnsi" w:eastAsia="Arial" w:hAnsiTheme="majorHAnsi" w:cstheme="majorHAnsi"/>
                <w:b/>
                <w:color w:val="000000"/>
                <w:sz w:val="18"/>
                <w:szCs w:val="18"/>
              </w:rPr>
            </w:pPr>
            <w:r w:rsidRPr="004223B5">
              <w:rPr>
                <w:rFonts w:asciiTheme="majorHAnsi" w:eastAsia="Arial" w:hAnsiTheme="majorHAnsi" w:cstheme="majorHAnsi"/>
                <w:b/>
                <w:color w:val="000000"/>
                <w:sz w:val="18"/>
                <w:szCs w:val="18"/>
              </w:rPr>
              <w:t>Bi (Inteligencia de Negocios)</w:t>
            </w:r>
          </w:p>
        </w:tc>
      </w:tr>
      <w:tr w:rsidR="00F60E82" w:rsidRPr="004223B5" w14:paraId="70490FEA" w14:textId="77777777" w:rsidTr="00A7517E">
        <w:trPr>
          <w:trHeight w:val="230"/>
        </w:trPr>
        <w:tc>
          <w:tcPr>
            <w:tcW w:w="2868" w:type="dxa"/>
            <w:tcBorders>
              <w:left w:val="single" w:sz="4" w:space="0" w:color="000000"/>
              <w:bottom w:val="single" w:sz="4" w:space="0" w:color="000000"/>
              <w:right w:val="single" w:sz="4" w:space="0" w:color="000000"/>
            </w:tcBorders>
            <w:vAlign w:val="center"/>
          </w:tcPr>
          <w:p w14:paraId="000003C9" w14:textId="77777777" w:rsidR="00F60E82" w:rsidRPr="004223B5" w:rsidRDefault="00677BB9">
            <w:pPr>
              <w:spacing w:after="0" w:line="240" w:lineRule="auto"/>
              <w:rPr>
                <w:rFonts w:asciiTheme="majorHAnsi" w:hAnsiTheme="majorHAnsi" w:cstheme="majorHAnsi"/>
                <w:sz w:val="18"/>
                <w:szCs w:val="18"/>
              </w:rPr>
            </w:pPr>
            <w:hyperlink r:id="rId54">
              <w:r w:rsidRPr="004223B5">
                <w:rPr>
                  <w:rFonts w:asciiTheme="majorHAnsi" w:eastAsia="Arial" w:hAnsiTheme="majorHAnsi" w:cstheme="majorHAnsi"/>
                  <w:color w:val="000000"/>
                  <w:sz w:val="18"/>
                  <w:szCs w:val="18"/>
                </w:rPr>
                <w:t>Tableros de Control</w:t>
              </w:r>
            </w:hyperlink>
          </w:p>
        </w:tc>
        <w:tc>
          <w:tcPr>
            <w:tcW w:w="5782" w:type="dxa"/>
            <w:tcBorders>
              <w:bottom w:val="single" w:sz="4" w:space="0" w:color="000000"/>
              <w:right w:val="single" w:sz="4" w:space="0" w:color="000000"/>
            </w:tcBorders>
            <w:vAlign w:val="center"/>
          </w:tcPr>
          <w:p w14:paraId="000003CA"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Oficina asesora de direccionamiento estratégico e Inteligencia Competitiva</w:t>
            </w:r>
          </w:p>
        </w:tc>
      </w:tr>
      <w:tr w:rsidR="00F60E82" w:rsidRPr="004223B5" w14:paraId="1E217A2B" w14:textId="77777777">
        <w:trPr>
          <w:trHeight w:val="230"/>
        </w:trPr>
        <w:tc>
          <w:tcPr>
            <w:tcW w:w="8650" w:type="dxa"/>
            <w:gridSpan w:val="2"/>
            <w:tcBorders>
              <w:left w:val="single" w:sz="4" w:space="0" w:color="000000"/>
              <w:bottom w:val="single" w:sz="4" w:space="0" w:color="000000"/>
              <w:right w:val="single" w:sz="4" w:space="0" w:color="000000"/>
            </w:tcBorders>
            <w:shd w:val="clear" w:color="auto" w:fill="D9D9D9"/>
            <w:vAlign w:val="center"/>
          </w:tcPr>
          <w:p w14:paraId="000003CB" w14:textId="77777777" w:rsidR="00F60E82" w:rsidRPr="004223B5" w:rsidRDefault="00677BB9">
            <w:pPr>
              <w:spacing w:after="0" w:line="240" w:lineRule="auto"/>
              <w:rPr>
                <w:rFonts w:asciiTheme="majorHAnsi" w:eastAsia="Arial" w:hAnsiTheme="majorHAnsi" w:cstheme="majorHAnsi"/>
                <w:b/>
                <w:color w:val="000000"/>
                <w:sz w:val="18"/>
                <w:szCs w:val="18"/>
              </w:rPr>
            </w:pPr>
            <w:r w:rsidRPr="004223B5">
              <w:rPr>
                <w:rFonts w:asciiTheme="majorHAnsi" w:eastAsia="Arial" w:hAnsiTheme="majorHAnsi" w:cstheme="majorHAnsi"/>
                <w:b/>
                <w:color w:val="000000"/>
                <w:sz w:val="18"/>
                <w:szCs w:val="18"/>
              </w:rPr>
              <w:t>Requerimientos no Funcionales</w:t>
            </w:r>
          </w:p>
        </w:tc>
      </w:tr>
      <w:tr w:rsidR="00F60E82" w:rsidRPr="004223B5" w14:paraId="6A59A315" w14:textId="77777777" w:rsidTr="00A7517E">
        <w:trPr>
          <w:trHeight w:val="230"/>
        </w:trPr>
        <w:tc>
          <w:tcPr>
            <w:tcW w:w="2868" w:type="dxa"/>
            <w:tcBorders>
              <w:left w:val="single" w:sz="4" w:space="0" w:color="000000"/>
              <w:bottom w:val="single" w:sz="4" w:space="0" w:color="000000"/>
              <w:right w:val="single" w:sz="4" w:space="0" w:color="000000"/>
            </w:tcBorders>
            <w:vAlign w:val="center"/>
          </w:tcPr>
          <w:p w14:paraId="000003CD" w14:textId="77777777" w:rsidR="00F60E82" w:rsidRPr="004223B5" w:rsidRDefault="00677BB9">
            <w:pPr>
              <w:spacing w:after="0" w:line="240" w:lineRule="auto"/>
              <w:rPr>
                <w:rFonts w:asciiTheme="majorHAnsi" w:hAnsiTheme="majorHAnsi" w:cstheme="majorHAnsi"/>
                <w:sz w:val="18"/>
                <w:szCs w:val="18"/>
              </w:rPr>
            </w:pPr>
            <w:hyperlink r:id="rId55">
              <w:r w:rsidRPr="004223B5">
                <w:rPr>
                  <w:rFonts w:asciiTheme="majorHAnsi" w:eastAsia="Arial" w:hAnsiTheme="majorHAnsi" w:cstheme="majorHAnsi"/>
                  <w:color w:val="000000"/>
                  <w:sz w:val="18"/>
                  <w:szCs w:val="18"/>
                </w:rPr>
                <w:t>Integraciones</w:t>
              </w:r>
            </w:hyperlink>
          </w:p>
        </w:tc>
        <w:tc>
          <w:tcPr>
            <w:tcW w:w="5782" w:type="dxa"/>
            <w:tcBorders>
              <w:bottom w:val="single" w:sz="4" w:space="0" w:color="000000"/>
              <w:right w:val="single" w:sz="4" w:space="0" w:color="000000"/>
            </w:tcBorders>
            <w:vAlign w:val="center"/>
          </w:tcPr>
          <w:p w14:paraId="000003CE"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Vicerrectorías y Oficinas asesoras</w:t>
            </w:r>
          </w:p>
        </w:tc>
      </w:tr>
      <w:tr w:rsidR="00F60E82" w:rsidRPr="004223B5" w14:paraId="12E7F003" w14:textId="77777777" w:rsidTr="00A7517E">
        <w:trPr>
          <w:trHeight w:val="70"/>
        </w:trPr>
        <w:tc>
          <w:tcPr>
            <w:tcW w:w="2868" w:type="dxa"/>
            <w:tcBorders>
              <w:left w:val="single" w:sz="4" w:space="0" w:color="000000"/>
              <w:bottom w:val="single" w:sz="4" w:space="0" w:color="000000"/>
              <w:right w:val="single" w:sz="4" w:space="0" w:color="000000"/>
            </w:tcBorders>
            <w:vAlign w:val="center"/>
          </w:tcPr>
          <w:p w14:paraId="000003CF" w14:textId="77777777" w:rsidR="00F60E82" w:rsidRPr="004223B5" w:rsidRDefault="00677BB9">
            <w:pPr>
              <w:spacing w:after="0" w:line="240" w:lineRule="auto"/>
              <w:rPr>
                <w:rFonts w:asciiTheme="majorHAnsi" w:hAnsiTheme="majorHAnsi" w:cstheme="majorHAnsi"/>
                <w:sz w:val="18"/>
                <w:szCs w:val="18"/>
              </w:rPr>
            </w:pPr>
            <w:hyperlink r:id="rId56">
              <w:r w:rsidRPr="004223B5">
                <w:rPr>
                  <w:rFonts w:asciiTheme="majorHAnsi" w:eastAsia="Arial" w:hAnsiTheme="majorHAnsi" w:cstheme="majorHAnsi"/>
                  <w:color w:val="000000"/>
                  <w:sz w:val="18"/>
                  <w:szCs w:val="18"/>
                </w:rPr>
                <w:t>Arquitectura - Rendimiento</w:t>
              </w:r>
            </w:hyperlink>
          </w:p>
        </w:tc>
        <w:tc>
          <w:tcPr>
            <w:tcW w:w="5782" w:type="dxa"/>
            <w:tcBorders>
              <w:bottom w:val="single" w:sz="4" w:space="0" w:color="000000"/>
              <w:right w:val="single" w:sz="4" w:space="0" w:color="000000"/>
            </w:tcBorders>
            <w:vAlign w:val="center"/>
          </w:tcPr>
          <w:p w14:paraId="000003D0" w14:textId="77777777" w:rsidR="00F60E82" w:rsidRPr="004223B5" w:rsidRDefault="00677BB9">
            <w:pPr>
              <w:spacing w:after="0" w:line="240" w:lineRule="auto"/>
              <w:rPr>
                <w:rFonts w:asciiTheme="majorHAnsi" w:eastAsia="Arial" w:hAnsiTheme="majorHAnsi" w:cstheme="majorHAnsi"/>
                <w:color w:val="000000"/>
                <w:sz w:val="18"/>
                <w:szCs w:val="18"/>
              </w:rPr>
            </w:pPr>
            <w:proofErr w:type="spellStart"/>
            <w:r w:rsidRPr="004223B5">
              <w:rPr>
                <w:rFonts w:asciiTheme="majorHAnsi" w:eastAsia="Arial" w:hAnsiTheme="majorHAnsi" w:cstheme="majorHAnsi"/>
                <w:color w:val="000000"/>
                <w:sz w:val="18"/>
                <w:szCs w:val="18"/>
              </w:rPr>
              <w:t>OFITIC</w:t>
            </w:r>
            <w:proofErr w:type="spellEnd"/>
          </w:p>
        </w:tc>
      </w:tr>
      <w:tr w:rsidR="00F60E82" w:rsidRPr="004223B5" w14:paraId="330F006C" w14:textId="77777777" w:rsidTr="00A7517E">
        <w:trPr>
          <w:trHeight w:val="230"/>
        </w:trPr>
        <w:tc>
          <w:tcPr>
            <w:tcW w:w="2868" w:type="dxa"/>
            <w:tcBorders>
              <w:left w:val="single" w:sz="4" w:space="0" w:color="000000"/>
              <w:bottom w:val="single" w:sz="4" w:space="0" w:color="000000"/>
              <w:right w:val="single" w:sz="4" w:space="0" w:color="000000"/>
            </w:tcBorders>
            <w:vAlign w:val="center"/>
          </w:tcPr>
          <w:p w14:paraId="000003D1" w14:textId="77777777" w:rsidR="00F60E82" w:rsidRPr="004223B5" w:rsidRDefault="00677BB9">
            <w:pPr>
              <w:spacing w:after="0" w:line="240" w:lineRule="auto"/>
              <w:rPr>
                <w:rFonts w:asciiTheme="majorHAnsi" w:hAnsiTheme="majorHAnsi" w:cstheme="majorHAnsi"/>
                <w:sz w:val="18"/>
                <w:szCs w:val="18"/>
              </w:rPr>
            </w:pPr>
            <w:hyperlink r:id="rId57">
              <w:r w:rsidRPr="004223B5">
                <w:rPr>
                  <w:rFonts w:asciiTheme="majorHAnsi" w:eastAsia="Arial" w:hAnsiTheme="majorHAnsi" w:cstheme="majorHAnsi"/>
                  <w:color w:val="000000"/>
                  <w:sz w:val="18"/>
                  <w:szCs w:val="18"/>
                </w:rPr>
                <w:t>Seguridad</w:t>
              </w:r>
            </w:hyperlink>
          </w:p>
        </w:tc>
        <w:tc>
          <w:tcPr>
            <w:tcW w:w="5782" w:type="dxa"/>
            <w:tcBorders>
              <w:bottom w:val="single" w:sz="4" w:space="0" w:color="000000"/>
              <w:right w:val="single" w:sz="4" w:space="0" w:color="000000"/>
            </w:tcBorders>
            <w:vAlign w:val="center"/>
          </w:tcPr>
          <w:p w14:paraId="000003D2" w14:textId="77777777" w:rsidR="00F60E82" w:rsidRPr="004223B5" w:rsidRDefault="00677BB9">
            <w:pPr>
              <w:spacing w:after="0" w:line="240" w:lineRule="auto"/>
              <w:rPr>
                <w:rFonts w:asciiTheme="majorHAnsi" w:hAnsiTheme="majorHAnsi" w:cstheme="majorHAnsi"/>
                <w:sz w:val="18"/>
                <w:szCs w:val="18"/>
              </w:rPr>
            </w:pPr>
            <w:r w:rsidRPr="004223B5">
              <w:rPr>
                <w:rFonts w:asciiTheme="majorHAnsi" w:eastAsia="Arial" w:hAnsiTheme="majorHAnsi" w:cstheme="majorHAnsi"/>
                <w:sz w:val="18"/>
                <w:szCs w:val="18"/>
              </w:rPr>
              <w:t>Oficina</w:t>
            </w:r>
            <w:r w:rsidRPr="004223B5">
              <w:rPr>
                <w:rFonts w:asciiTheme="majorHAnsi" w:eastAsia="Arial" w:hAnsiTheme="majorHAnsi" w:cstheme="majorHAnsi"/>
                <w:color w:val="000000"/>
                <w:sz w:val="18"/>
                <w:szCs w:val="18"/>
              </w:rPr>
              <w:t xml:space="preserve"> de Patrimonio - </w:t>
            </w:r>
            <w:proofErr w:type="spellStart"/>
            <w:r w:rsidRPr="004223B5">
              <w:rPr>
                <w:rFonts w:asciiTheme="majorHAnsi" w:eastAsia="Arial" w:hAnsiTheme="majorHAnsi" w:cstheme="majorHAnsi"/>
                <w:color w:val="000000"/>
                <w:sz w:val="18"/>
                <w:szCs w:val="18"/>
              </w:rPr>
              <w:t>OFITIC</w:t>
            </w:r>
            <w:proofErr w:type="spellEnd"/>
          </w:p>
        </w:tc>
      </w:tr>
      <w:tr w:rsidR="00F60E82" w:rsidRPr="004223B5" w14:paraId="631C383A" w14:textId="77777777" w:rsidTr="00A7517E">
        <w:trPr>
          <w:trHeight w:val="230"/>
        </w:trPr>
        <w:tc>
          <w:tcPr>
            <w:tcW w:w="2868" w:type="dxa"/>
            <w:tcBorders>
              <w:left w:val="single" w:sz="4" w:space="0" w:color="000000"/>
              <w:bottom w:val="single" w:sz="4" w:space="0" w:color="000000"/>
              <w:right w:val="single" w:sz="4" w:space="0" w:color="000000"/>
            </w:tcBorders>
            <w:vAlign w:val="center"/>
          </w:tcPr>
          <w:p w14:paraId="000003D3" w14:textId="77777777" w:rsidR="00F60E82" w:rsidRPr="004223B5" w:rsidRDefault="00677BB9">
            <w:pPr>
              <w:spacing w:after="0" w:line="240" w:lineRule="auto"/>
              <w:rPr>
                <w:rFonts w:asciiTheme="majorHAnsi" w:hAnsiTheme="majorHAnsi" w:cstheme="majorHAnsi"/>
                <w:sz w:val="18"/>
                <w:szCs w:val="18"/>
              </w:rPr>
            </w:pPr>
            <w:hyperlink r:id="rId58">
              <w:r w:rsidRPr="004223B5">
                <w:rPr>
                  <w:rFonts w:asciiTheme="majorHAnsi" w:eastAsia="Arial" w:hAnsiTheme="majorHAnsi" w:cstheme="majorHAnsi"/>
                  <w:color w:val="000000"/>
                  <w:sz w:val="18"/>
                  <w:szCs w:val="18"/>
                </w:rPr>
                <w:t>Migración de información</w:t>
              </w:r>
            </w:hyperlink>
          </w:p>
        </w:tc>
        <w:tc>
          <w:tcPr>
            <w:tcW w:w="5782" w:type="dxa"/>
            <w:tcBorders>
              <w:bottom w:val="single" w:sz="4" w:space="0" w:color="000000"/>
              <w:right w:val="single" w:sz="4" w:space="0" w:color="000000"/>
            </w:tcBorders>
            <w:vAlign w:val="center"/>
          </w:tcPr>
          <w:p w14:paraId="000003D4"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Vicerrectorías y Oficinas asesoras</w:t>
            </w:r>
          </w:p>
        </w:tc>
      </w:tr>
      <w:tr w:rsidR="00F60E82" w:rsidRPr="004223B5" w14:paraId="038866AD" w14:textId="77777777">
        <w:trPr>
          <w:trHeight w:val="230"/>
        </w:trPr>
        <w:tc>
          <w:tcPr>
            <w:tcW w:w="8650" w:type="dxa"/>
            <w:gridSpan w:val="2"/>
            <w:tcBorders>
              <w:left w:val="single" w:sz="4" w:space="0" w:color="000000"/>
              <w:bottom w:val="single" w:sz="4" w:space="0" w:color="000000"/>
              <w:right w:val="single" w:sz="4" w:space="0" w:color="000000"/>
            </w:tcBorders>
            <w:shd w:val="clear" w:color="auto" w:fill="D9D9D9"/>
            <w:vAlign w:val="center"/>
          </w:tcPr>
          <w:p w14:paraId="000003D5" w14:textId="7F92F4AC" w:rsidR="00F60E82" w:rsidRPr="004223B5" w:rsidRDefault="00A85984">
            <w:pPr>
              <w:spacing w:after="0" w:line="240" w:lineRule="auto"/>
              <w:rPr>
                <w:rFonts w:asciiTheme="majorHAnsi" w:eastAsia="Arial" w:hAnsiTheme="majorHAnsi" w:cstheme="majorHAnsi"/>
                <w:b/>
                <w:color w:val="000000"/>
                <w:sz w:val="18"/>
                <w:szCs w:val="18"/>
              </w:rPr>
            </w:pPr>
            <w:r w:rsidRPr="004223B5">
              <w:rPr>
                <w:rFonts w:asciiTheme="majorHAnsi" w:eastAsia="Arial" w:hAnsiTheme="majorHAnsi" w:cstheme="majorHAnsi"/>
                <w:b/>
                <w:color w:val="000000"/>
                <w:sz w:val="18"/>
                <w:szCs w:val="18"/>
              </w:rPr>
              <w:t>Planificación y Presupuesto</w:t>
            </w:r>
          </w:p>
        </w:tc>
      </w:tr>
      <w:tr w:rsidR="00F60E82" w:rsidRPr="004223B5" w14:paraId="67814E1B" w14:textId="77777777" w:rsidTr="00A7517E">
        <w:trPr>
          <w:trHeight w:val="230"/>
        </w:trPr>
        <w:tc>
          <w:tcPr>
            <w:tcW w:w="2868" w:type="dxa"/>
            <w:tcBorders>
              <w:left w:val="single" w:sz="4" w:space="0" w:color="000000"/>
              <w:bottom w:val="single" w:sz="4" w:space="0" w:color="000000"/>
              <w:right w:val="single" w:sz="4" w:space="0" w:color="000000"/>
            </w:tcBorders>
            <w:vAlign w:val="center"/>
          </w:tcPr>
          <w:p w14:paraId="000003D7"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Requerimientos funcionales </w:t>
            </w:r>
            <w:proofErr w:type="spellStart"/>
            <w:r w:rsidRPr="004223B5">
              <w:rPr>
                <w:rFonts w:asciiTheme="majorHAnsi" w:eastAsia="Arial" w:hAnsiTheme="majorHAnsi" w:cstheme="majorHAnsi"/>
                <w:color w:val="000000"/>
                <w:sz w:val="18"/>
                <w:szCs w:val="18"/>
              </w:rPr>
              <w:t>PBCS</w:t>
            </w:r>
            <w:proofErr w:type="spellEnd"/>
          </w:p>
        </w:tc>
        <w:tc>
          <w:tcPr>
            <w:tcW w:w="5782" w:type="dxa"/>
            <w:tcBorders>
              <w:bottom w:val="single" w:sz="4" w:space="0" w:color="000000"/>
              <w:right w:val="single" w:sz="4" w:space="0" w:color="000000"/>
            </w:tcBorders>
            <w:vAlign w:val="center"/>
          </w:tcPr>
          <w:p w14:paraId="000003D8"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Oficina de Direccionamiento Estratégico e Inteligencia Competitiva</w:t>
            </w:r>
          </w:p>
        </w:tc>
      </w:tr>
      <w:tr w:rsidR="00F60E82" w:rsidRPr="004223B5" w14:paraId="03E5DE78" w14:textId="77777777" w:rsidTr="00A7517E">
        <w:trPr>
          <w:trHeight w:val="230"/>
        </w:trPr>
        <w:tc>
          <w:tcPr>
            <w:tcW w:w="2868" w:type="dxa"/>
            <w:tcBorders>
              <w:left w:val="single" w:sz="4" w:space="0" w:color="000000"/>
              <w:bottom w:val="single" w:sz="4" w:space="0" w:color="000000"/>
              <w:right w:val="single" w:sz="4" w:space="0" w:color="000000"/>
            </w:tcBorders>
            <w:vAlign w:val="center"/>
          </w:tcPr>
          <w:p w14:paraId="000003D9"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Requerimientos no funcionales </w:t>
            </w:r>
            <w:proofErr w:type="spellStart"/>
            <w:r w:rsidRPr="004223B5">
              <w:rPr>
                <w:rFonts w:asciiTheme="majorHAnsi" w:eastAsia="Arial" w:hAnsiTheme="majorHAnsi" w:cstheme="majorHAnsi"/>
                <w:color w:val="000000"/>
                <w:sz w:val="18"/>
                <w:szCs w:val="18"/>
              </w:rPr>
              <w:t>PBCS</w:t>
            </w:r>
            <w:proofErr w:type="spellEnd"/>
          </w:p>
        </w:tc>
        <w:tc>
          <w:tcPr>
            <w:tcW w:w="5782" w:type="dxa"/>
            <w:tcBorders>
              <w:bottom w:val="single" w:sz="4" w:space="0" w:color="000000"/>
              <w:right w:val="single" w:sz="4" w:space="0" w:color="000000"/>
            </w:tcBorders>
            <w:vAlign w:val="center"/>
          </w:tcPr>
          <w:p w14:paraId="000003DA" w14:textId="77777777" w:rsidR="00F60E82" w:rsidRPr="004223B5" w:rsidRDefault="00677BB9">
            <w:pPr>
              <w:spacing w:after="0" w:line="240" w:lineRule="auto"/>
              <w:rPr>
                <w:rFonts w:asciiTheme="majorHAnsi" w:eastAsia="Arial" w:hAnsiTheme="majorHAnsi" w:cstheme="majorHAnsi"/>
                <w:color w:val="000000"/>
                <w:sz w:val="18"/>
                <w:szCs w:val="18"/>
              </w:rPr>
            </w:pPr>
            <w:proofErr w:type="spellStart"/>
            <w:r w:rsidRPr="004223B5">
              <w:rPr>
                <w:rFonts w:asciiTheme="majorHAnsi" w:eastAsia="Arial" w:hAnsiTheme="majorHAnsi" w:cstheme="majorHAnsi"/>
                <w:color w:val="000000"/>
                <w:sz w:val="18"/>
                <w:szCs w:val="18"/>
              </w:rPr>
              <w:t>OFITIC</w:t>
            </w:r>
            <w:proofErr w:type="spellEnd"/>
            <w:r w:rsidRPr="004223B5">
              <w:rPr>
                <w:rFonts w:asciiTheme="majorHAnsi" w:eastAsia="Arial" w:hAnsiTheme="majorHAnsi" w:cstheme="majorHAnsi"/>
                <w:color w:val="000000"/>
                <w:sz w:val="18"/>
                <w:szCs w:val="18"/>
              </w:rPr>
              <w:t> </w:t>
            </w:r>
          </w:p>
        </w:tc>
      </w:tr>
      <w:tr w:rsidR="00F60E82" w:rsidRPr="004223B5" w14:paraId="6086C2E3" w14:textId="77777777">
        <w:trPr>
          <w:trHeight w:val="230"/>
        </w:trPr>
        <w:tc>
          <w:tcPr>
            <w:tcW w:w="8650" w:type="dxa"/>
            <w:gridSpan w:val="2"/>
            <w:tcBorders>
              <w:left w:val="single" w:sz="4" w:space="0" w:color="000000"/>
              <w:bottom w:val="single" w:sz="4" w:space="0" w:color="000000"/>
              <w:right w:val="single" w:sz="4" w:space="0" w:color="000000"/>
            </w:tcBorders>
            <w:shd w:val="clear" w:color="auto" w:fill="D9D9D9"/>
            <w:vAlign w:val="center"/>
          </w:tcPr>
          <w:p w14:paraId="000003DB" w14:textId="77777777" w:rsidR="00F60E82" w:rsidRPr="004223B5" w:rsidRDefault="00677BB9">
            <w:pPr>
              <w:spacing w:after="0" w:line="240" w:lineRule="auto"/>
              <w:rPr>
                <w:rFonts w:asciiTheme="majorHAnsi" w:eastAsia="Arial" w:hAnsiTheme="majorHAnsi" w:cstheme="majorHAnsi"/>
                <w:b/>
                <w:color w:val="000000"/>
                <w:sz w:val="18"/>
                <w:szCs w:val="18"/>
              </w:rPr>
            </w:pPr>
            <w:r w:rsidRPr="004223B5">
              <w:rPr>
                <w:rFonts w:asciiTheme="majorHAnsi" w:eastAsia="Arial" w:hAnsiTheme="majorHAnsi" w:cstheme="majorHAnsi"/>
                <w:b/>
                <w:color w:val="000000"/>
                <w:sz w:val="18"/>
                <w:szCs w:val="18"/>
              </w:rPr>
              <w:t>CRM</w:t>
            </w:r>
          </w:p>
        </w:tc>
      </w:tr>
      <w:tr w:rsidR="00F60E82" w:rsidRPr="004223B5" w14:paraId="2795B819" w14:textId="77777777" w:rsidTr="00A7517E">
        <w:trPr>
          <w:trHeight w:val="70"/>
        </w:trPr>
        <w:tc>
          <w:tcPr>
            <w:tcW w:w="2868" w:type="dxa"/>
            <w:tcBorders>
              <w:left w:val="single" w:sz="4" w:space="0" w:color="000000"/>
              <w:bottom w:val="single" w:sz="4" w:space="0" w:color="000000"/>
              <w:right w:val="single" w:sz="4" w:space="0" w:color="000000"/>
            </w:tcBorders>
          </w:tcPr>
          <w:p w14:paraId="000003DE" w14:textId="2F704DC6" w:rsidR="00F60E82" w:rsidRPr="004223B5" w:rsidRDefault="00677BB9" w:rsidP="00BA2B96">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Requerimientos CRM</w:t>
            </w:r>
          </w:p>
        </w:tc>
        <w:tc>
          <w:tcPr>
            <w:tcW w:w="5782" w:type="dxa"/>
            <w:tcBorders>
              <w:bottom w:val="single" w:sz="4" w:space="0" w:color="000000"/>
              <w:right w:val="single" w:sz="4" w:space="0" w:color="000000"/>
            </w:tcBorders>
            <w:vAlign w:val="center"/>
          </w:tcPr>
          <w:p w14:paraId="000003DF"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División Comunicaciones y publicaciones - Área Atención al Ciudadano</w:t>
            </w:r>
          </w:p>
        </w:tc>
      </w:tr>
    </w:tbl>
    <w:p w14:paraId="000003E0" w14:textId="77777777" w:rsidR="00F60E82" w:rsidRPr="004223B5" w:rsidRDefault="00F60E82">
      <w:pPr>
        <w:spacing w:after="0" w:line="240" w:lineRule="auto"/>
        <w:rPr>
          <w:rFonts w:asciiTheme="majorHAnsi" w:eastAsia="Arial" w:hAnsiTheme="majorHAnsi" w:cstheme="majorHAnsi"/>
          <w:color w:val="000000"/>
          <w:sz w:val="18"/>
          <w:szCs w:val="18"/>
        </w:rPr>
      </w:pPr>
    </w:p>
    <w:p w14:paraId="5F4905C4" w14:textId="2D7A9582" w:rsidR="1706C7BF" w:rsidRPr="004223B5" w:rsidRDefault="082E97CE" w:rsidP="258AA721">
      <w:pPr>
        <w:spacing w:after="0" w:line="240" w:lineRule="auto"/>
        <w:jc w:val="both"/>
        <w:rPr>
          <w:rFonts w:asciiTheme="majorHAnsi" w:hAnsiTheme="majorHAnsi" w:cstheme="majorHAnsi"/>
          <w:sz w:val="18"/>
          <w:szCs w:val="18"/>
        </w:rPr>
      </w:pPr>
      <w:r w:rsidRPr="004223B5">
        <w:rPr>
          <w:rFonts w:asciiTheme="majorHAnsi" w:eastAsia="Arial" w:hAnsiTheme="majorHAnsi" w:cstheme="majorHAnsi"/>
          <w:sz w:val="18"/>
          <w:szCs w:val="18"/>
        </w:rPr>
        <w:t xml:space="preserve">Respecto al Ecosistema de la </w:t>
      </w:r>
      <w:r w:rsidR="00FA2DD7" w:rsidRPr="004223B5">
        <w:rPr>
          <w:rFonts w:asciiTheme="majorHAnsi" w:eastAsia="Arial" w:hAnsiTheme="majorHAnsi" w:cstheme="majorHAnsi"/>
          <w:sz w:val="18"/>
          <w:szCs w:val="18"/>
        </w:rPr>
        <w:t>U</w:t>
      </w:r>
      <w:r w:rsidRPr="004223B5">
        <w:rPr>
          <w:rFonts w:asciiTheme="majorHAnsi" w:eastAsia="Arial" w:hAnsiTheme="majorHAnsi" w:cstheme="majorHAnsi"/>
          <w:sz w:val="18"/>
          <w:szCs w:val="18"/>
        </w:rPr>
        <w:t xml:space="preserve">niversidad </w:t>
      </w:r>
      <w:r w:rsidR="00FA2DD7" w:rsidRPr="004223B5">
        <w:rPr>
          <w:rFonts w:asciiTheme="majorHAnsi" w:eastAsia="Arial" w:hAnsiTheme="majorHAnsi" w:cstheme="majorHAnsi"/>
          <w:sz w:val="18"/>
          <w:szCs w:val="18"/>
        </w:rPr>
        <w:t>M</w:t>
      </w:r>
      <w:r w:rsidRPr="004223B5">
        <w:rPr>
          <w:rFonts w:asciiTheme="majorHAnsi" w:eastAsia="Arial" w:hAnsiTheme="majorHAnsi" w:cstheme="majorHAnsi"/>
          <w:sz w:val="18"/>
          <w:szCs w:val="18"/>
        </w:rPr>
        <w:t xml:space="preserve">ilitar de </w:t>
      </w:r>
      <w:proofErr w:type="spellStart"/>
      <w:r w:rsidR="00FA2DD7" w:rsidRPr="004223B5">
        <w:rPr>
          <w:rFonts w:asciiTheme="majorHAnsi" w:eastAsia="Arial" w:hAnsiTheme="majorHAnsi" w:cstheme="majorHAnsi"/>
          <w:sz w:val="18"/>
          <w:szCs w:val="18"/>
        </w:rPr>
        <w:t>P</w:t>
      </w:r>
      <w:r w:rsidRPr="004223B5">
        <w:rPr>
          <w:rFonts w:asciiTheme="majorHAnsi" w:eastAsia="Arial" w:hAnsiTheme="majorHAnsi" w:cstheme="majorHAnsi"/>
          <w:sz w:val="18"/>
          <w:szCs w:val="18"/>
        </w:rPr>
        <w:t>eoplesoft</w:t>
      </w:r>
      <w:proofErr w:type="spellEnd"/>
      <w:r w:rsidR="49FA3FC0" w:rsidRPr="004223B5">
        <w:rPr>
          <w:rFonts w:asciiTheme="majorHAnsi" w:eastAsia="Arial" w:hAnsiTheme="majorHAnsi" w:cstheme="majorHAnsi"/>
          <w:sz w:val="18"/>
          <w:szCs w:val="18"/>
        </w:rPr>
        <w:t>,</w:t>
      </w:r>
      <w:r w:rsidR="1B31EED6" w:rsidRPr="004223B5">
        <w:rPr>
          <w:rFonts w:asciiTheme="majorHAnsi" w:eastAsia="Arial" w:hAnsiTheme="majorHAnsi" w:cstheme="majorHAnsi"/>
          <w:sz w:val="18"/>
          <w:szCs w:val="18"/>
        </w:rPr>
        <w:t xml:space="preserve"> </w:t>
      </w:r>
      <w:r w:rsidR="41E39CC2" w:rsidRPr="004223B5">
        <w:rPr>
          <w:rFonts w:asciiTheme="majorHAnsi" w:eastAsia="Arial" w:hAnsiTheme="majorHAnsi" w:cstheme="majorHAnsi"/>
          <w:sz w:val="18"/>
          <w:szCs w:val="18"/>
        </w:rPr>
        <w:t xml:space="preserve">la </w:t>
      </w:r>
      <w:proofErr w:type="spellStart"/>
      <w:r w:rsidR="41E39CC2" w:rsidRPr="004223B5">
        <w:rPr>
          <w:rFonts w:asciiTheme="majorHAnsi" w:eastAsia="Arial" w:hAnsiTheme="majorHAnsi" w:cstheme="majorHAnsi"/>
          <w:sz w:val="18"/>
          <w:szCs w:val="18"/>
        </w:rPr>
        <w:t>UMNG</w:t>
      </w:r>
      <w:proofErr w:type="spellEnd"/>
      <w:r w:rsidR="41E39CC2" w:rsidRPr="004223B5">
        <w:rPr>
          <w:rFonts w:asciiTheme="majorHAnsi" w:eastAsia="Arial" w:hAnsiTheme="majorHAnsi" w:cstheme="majorHAnsi"/>
          <w:sz w:val="18"/>
          <w:szCs w:val="18"/>
        </w:rPr>
        <w:t xml:space="preserve"> contrato</w:t>
      </w:r>
      <w:r w:rsidR="6ED86AD8" w:rsidRPr="004223B5">
        <w:rPr>
          <w:rFonts w:asciiTheme="majorHAnsi" w:eastAsia="Arial" w:hAnsiTheme="majorHAnsi" w:cstheme="majorHAnsi"/>
          <w:sz w:val="18"/>
          <w:szCs w:val="18"/>
        </w:rPr>
        <w:t xml:space="preserve"> </w:t>
      </w:r>
      <w:r w:rsidR="6D434A57" w:rsidRPr="004223B5">
        <w:rPr>
          <w:rFonts w:asciiTheme="majorHAnsi" w:eastAsia="Arial" w:hAnsiTheme="majorHAnsi" w:cstheme="majorHAnsi"/>
          <w:sz w:val="18"/>
          <w:szCs w:val="18"/>
        </w:rPr>
        <w:t xml:space="preserve">el servicio de </w:t>
      </w:r>
      <w:r w:rsidR="147B4495" w:rsidRPr="004223B5">
        <w:rPr>
          <w:rFonts w:asciiTheme="majorHAnsi" w:eastAsia="Arial" w:hAnsiTheme="majorHAnsi" w:cstheme="majorHAnsi"/>
          <w:sz w:val="18"/>
          <w:szCs w:val="18"/>
        </w:rPr>
        <w:t xml:space="preserve">implementación </w:t>
      </w:r>
      <w:r w:rsidR="56339BC3" w:rsidRPr="004223B5">
        <w:rPr>
          <w:rFonts w:asciiTheme="majorHAnsi" w:eastAsia="Arial" w:hAnsiTheme="majorHAnsi" w:cstheme="majorHAnsi"/>
          <w:sz w:val="18"/>
          <w:szCs w:val="18"/>
        </w:rPr>
        <w:t>con el</w:t>
      </w:r>
      <w:r w:rsidR="147B4495" w:rsidRPr="004223B5">
        <w:rPr>
          <w:rFonts w:asciiTheme="majorHAnsi" w:eastAsia="Arial" w:hAnsiTheme="majorHAnsi" w:cstheme="majorHAnsi"/>
          <w:sz w:val="18"/>
          <w:szCs w:val="18"/>
        </w:rPr>
        <w:t xml:space="preserve"> proveedor </w:t>
      </w:r>
      <w:r w:rsidR="54A4536C" w:rsidRPr="004223B5">
        <w:rPr>
          <w:rFonts w:asciiTheme="majorHAnsi" w:eastAsia="Arial" w:hAnsiTheme="majorHAnsi" w:cstheme="majorHAnsi"/>
          <w:sz w:val="18"/>
          <w:szCs w:val="18"/>
        </w:rPr>
        <w:t>UT-</w:t>
      </w:r>
      <w:proofErr w:type="spellStart"/>
      <w:r w:rsidR="54A4536C" w:rsidRPr="004223B5">
        <w:rPr>
          <w:rFonts w:asciiTheme="majorHAnsi" w:eastAsia="Arial" w:hAnsiTheme="majorHAnsi" w:cstheme="majorHAnsi"/>
          <w:sz w:val="18"/>
          <w:szCs w:val="18"/>
        </w:rPr>
        <w:t>KUO</w:t>
      </w:r>
      <w:proofErr w:type="spellEnd"/>
      <w:r w:rsidR="54A4536C" w:rsidRPr="004223B5">
        <w:rPr>
          <w:rFonts w:asciiTheme="majorHAnsi" w:eastAsia="Arial" w:hAnsiTheme="majorHAnsi" w:cstheme="majorHAnsi"/>
          <w:sz w:val="18"/>
          <w:szCs w:val="18"/>
        </w:rPr>
        <w:t xml:space="preserve"> </w:t>
      </w:r>
      <w:proofErr w:type="spellStart"/>
      <w:r w:rsidR="54A4536C" w:rsidRPr="004223B5">
        <w:rPr>
          <w:rFonts w:asciiTheme="majorHAnsi" w:eastAsia="Arial" w:hAnsiTheme="majorHAnsi" w:cstheme="majorHAnsi"/>
          <w:sz w:val="18"/>
          <w:szCs w:val="18"/>
        </w:rPr>
        <w:t>CONSULTING</w:t>
      </w:r>
      <w:proofErr w:type="spellEnd"/>
      <w:r w:rsidR="54A4536C" w:rsidRPr="004223B5">
        <w:rPr>
          <w:rFonts w:asciiTheme="majorHAnsi" w:eastAsia="Arial" w:hAnsiTheme="majorHAnsi" w:cstheme="majorHAnsi"/>
          <w:sz w:val="18"/>
          <w:szCs w:val="18"/>
        </w:rPr>
        <w:t xml:space="preserve"> por medio</w:t>
      </w:r>
      <w:r w:rsidR="0B1A6060" w:rsidRPr="004223B5">
        <w:rPr>
          <w:rFonts w:asciiTheme="majorHAnsi" w:eastAsia="Arial" w:hAnsiTheme="majorHAnsi" w:cstheme="majorHAnsi"/>
          <w:sz w:val="18"/>
          <w:szCs w:val="18"/>
        </w:rPr>
        <w:t xml:space="preserve"> del contrato </w:t>
      </w:r>
      <w:proofErr w:type="spellStart"/>
      <w:r w:rsidR="6E552D96" w:rsidRPr="004223B5">
        <w:rPr>
          <w:rFonts w:asciiTheme="majorHAnsi" w:eastAsia="Arial" w:hAnsiTheme="majorHAnsi" w:cstheme="majorHAnsi"/>
          <w:sz w:val="18"/>
          <w:szCs w:val="18"/>
        </w:rPr>
        <w:t>DIVCAP</w:t>
      </w:r>
      <w:proofErr w:type="spellEnd"/>
      <w:r w:rsidR="6E552D96" w:rsidRPr="004223B5">
        <w:rPr>
          <w:rFonts w:asciiTheme="majorHAnsi" w:eastAsia="Arial" w:hAnsiTheme="majorHAnsi" w:cstheme="majorHAnsi"/>
          <w:sz w:val="18"/>
          <w:szCs w:val="18"/>
        </w:rPr>
        <w:t>-</w:t>
      </w:r>
      <w:proofErr w:type="spellStart"/>
      <w:r w:rsidR="6E7AC414" w:rsidRPr="004223B5">
        <w:rPr>
          <w:rFonts w:asciiTheme="majorHAnsi" w:eastAsia="Arial" w:hAnsiTheme="majorHAnsi" w:cstheme="majorHAnsi"/>
          <w:sz w:val="18"/>
          <w:szCs w:val="18"/>
        </w:rPr>
        <w:t>CPS</w:t>
      </w:r>
      <w:proofErr w:type="spellEnd"/>
      <w:r w:rsidR="6E7AC414" w:rsidRPr="004223B5">
        <w:rPr>
          <w:rFonts w:asciiTheme="majorHAnsi" w:eastAsia="Arial" w:hAnsiTheme="majorHAnsi" w:cstheme="majorHAnsi"/>
          <w:sz w:val="18"/>
          <w:szCs w:val="18"/>
        </w:rPr>
        <w:t>-03</w:t>
      </w:r>
      <w:r w:rsidR="3C5D904B" w:rsidRPr="004223B5">
        <w:rPr>
          <w:rFonts w:asciiTheme="majorHAnsi" w:eastAsia="Arial" w:hAnsiTheme="majorHAnsi" w:cstheme="majorHAnsi"/>
          <w:sz w:val="18"/>
          <w:szCs w:val="18"/>
        </w:rPr>
        <w:t>-2021.</w:t>
      </w:r>
      <w:r w:rsidRPr="004223B5">
        <w:rPr>
          <w:rFonts w:asciiTheme="majorHAnsi" w:eastAsia="Arial" w:hAnsiTheme="majorHAnsi" w:cstheme="majorHAnsi"/>
          <w:sz w:val="18"/>
          <w:szCs w:val="18"/>
        </w:rPr>
        <w:t xml:space="preserve"> Actualmente el proyecto se encuentra declarado en posible incumplimiento y en </w:t>
      </w:r>
      <w:r w:rsidR="3D9E1FCC" w:rsidRPr="004223B5">
        <w:rPr>
          <w:rFonts w:asciiTheme="majorHAnsi" w:eastAsia="Arial" w:hAnsiTheme="majorHAnsi" w:cstheme="majorHAnsi"/>
          <w:sz w:val="18"/>
          <w:szCs w:val="18"/>
        </w:rPr>
        <w:t>camino</w:t>
      </w:r>
      <w:r w:rsidR="47F90B47" w:rsidRPr="004223B5">
        <w:rPr>
          <w:rFonts w:asciiTheme="majorHAnsi" w:eastAsia="Arial" w:hAnsiTheme="majorHAnsi" w:cstheme="majorHAnsi"/>
          <w:sz w:val="18"/>
          <w:szCs w:val="18"/>
        </w:rPr>
        <w:t xml:space="preserve"> </w:t>
      </w:r>
      <w:r w:rsidR="79AF1069" w:rsidRPr="004223B5">
        <w:rPr>
          <w:rFonts w:asciiTheme="majorHAnsi" w:eastAsia="Arial" w:hAnsiTheme="majorHAnsi" w:cstheme="majorHAnsi"/>
          <w:sz w:val="18"/>
          <w:szCs w:val="18"/>
        </w:rPr>
        <w:t xml:space="preserve">a un </w:t>
      </w:r>
      <w:r w:rsidRPr="004223B5">
        <w:rPr>
          <w:rFonts w:asciiTheme="majorHAnsi" w:eastAsia="Arial" w:hAnsiTheme="majorHAnsi" w:cstheme="majorHAnsi"/>
          <w:sz w:val="18"/>
          <w:szCs w:val="18"/>
        </w:rPr>
        <w:t>proceso jurídico para establecer el siniestro correspondiente. En consecuencia</w:t>
      </w:r>
      <w:r w:rsidR="6EC9F90A" w:rsidRPr="004223B5">
        <w:rPr>
          <w:rFonts w:asciiTheme="majorHAnsi" w:eastAsia="Arial" w:hAnsiTheme="majorHAnsi" w:cstheme="majorHAnsi"/>
          <w:sz w:val="18"/>
          <w:szCs w:val="18"/>
        </w:rPr>
        <w:t>,</w:t>
      </w:r>
      <w:r w:rsidRPr="004223B5">
        <w:rPr>
          <w:rFonts w:asciiTheme="majorHAnsi" w:eastAsia="Arial" w:hAnsiTheme="majorHAnsi" w:cstheme="majorHAnsi"/>
          <w:sz w:val="18"/>
          <w:szCs w:val="18"/>
        </w:rPr>
        <w:t xml:space="preserve"> los proyectos que se </w:t>
      </w:r>
      <w:r w:rsidR="0F2372AF" w:rsidRPr="004223B5">
        <w:rPr>
          <w:rFonts w:asciiTheme="majorHAnsi" w:eastAsia="Arial" w:hAnsiTheme="majorHAnsi" w:cstheme="majorHAnsi"/>
          <w:sz w:val="18"/>
          <w:szCs w:val="18"/>
        </w:rPr>
        <w:t>involucrarían</w:t>
      </w:r>
      <w:r w:rsidR="2A41BD7F" w:rsidRPr="004223B5">
        <w:rPr>
          <w:rFonts w:asciiTheme="majorHAnsi" w:eastAsia="Arial" w:hAnsiTheme="majorHAnsi" w:cstheme="majorHAnsi"/>
          <w:sz w:val="18"/>
          <w:szCs w:val="18"/>
        </w:rPr>
        <w:t xml:space="preserve"> con la salida a </w:t>
      </w:r>
      <w:r w:rsidR="0F2372AF" w:rsidRPr="004223B5">
        <w:rPr>
          <w:rFonts w:asciiTheme="majorHAnsi" w:eastAsia="Arial" w:hAnsiTheme="majorHAnsi" w:cstheme="majorHAnsi"/>
          <w:sz w:val="18"/>
          <w:szCs w:val="18"/>
        </w:rPr>
        <w:t xml:space="preserve">producción </w:t>
      </w:r>
      <w:r w:rsidR="4EB6D230" w:rsidRPr="004223B5">
        <w:rPr>
          <w:rFonts w:asciiTheme="majorHAnsi" w:eastAsia="Arial" w:hAnsiTheme="majorHAnsi" w:cstheme="majorHAnsi"/>
          <w:sz w:val="18"/>
          <w:szCs w:val="18"/>
        </w:rPr>
        <w:t xml:space="preserve">de este ecosistema </w:t>
      </w:r>
      <w:r w:rsidR="5E3D361C" w:rsidRPr="004223B5">
        <w:rPr>
          <w:rFonts w:asciiTheme="majorHAnsi" w:eastAsia="Arial" w:hAnsiTheme="majorHAnsi" w:cstheme="majorHAnsi"/>
          <w:sz w:val="18"/>
          <w:szCs w:val="18"/>
        </w:rPr>
        <w:t xml:space="preserve">tuvieron un </w:t>
      </w:r>
      <w:r w:rsidR="2899F1D1" w:rsidRPr="004223B5">
        <w:rPr>
          <w:rFonts w:asciiTheme="majorHAnsi" w:eastAsia="Arial" w:hAnsiTheme="majorHAnsi" w:cstheme="majorHAnsi"/>
          <w:sz w:val="18"/>
          <w:szCs w:val="18"/>
        </w:rPr>
        <w:t>retraso significativo</w:t>
      </w:r>
      <w:r w:rsidR="0FD592D6" w:rsidRPr="004223B5">
        <w:rPr>
          <w:rFonts w:asciiTheme="majorHAnsi" w:eastAsia="Arial" w:hAnsiTheme="majorHAnsi" w:cstheme="majorHAnsi"/>
          <w:sz w:val="18"/>
          <w:szCs w:val="18"/>
        </w:rPr>
        <w:t>. Desde</w:t>
      </w:r>
      <w:r w:rsidRPr="004223B5">
        <w:rPr>
          <w:rFonts w:asciiTheme="majorHAnsi" w:eastAsia="Arial" w:hAnsiTheme="majorHAnsi" w:cstheme="majorHAnsi"/>
          <w:sz w:val="18"/>
          <w:szCs w:val="18"/>
        </w:rPr>
        <w:t xml:space="preserve"> la oficina de las TIC y en conjunto con las áreas y jefaturas responsables nos encontramos realizando labores para subsanar, fortalecer y garantizar los procesos financieros y de nómina restableciendo los </w:t>
      </w:r>
      <w:r w:rsidR="6EC9F90A" w:rsidRPr="004223B5">
        <w:rPr>
          <w:rFonts w:asciiTheme="majorHAnsi" w:eastAsia="Arial" w:hAnsiTheme="majorHAnsi" w:cstheme="majorHAnsi"/>
          <w:sz w:val="18"/>
          <w:szCs w:val="18"/>
        </w:rPr>
        <w:t>softwares</w:t>
      </w:r>
      <w:r w:rsidRPr="004223B5">
        <w:rPr>
          <w:rFonts w:asciiTheme="majorHAnsi" w:eastAsia="Arial" w:hAnsiTheme="majorHAnsi" w:cstheme="majorHAnsi"/>
          <w:sz w:val="18"/>
          <w:szCs w:val="18"/>
        </w:rPr>
        <w:t xml:space="preserve"> (</w:t>
      </w:r>
      <w:proofErr w:type="spellStart"/>
      <w:r w:rsidRPr="004223B5">
        <w:rPr>
          <w:rFonts w:asciiTheme="majorHAnsi" w:eastAsia="Arial" w:hAnsiTheme="majorHAnsi" w:cstheme="majorHAnsi"/>
          <w:sz w:val="18"/>
          <w:szCs w:val="18"/>
        </w:rPr>
        <w:t>UNIVEX</w:t>
      </w:r>
      <w:proofErr w:type="spellEnd"/>
      <w:r w:rsidRPr="004223B5">
        <w:rPr>
          <w:rFonts w:asciiTheme="majorHAnsi" w:eastAsia="Arial" w:hAnsiTheme="majorHAnsi" w:cstheme="majorHAnsi"/>
          <w:sz w:val="18"/>
          <w:szCs w:val="18"/>
        </w:rPr>
        <w:t xml:space="preserve">, FINANZAS PLUS y </w:t>
      </w:r>
      <w:proofErr w:type="spellStart"/>
      <w:r w:rsidRPr="004223B5">
        <w:rPr>
          <w:rFonts w:asciiTheme="majorHAnsi" w:eastAsia="Arial" w:hAnsiTheme="majorHAnsi" w:cstheme="majorHAnsi"/>
          <w:sz w:val="18"/>
          <w:szCs w:val="18"/>
        </w:rPr>
        <w:t>RECHUM</w:t>
      </w:r>
      <w:proofErr w:type="spellEnd"/>
      <w:r w:rsidRPr="004223B5">
        <w:rPr>
          <w:rFonts w:asciiTheme="majorHAnsi" w:eastAsia="Arial" w:hAnsiTheme="majorHAnsi" w:cstheme="majorHAnsi"/>
          <w:sz w:val="18"/>
          <w:szCs w:val="18"/>
        </w:rPr>
        <w:t xml:space="preserve">) que saldrían de uso cuando el ecosistema se encontrara en producción. Lo anterior en espera a que una vez se apruebe el </w:t>
      </w:r>
      <w:proofErr w:type="spellStart"/>
      <w:r w:rsidRPr="004223B5">
        <w:rPr>
          <w:rFonts w:asciiTheme="majorHAnsi" w:eastAsia="Arial" w:hAnsiTheme="majorHAnsi" w:cstheme="majorHAnsi"/>
          <w:sz w:val="18"/>
          <w:szCs w:val="18"/>
        </w:rPr>
        <w:t>PETI</w:t>
      </w:r>
      <w:proofErr w:type="spellEnd"/>
      <w:r w:rsidRPr="004223B5">
        <w:rPr>
          <w:rFonts w:asciiTheme="majorHAnsi" w:eastAsia="Arial" w:hAnsiTheme="majorHAnsi" w:cstheme="majorHAnsi"/>
          <w:sz w:val="18"/>
          <w:szCs w:val="18"/>
        </w:rPr>
        <w:t xml:space="preserve"> en la </w:t>
      </w:r>
      <w:proofErr w:type="spellStart"/>
      <w:r w:rsidRPr="004223B5">
        <w:rPr>
          <w:rFonts w:asciiTheme="majorHAnsi" w:eastAsia="Arial" w:hAnsiTheme="majorHAnsi" w:cstheme="majorHAnsi"/>
          <w:sz w:val="18"/>
          <w:szCs w:val="18"/>
        </w:rPr>
        <w:t>UMNG</w:t>
      </w:r>
      <w:proofErr w:type="spellEnd"/>
      <w:r w:rsidRPr="004223B5">
        <w:rPr>
          <w:rFonts w:asciiTheme="majorHAnsi" w:eastAsia="Arial" w:hAnsiTheme="majorHAnsi" w:cstheme="majorHAnsi"/>
          <w:sz w:val="18"/>
          <w:szCs w:val="18"/>
        </w:rPr>
        <w:t xml:space="preserve"> se pueda abordar un nuevo proyecto de ECOSISTEMA DIGITAL.</w:t>
      </w:r>
      <w:r w:rsidRPr="004223B5">
        <w:rPr>
          <w:rFonts w:asciiTheme="majorHAnsi" w:eastAsia="Arial" w:hAnsiTheme="majorHAnsi" w:cstheme="majorHAnsi"/>
          <w:color w:val="222222"/>
          <w:sz w:val="18"/>
          <w:szCs w:val="18"/>
        </w:rPr>
        <w:t xml:space="preserve"> </w:t>
      </w:r>
    </w:p>
    <w:p w14:paraId="000003FD" w14:textId="77777777" w:rsidR="00F60E82" w:rsidRPr="004223B5" w:rsidRDefault="00F60E82">
      <w:pPr>
        <w:jc w:val="both"/>
        <w:rPr>
          <w:rFonts w:asciiTheme="majorHAnsi" w:eastAsia="Arial" w:hAnsiTheme="majorHAnsi" w:cstheme="majorHAnsi"/>
          <w:sz w:val="18"/>
          <w:szCs w:val="18"/>
        </w:rPr>
      </w:pPr>
    </w:p>
    <w:p w14:paraId="2BD5271D" w14:textId="77777777" w:rsidR="002C49EC" w:rsidRPr="004223B5" w:rsidRDefault="002C49EC" w:rsidP="002C49EC">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Un ecosistema digital es un entorno integrado de herramientas, plataformas y servicios digitales que facilitan el aprendizaje, la investigación, la colaboración y la gestión administrativa en una institución educativa. Este ecosistema busca conectar a todos los actores de la comunidad universitaria (estudiantes, profesores, personal administrativo) en un espacio virtual colaborativo y enriquecedor.</w:t>
      </w:r>
    </w:p>
    <w:p w14:paraId="2B4A5D87" w14:textId="77777777" w:rsidR="002C49EC" w:rsidRPr="004223B5" w:rsidRDefault="002C49EC" w:rsidP="002C49EC">
      <w:pPr>
        <w:spacing w:after="0" w:line="240" w:lineRule="auto"/>
        <w:jc w:val="both"/>
        <w:rPr>
          <w:rFonts w:asciiTheme="majorHAnsi" w:eastAsia="Arial" w:hAnsiTheme="majorHAnsi" w:cstheme="majorHAnsi"/>
          <w:color w:val="000000"/>
          <w:sz w:val="18"/>
          <w:szCs w:val="18"/>
        </w:rPr>
      </w:pPr>
    </w:p>
    <w:p w14:paraId="5EF2BD49" w14:textId="77777777" w:rsidR="002C49EC" w:rsidRPr="004223B5" w:rsidRDefault="002C49EC" w:rsidP="002C49EC">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Objetivos</w:t>
      </w:r>
    </w:p>
    <w:p w14:paraId="21549108" w14:textId="77777777" w:rsidR="002C49EC" w:rsidRPr="004223B5" w:rsidRDefault="002C49EC" w:rsidP="002C49EC">
      <w:pPr>
        <w:pStyle w:val="Prrafodelista"/>
        <w:numPr>
          <w:ilvl w:val="0"/>
          <w:numId w:val="79"/>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Mejorar la experiencia del estudiante: Ofrecer un entorno de aprendizaje personalizado y flexible, con acceso a recursos educativos de alta calidad y herramientas colaborativas.</w:t>
      </w:r>
    </w:p>
    <w:p w14:paraId="444CAEE1" w14:textId="77777777" w:rsidR="002C49EC" w:rsidRPr="004223B5" w:rsidRDefault="002C49EC" w:rsidP="002C49EC">
      <w:pPr>
        <w:pStyle w:val="Prrafodelista"/>
        <w:numPr>
          <w:ilvl w:val="0"/>
          <w:numId w:val="79"/>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Fomentar la investigación: Facilitar la colaboración entre investigadores, la gestión de datos de investigación y la difusión de los resultados.</w:t>
      </w:r>
    </w:p>
    <w:p w14:paraId="4CDDD8CF" w14:textId="77777777" w:rsidR="002C49EC" w:rsidRPr="004223B5" w:rsidRDefault="002C49EC" w:rsidP="002C49EC">
      <w:pPr>
        <w:pStyle w:val="Prrafodelista"/>
        <w:numPr>
          <w:ilvl w:val="0"/>
          <w:numId w:val="79"/>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Optimizar los procesos administrativos: Automatizar tareas administrativas, mejorar la eficiencia y reducir costos.</w:t>
      </w:r>
    </w:p>
    <w:p w14:paraId="75D36CB1" w14:textId="77777777" w:rsidR="002C49EC" w:rsidRPr="004223B5" w:rsidRDefault="002C49EC" w:rsidP="002C49EC">
      <w:pPr>
        <w:pStyle w:val="Prrafodelista"/>
        <w:numPr>
          <w:ilvl w:val="0"/>
          <w:numId w:val="79"/>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Promover la innovación: Crear un ambiente que fomente la creatividad y el desarrollo de nuevas ideas.</w:t>
      </w:r>
    </w:p>
    <w:p w14:paraId="4AFDA6EE" w14:textId="77777777" w:rsidR="002C49EC" w:rsidRPr="004223B5" w:rsidRDefault="002C49EC" w:rsidP="002C49EC">
      <w:pPr>
        <w:spacing w:after="0" w:line="240" w:lineRule="auto"/>
        <w:jc w:val="both"/>
        <w:rPr>
          <w:rFonts w:asciiTheme="majorHAnsi" w:eastAsia="Arial" w:hAnsiTheme="majorHAnsi" w:cstheme="majorHAnsi"/>
          <w:color w:val="000000"/>
          <w:sz w:val="18"/>
          <w:szCs w:val="18"/>
        </w:rPr>
      </w:pPr>
    </w:p>
    <w:p w14:paraId="7FF9D033" w14:textId="77777777" w:rsidR="002C49EC" w:rsidRPr="004223B5" w:rsidRDefault="002C49EC" w:rsidP="002C49EC">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Componentes:</w:t>
      </w:r>
    </w:p>
    <w:p w14:paraId="2DB52944" w14:textId="77777777" w:rsidR="002C49EC" w:rsidRPr="004223B5" w:rsidRDefault="002C49EC" w:rsidP="002C49EC">
      <w:pPr>
        <w:pStyle w:val="Prrafodelista"/>
        <w:numPr>
          <w:ilvl w:val="0"/>
          <w:numId w:val="80"/>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Plataforma de aprendizaje: Un </w:t>
      </w:r>
      <w:proofErr w:type="spellStart"/>
      <w:r w:rsidRPr="004223B5">
        <w:rPr>
          <w:rFonts w:asciiTheme="majorHAnsi" w:eastAsia="Arial" w:hAnsiTheme="majorHAnsi" w:cstheme="majorHAnsi"/>
          <w:color w:val="000000"/>
          <w:sz w:val="18"/>
          <w:szCs w:val="18"/>
        </w:rPr>
        <w:t>LMS</w:t>
      </w:r>
      <w:proofErr w:type="spellEnd"/>
      <w:r w:rsidRPr="004223B5">
        <w:rPr>
          <w:rFonts w:asciiTheme="majorHAnsi" w:eastAsia="Arial" w:hAnsiTheme="majorHAnsi" w:cstheme="majorHAnsi"/>
          <w:color w:val="000000"/>
          <w:sz w:val="18"/>
          <w:szCs w:val="18"/>
        </w:rPr>
        <w:t xml:space="preserve"> (</w:t>
      </w:r>
      <w:proofErr w:type="spellStart"/>
      <w:r w:rsidRPr="004223B5">
        <w:rPr>
          <w:rFonts w:asciiTheme="majorHAnsi" w:eastAsia="Arial" w:hAnsiTheme="majorHAnsi" w:cstheme="majorHAnsi"/>
          <w:color w:val="000000"/>
          <w:sz w:val="18"/>
          <w:szCs w:val="18"/>
        </w:rPr>
        <w:t>Learning</w:t>
      </w:r>
      <w:proofErr w:type="spellEnd"/>
      <w:r w:rsidRPr="004223B5">
        <w:rPr>
          <w:rFonts w:asciiTheme="majorHAnsi" w:eastAsia="Arial" w:hAnsiTheme="majorHAnsi" w:cstheme="majorHAnsi"/>
          <w:color w:val="000000"/>
          <w:sz w:val="18"/>
          <w:szCs w:val="18"/>
        </w:rPr>
        <w:t xml:space="preserve"> Management </w:t>
      </w:r>
      <w:proofErr w:type="spellStart"/>
      <w:r w:rsidRPr="004223B5">
        <w:rPr>
          <w:rFonts w:asciiTheme="majorHAnsi" w:eastAsia="Arial" w:hAnsiTheme="majorHAnsi" w:cstheme="majorHAnsi"/>
          <w:color w:val="000000"/>
          <w:sz w:val="18"/>
          <w:szCs w:val="18"/>
        </w:rPr>
        <w:t>System</w:t>
      </w:r>
      <w:proofErr w:type="spellEnd"/>
      <w:r w:rsidRPr="004223B5">
        <w:rPr>
          <w:rFonts w:asciiTheme="majorHAnsi" w:eastAsia="Arial" w:hAnsiTheme="majorHAnsi" w:cstheme="majorHAnsi"/>
          <w:color w:val="000000"/>
          <w:sz w:val="18"/>
          <w:szCs w:val="18"/>
        </w:rPr>
        <w:t>) que permita la gestión de cursos, la creación de contenido interactivo y la evaluación del aprendizaje.</w:t>
      </w:r>
    </w:p>
    <w:p w14:paraId="19FCEF8B" w14:textId="77777777" w:rsidR="002C49EC" w:rsidRPr="004223B5" w:rsidRDefault="002C49EC" w:rsidP="002C49EC">
      <w:pPr>
        <w:pStyle w:val="Prrafodelista"/>
        <w:numPr>
          <w:ilvl w:val="0"/>
          <w:numId w:val="80"/>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Repositorio institucional: Un espacio digital para almacenar y compartir recursos educativos, investigaciones y trabajos académicos.</w:t>
      </w:r>
    </w:p>
    <w:p w14:paraId="177E792C" w14:textId="77777777" w:rsidR="002C49EC" w:rsidRPr="004223B5" w:rsidRDefault="002C49EC" w:rsidP="002C49EC">
      <w:pPr>
        <w:pStyle w:val="Prrafodelista"/>
        <w:numPr>
          <w:ilvl w:val="0"/>
          <w:numId w:val="80"/>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Herramientas de colaboración: Plataformas para la comunicación, la colaboración en proyectos y la gestión de equipos.</w:t>
      </w:r>
    </w:p>
    <w:p w14:paraId="69FB4002" w14:textId="77777777" w:rsidR="002C49EC" w:rsidRPr="004223B5" w:rsidRDefault="002C49EC" w:rsidP="002C49EC">
      <w:pPr>
        <w:pStyle w:val="Prrafodelista"/>
        <w:numPr>
          <w:ilvl w:val="0"/>
          <w:numId w:val="80"/>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Servicios de identidad digital: Un sistema centralizado para la autenticación y autorización de usuarios.</w:t>
      </w:r>
    </w:p>
    <w:p w14:paraId="66D38150" w14:textId="77777777" w:rsidR="002C49EC" w:rsidRPr="004223B5" w:rsidRDefault="002C49EC" w:rsidP="002C49EC">
      <w:pPr>
        <w:pStyle w:val="Prrafodelista"/>
        <w:numPr>
          <w:ilvl w:val="0"/>
          <w:numId w:val="80"/>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Analítica de aprendizaje: Herramientas para recopilar y analizar datos sobre el comportamiento de los estudiantes y mejorar la calidad de la enseñanza.</w:t>
      </w:r>
    </w:p>
    <w:p w14:paraId="5B14CC2D" w14:textId="77777777" w:rsidR="002C49EC" w:rsidRPr="004223B5" w:rsidRDefault="002C49EC" w:rsidP="002C49EC">
      <w:pPr>
        <w:pStyle w:val="Prrafodelista"/>
        <w:numPr>
          <w:ilvl w:val="0"/>
          <w:numId w:val="80"/>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lastRenderedPageBreak/>
        <w:t>Integración con sistemas administrativos: Conexión con sistemas de gestión académica, contabilidad y recursos humanos.</w:t>
      </w:r>
    </w:p>
    <w:p w14:paraId="47E9CCB0" w14:textId="77777777" w:rsidR="002C49EC" w:rsidRPr="004223B5" w:rsidRDefault="002C49EC" w:rsidP="002C49EC">
      <w:pPr>
        <w:spacing w:after="0" w:line="240" w:lineRule="auto"/>
        <w:jc w:val="both"/>
        <w:rPr>
          <w:rFonts w:asciiTheme="majorHAnsi" w:eastAsia="Arial" w:hAnsiTheme="majorHAnsi" w:cstheme="majorHAnsi"/>
          <w:color w:val="000000"/>
          <w:sz w:val="18"/>
          <w:szCs w:val="18"/>
        </w:rPr>
      </w:pPr>
    </w:p>
    <w:p w14:paraId="6F5E5CD1" w14:textId="77777777" w:rsidR="002C49EC" w:rsidRPr="004223B5" w:rsidRDefault="002C49EC" w:rsidP="002C49EC">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Beneficios:</w:t>
      </w:r>
    </w:p>
    <w:p w14:paraId="121BB8D0" w14:textId="77777777" w:rsidR="002C49EC" w:rsidRPr="004223B5" w:rsidRDefault="002C49EC" w:rsidP="002C49EC">
      <w:pPr>
        <w:pStyle w:val="Prrafodelista"/>
        <w:numPr>
          <w:ilvl w:val="0"/>
          <w:numId w:val="81"/>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Mayor flexibilidad: Permite el aprendizaje a distancia y en cualquier momento.</w:t>
      </w:r>
    </w:p>
    <w:p w14:paraId="4C8DB2D8" w14:textId="77777777" w:rsidR="002C49EC" w:rsidRPr="004223B5" w:rsidRDefault="002C49EC" w:rsidP="002C49EC">
      <w:pPr>
        <w:pStyle w:val="Prrafodelista"/>
        <w:numPr>
          <w:ilvl w:val="0"/>
          <w:numId w:val="81"/>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Acceso a recursos globales: Conecta a la comunidad universitaria con expertos y recursos de todo el mundo.</w:t>
      </w:r>
    </w:p>
    <w:p w14:paraId="7312D38B" w14:textId="77777777" w:rsidR="002C49EC" w:rsidRPr="004223B5" w:rsidRDefault="002C49EC" w:rsidP="002C49EC">
      <w:pPr>
        <w:pStyle w:val="Prrafodelista"/>
        <w:numPr>
          <w:ilvl w:val="0"/>
          <w:numId w:val="81"/>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Mejora de la comunicación: Facilita la comunicación entre estudiantes, profesores y personal administrativo.</w:t>
      </w:r>
    </w:p>
    <w:p w14:paraId="344A7BD9" w14:textId="77777777" w:rsidR="002C49EC" w:rsidRPr="004223B5" w:rsidRDefault="002C49EC" w:rsidP="002C49EC">
      <w:pPr>
        <w:pStyle w:val="Prrafodelista"/>
        <w:numPr>
          <w:ilvl w:val="0"/>
          <w:numId w:val="81"/>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Aumento de la eficiencia: Automatiza tareas administrativas y optimiza procesos.</w:t>
      </w:r>
    </w:p>
    <w:p w14:paraId="287E1384" w14:textId="77777777" w:rsidR="002C49EC" w:rsidRPr="004223B5" w:rsidRDefault="002C49EC" w:rsidP="002C49EC">
      <w:pPr>
        <w:pStyle w:val="Prrafodelista"/>
        <w:numPr>
          <w:ilvl w:val="0"/>
          <w:numId w:val="81"/>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Fomento de la innovación: Crea un ambiente propicio para la experimentación y el desarrollo de nuevas ideas.</w:t>
      </w:r>
    </w:p>
    <w:p w14:paraId="07BF8713" w14:textId="77777777" w:rsidR="002C49EC" w:rsidRPr="004223B5" w:rsidRDefault="002C49EC" w:rsidP="002C49EC">
      <w:pPr>
        <w:spacing w:after="0" w:line="240" w:lineRule="auto"/>
        <w:jc w:val="both"/>
        <w:rPr>
          <w:rFonts w:asciiTheme="majorHAnsi" w:eastAsia="Arial" w:hAnsiTheme="majorHAnsi" w:cstheme="majorHAnsi"/>
          <w:color w:val="000000"/>
          <w:sz w:val="18"/>
          <w:szCs w:val="18"/>
        </w:rPr>
      </w:pPr>
    </w:p>
    <w:p w14:paraId="59AD8864" w14:textId="77777777" w:rsidR="002C49EC" w:rsidRPr="004223B5" w:rsidRDefault="002C49EC" w:rsidP="002C49EC">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Etapas de la Implementación:</w:t>
      </w:r>
    </w:p>
    <w:p w14:paraId="71564FC6" w14:textId="77777777" w:rsidR="002C49EC" w:rsidRPr="004223B5" w:rsidRDefault="002C49EC" w:rsidP="002C49EC">
      <w:pPr>
        <w:pStyle w:val="Prrafodelista"/>
        <w:numPr>
          <w:ilvl w:val="0"/>
          <w:numId w:val="82"/>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Planificación: Definir los objetivos, alcance y presupuesto del proyecto.</w:t>
      </w:r>
    </w:p>
    <w:p w14:paraId="173F4AE7" w14:textId="77777777" w:rsidR="002C49EC" w:rsidRPr="004223B5" w:rsidRDefault="002C49EC" w:rsidP="002C49EC">
      <w:pPr>
        <w:pStyle w:val="Prrafodelista"/>
        <w:numPr>
          <w:ilvl w:val="0"/>
          <w:numId w:val="82"/>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Diseño: Diseñar la arquitectura del ecosistema y seleccionar las tecnologías adecuadas.</w:t>
      </w:r>
    </w:p>
    <w:p w14:paraId="72295003" w14:textId="77777777" w:rsidR="002C49EC" w:rsidRPr="004223B5" w:rsidRDefault="002C49EC" w:rsidP="002C49EC">
      <w:pPr>
        <w:pStyle w:val="Prrafodelista"/>
        <w:numPr>
          <w:ilvl w:val="0"/>
          <w:numId w:val="82"/>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Desarrollo: Desarrollar y configurar las plataformas y herramientas.</w:t>
      </w:r>
    </w:p>
    <w:p w14:paraId="35EF89F6" w14:textId="77777777" w:rsidR="002C49EC" w:rsidRPr="004223B5" w:rsidRDefault="002C49EC" w:rsidP="002C49EC">
      <w:pPr>
        <w:pStyle w:val="Prrafodelista"/>
        <w:numPr>
          <w:ilvl w:val="0"/>
          <w:numId w:val="82"/>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Implementación: Integrar los diferentes componentes y migrar los datos existentes.</w:t>
      </w:r>
    </w:p>
    <w:p w14:paraId="418C7A68" w14:textId="77777777" w:rsidR="002C49EC" w:rsidRPr="004223B5" w:rsidRDefault="002C49EC" w:rsidP="002C49EC">
      <w:pPr>
        <w:pStyle w:val="Prrafodelista"/>
        <w:numPr>
          <w:ilvl w:val="0"/>
          <w:numId w:val="82"/>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Capacitación: Capacitar a los usuarios en el uso de las nuevas herramientas.</w:t>
      </w:r>
    </w:p>
    <w:p w14:paraId="4540D208" w14:textId="77777777" w:rsidR="002C49EC" w:rsidRPr="004223B5" w:rsidRDefault="002C49EC" w:rsidP="002C49EC">
      <w:pPr>
        <w:pStyle w:val="Prrafodelista"/>
        <w:numPr>
          <w:ilvl w:val="0"/>
          <w:numId w:val="82"/>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Evaluación: Evaluar el impacto del ecosistema en la comunidad universitaria y realizar ajustes si es necesario.</w:t>
      </w:r>
    </w:p>
    <w:p w14:paraId="62C6461C" w14:textId="51981206" w:rsidR="002C49EC" w:rsidRPr="004223B5" w:rsidRDefault="007D0069">
      <w:pPr>
        <w:pStyle w:val="Prrafodelista"/>
        <w:numPr>
          <w:ilvl w:val="0"/>
          <w:numId w:val="82"/>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Puesta en Marcha</w:t>
      </w:r>
      <w:r w:rsidR="00D863DB" w:rsidRPr="004223B5">
        <w:rPr>
          <w:rFonts w:asciiTheme="majorHAnsi" w:eastAsia="Arial" w:hAnsiTheme="majorHAnsi" w:cstheme="majorHAnsi"/>
          <w:color w:val="000000"/>
          <w:sz w:val="18"/>
          <w:szCs w:val="18"/>
        </w:rPr>
        <w:t xml:space="preserve">: </w:t>
      </w:r>
      <w:r w:rsidR="000B3D92" w:rsidRPr="004223B5">
        <w:rPr>
          <w:rFonts w:asciiTheme="majorHAnsi" w:eastAsia="Arial" w:hAnsiTheme="majorHAnsi" w:cstheme="majorHAnsi"/>
          <w:color w:val="000000"/>
          <w:sz w:val="18"/>
          <w:szCs w:val="18"/>
        </w:rPr>
        <w:t>T</w:t>
      </w:r>
      <w:r w:rsidR="00D863DB" w:rsidRPr="004223B5">
        <w:rPr>
          <w:rFonts w:asciiTheme="majorHAnsi" w:eastAsia="Arial" w:hAnsiTheme="majorHAnsi" w:cstheme="majorHAnsi"/>
          <w:color w:val="000000"/>
          <w:sz w:val="18"/>
          <w:szCs w:val="18"/>
        </w:rPr>
        <w:t xml:space="preserve">ambién conocida como </w:t>
      </w:r>
      <w:proofErr w:type="spellStart"/>
      <w:r w:rsidR="00D863DB" w:rsidRPr="004223B5">
        <w:rPr>
          <w:rFonts w:asciiTheme="majorHAnsi" w:eastAsia="Arial" w:hAnsiTheme="majorHAnsi" w:cstheme="majorHAnsi"/>
          <w:color w:val="000000"/>
          <w:sz w:val="18"/>
          <w:szCs w:val="18"/>
        </w:rPr>
        <w:t>go-live</w:t>
      </w:r>
      <w:proofErr w:type="spellEnd"/>
      <w:r w:rsidR="00D863DB" w:rsidRPr="004223B5">
        <w:rPr>
          <w:rFonts w:asciiTheme="majorHAnsi" w:eastAsia="Arial" w:hAnsiTheme="majorHAnsi" w:cstheme="majorHAnsi"/>
          <w:color w:val="000000"/>
          <w:sz w:val="18"/>
          <w:szCs w:val="18"/>
        </w:rPr>
        <w:t xml:space="preserve">, </w:t>
      </w:r>
      <w:proofErr w:type="spellStart"/>
      <w:r w:rsidR="00D863DB" w:rsidRPr="004223B5">
        <w:rPr>
          <w:rFonts w:asciiTheme="majorHAnsi" w:eastAsia="Arial" w:hAnsiTheme="majorHAnsi" w:cstheme="majorHAnsi"/>
          <w:color w:val="000000"/>
          <w:sz w:val="18"/>
          <w:szCs w:val="18"/>
        </w:rPr>
        <w:t>deployment</w:t>
      </w:r>
      <w:proofErr w:type="spellEnd"/>
      <w:r w:rsidR="00D863DB" w:rsidRPr="004223B5">
        <w:rPr>
          <w:rFonts w:asciiTheme="majorHAnsi" w:eastAsia="Arial" w:hAnsiTheme="majorHAnsi" w:cstheme="majorHAnsi"/>
          <w:color w:val="000000"/>
          <w:sz w:val="18"/>
          <w:szCs w:val="18"/>
        </w:rPr>
        <w:t xml:space="preserve"> es el momento en el que el software desarrollado se hace disponible para su uso por los usuarios finales.</w:t>
      </w:r>
    </w:p>
    <w:p w14:paraId="3F298A4E" w14:textId="77777777" w:rsidR="000B3D92" w:rsidRPr="004223B5" w:rsidRDefault="000B3D92" w:rsidP="000B3D92">
      <w:pPr>
        <w:pStyle w:val="Prrafodelista"/>
        <w:spacing w:line="240" w:lineRule="auto"/>
        <w:jc w:val="both"/>
        <w:rPr>
          <w:rFonts w:asciiTheme="majorHAnsi" w:eastAsia="Arial" w:hAnsiTheme="majorHAnsi" w:cstheme="majorHAnsi"/>
          <w:color w:val="000000"/>
          <w:sz w:val="18"/>
          <w:szCs w:val="18"/>
        </w:rPr>
      </w:pPr>
    </w:p>
    <w:p w14:paraId="6B7C8BC4" w14:textId="77777777" w:rsidR="002C49EC" w:rsidRPr="004223B5" w:rsidRDefault="002C49EC" w:rsidP="002C49EC">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Consideraciones Importantes:</w:t>
      </w:r>
    </w:p>
    <w:p w14:paraId="240AD81D" w14:textId="77777777" w:rsidR="002C49EC" w:rsidRPr="004223B5" w:rsidRDefault="002C49EC" w:rsidP="002C49EC">
      <w:pPr>
        <w:pStyle w:val="Prrafodelista"/>
        <w:numPr>
          <w:ilvl w:val="0"/>
          <w:numId w:val="83"/>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Participación de la comunidad universitaria: Involucrar a todos los actores en el proceso de diseño e implementación.</w:t>
      </w:r>
    </w:p>
    <w:p w14:paraId="4F119864" w14:textId="77777777" w:rsidR="002C49EC" w:rsidRPr="004223B5" w:rsidRDefault="002C49EC" w:rsidP="002C49EC">
      <w:pPr>
        <w:pStyle w:val="Prrafodelista"/>
        <w:numPr>
          <w:ilvl w:val="0"/>
          <w:numId w:val="83"/>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Interoperabilidad: Asegurar la compatibilidad entre los diferentes sistemas y herramientas.</w:t>
      </w:r>
    </w:p>
    <w:p w14:paraId="71101595" w14:textId="77777777" w:rsidR="002C49EC" w:rsidRPr="004223B5" w:rsidRDefault="002C49EC" w:rsidP="002C49EC">
      <w:pPr>
        <w:pStyle w:val="Prrafodelista"/>
        <w:numPr>
          <w:ilvl w:val="0"/>
          <w:numId w:val="83"/>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Seguridad: Garantizar la protección de los datos y la privacidad de los usuarios.</w:t>
      </w:r>
    </w:p>
    <w:p w14:paraId="1118EC7E" w14:textId="77777777" w:rsidR="002C49EC" w:rsidRPr="004223B5" w:rsidRDefault="002C49EC" w:rsidP="002C49EC">
      <w:pPr>
        <w:pStyle w:val="Prrafodelista"/>
        <w:numPr>
          <w:ilvl w:val="0"/>
          <w:numId w:val="83"/>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Escalabilidad: Diseñar un ecosistema que pueda crecer y adaptarse a las futuras necesidades</w:t>
      </w:r>
    </w:p>
    <w:p w14:paraId="561CD99C" w14:textId="77777777" w:rsidR="002C49EC" w:rsidRPr="004223B5" w:rsidRDefault="002C49EC">
      <w:pPr>
        <w:jc w:val="both"/>
        <w:rPr>
          <w:rFonts w:asciiTheme="majorHAnsi" w:eastAsia="Arial" w:hAnsiTheme="majorHAnsi" w:cstheme="majorHAnsi"/>
          <w:sz w:val="18"/>
          <w:szCs w:val="18"/>
        </w:rPr>
      </w:pPr>
    </w:p>
    <w:p w14:paraId="497874DC" w14:textId="3F3FA54F" w:rsidR="00C761CF" w:rsidRPr="004223B5" w:rsidRDefault="00C761CF" w:rsidP="00C761CF">
      <w:pPr>
        <w:pStyle w:val="Ttulo1"/>
        <w:numPr>
          <w:ilvl w:val="1"/>
          <w:numId w:val="8"/>
        </w:numPr>
        <w:spacing w:before="0" w:after="44" w:line="249" w:lineRule="auto"/>
        <w:ind w:left="426" w:hanging="426"/>
        <w:jc w:val="both"/>
        <w:rPr>
          <w:rFonts w:asciiTheme="majorHAnsi" w:eastAsia="Arial" w:hAnsiTheme="majorHAnsi" w:cstheme="majorHAnsi"/>
          <w:color w:val="000000"/>
          <w:sz w:val="18"/>
          <w:szCs w:val="18"/>
        </w:rPr>
      </w:pPr>
      <w:bookmarkStart w:id="68" w:name="_Toc181877410"/>
      <w:r w:rsidRPr="004223B5">
        <w:rPr>
          <w:rFonts w:asciiTheme="majorHAnsi" w:eastAsia="Arial" w:hAnsiTheme="majorHAnsi" w:cstheme="majorHAnsi"/>
          <w:color w:val="000000"/>
          <w:sz w:val="18"/>
          <w:szCs w:val="18"/>
        </w:rPr>
        <w:t xml:space="preserve">Arquitectura Empresarial </w:t>
      </w:r>
      <w:r w:rsidR="002172C0" w:rsidRPr="004223B5">
        <w:rPr>
          <w:rFonts w:asciiTheme="majorHAnsi" w:eastAsia="Arial" w:hAnsiTheme="majorHAnsi" w:cstheme="majorHAnsi"/>
          <w:color w:val="000000"/>
          <w:sz w:val="18"/>
          <w:szCs w:val="18"/>
        </w:rPr>
        <w:t>enfocada en los sistemas de información de la Universidad</w:t>
      </w:r>
      <w:bookmarkEnd w:id="68"/>
    </w:p>
    <w:p w14:paraId="5BEC54DC" w14:textId="77777777" w:rsidR="002172C0" w:rsidRPr="004223B5" w:rsidRDefault="002172C0" w:rsidP="002172C0">
      <w:pPr>
        <w:pStyle w:val="Normal0"/>
        <w:rPr>
          <w:rFonts w:asciiTheme="majorHAnsi" w:hAnsiTheme="majorHAnsi" w:cstheme="majorHAnsi"/>
          <w:lang w:eastAsia="es-CO"/>
        </w:rPr>
      </w:pPr>
    </w:p>
    <w:p w14:paraId="1A38ED95" w14:textId="5C8A99E5" w:rsidR="002172C0" w:rsidRPr="004223B5" w:rsidRDefault="002172C0" w:rsidP="002172C0">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Objetivo del proyecto: Contratar una consultoría que permita planear y diseñar la arquitectura, el ciclo de vida, las aplicaciones, los soportes y gestión de los sistemas de información del Ecosistema </w:t>
      </w:r>
      <w:r w:rsidR="005754B0" w:rsidRPr="004223B5">
        <w:rPr>
          <w:rFonts w:asciiTheme="majorHAnsi" w:hAnsiTheme="majorHAnsi" w:cstheme="majorHAnsi"/>
          <w:sz w:val="18"/>
          <w:szCs w:val="18"/>
          <w:lang w:eastAsia="es-CO"/>
        </w:rPr>
        <w:t xml:space="preserve">de información </w:t>
      </w:r>
      <w:r w:rsidRPr="004223B5">
        <w:rPr>
          <w:rFonts w:asciiTheme="majorHAnsi" w:hAnsiTheme="majorHAnsi" w:cstheme="majorHAnsi"/>
          <w:sz w:val="18"/>
          <w:szCs w:val="18"/>
          <w:lang w:eastAsia="es-CO"/>
        </w:rPr>
        <w:t>Digital de la Universidad proyectado durante los próximos dos cuatrienios.</w:t>
      </w:r>
    </w:p>
    <w:p w14:paraId="742D2E38" w14:textId="61C7C633" w:rsidR="002172C0" w:rsidRPr="004223B5" w:rsidRDefault="002172C0" w:rsidP="002172C0">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Debe contener las necesidades de sistematización </w:t>
      </w:r>
      <w:r w:rsidR="005754B0" w:rsidRPr="004223B5">
        <w:rPr>
          <w:rFonts w:asciiTheme="majorHAnsi" w:hAnsiTheme="majorHAnsi" w:cstheme="majorHAnsi"/>
          <w:sz w:val="18"/>
          <w:szCs w:val="18"/>
          <w:lang w:eastAsia="es-CO"/>
        </w:rPr>
        <w:t>en términos de información, procesos y estrategia organizacional. Debe describir el estado actual de la arquitectura de sistemas de información y el objetivo</w:t>
      </w:r>
      <w:r w:rsidR="00E740D6" w:rsidRPr="004223B5">
        <w:rPr>
          <w:rFonts w:asciiTheme="majorHAnsi" w:hAnsiTheme="majorHAnsi" w:cstheme="majorHAnsi"/>
          <w:sz w:val="18"/>
          <w:szCs w:val="18"/>
          <w:lang w:eastAsia="es-CO"/>
        </w:rPr>
        <w:t>,</w:t>
      </w:r>
      <w:r w:rsidR="005754B0" w:rsidRPr="004223B5">
        <w:rPr>
          <w:rFonts w:asciiTheme="majorHAnsi" w:hAnsiTheme="majorHAnsi" w:cstheme="majorHAnsi"/>
          <w:sz w:val="18"/>
          <w:szCs w:val="18"/>
          <w:lang w:eastAsia="es-CO"/>
        </w:rPr>
        <w:t xml:space="preserve"> que permita satisfacer las necesidades identificadas, con análisis de las brechas existentes para establecer la hoja de ruta que permita cerrarlas. </w:t>
      </w:r>
    </w:p>
    <w:p w14:paraId="5A40C18A" w14:textId="3B44F5D1" w:rsidR="00DA2E1E" w:rsidRPr="004223B5" w:rsidRDefault="005754B0" w:rsidP="00E740D6">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Presupuesto estimado para primera fase: $800.000.000</w:t>
      </w:r>
    </w:p>
    <w:p w14:paraId="1F05E4DC" w14:textId="77777777" w:rsidR="00DA2E1E" w:rsidRPr="004223B5" w:rsidRDefault="00DA2E1E" w:rsidP="00F8074D">
      <w:pPr>
        <w:pStyle w:val="Prrafodelista"/>
        <w:jc w:val="both"/>
        <w:rPr>
          <w:rFonts w:asciiTheme="majorHAnsi" w:eastAsia="Arial" w:hAnsiTheme="majorHAnsi" w:cstheme="majorHAnsi"/>
          <w:sz w:val="18"/>
          <w:szCs w:val="18"/>
        </w:rPr>
      </w:pPr>
    </w:p>
    <w:p w14:paraId="3460844F" w14:textId="77777777" w:rsidR="00407BEE" w:rsidRPr="004223B5" w:rsidRDefault="00407BEE" w:rsidP="00407BEE">
      <w:pPr>
        <w:pStyle w:val="Prrafodelista"/>
        <w:jc w:val="both"/>
        <w:rPr>
          <w:rFonts w:asciiTheme="majorHAnsi" w:eastAsia="Arial" w:hAnsiTheme="majorHAnsi" w:cstheme="majorHAnsi"/>
          <w:sz w:val="18"/>
          <w:szCs w:val="18"/>
        </w:rPr>
      </w:pPr>
    </w:p>
    <w:p w14:paraId="2F22CD37" w14:textId="77777777" w:rsidR="00F60E82" w:rsidRPr="004223B5" w:rsidRDefault="00677BB9" w:rsidP="00DB7E6C">
      <w:pPr>
        <w:pStyle w:val="Ttulo1"/>
        <w:numPr>
          <w:ilvl w:val="1"/>
          <w:numId w:val="8"/>
        </w:numPr>
        <w:spacing w:before="0" w:after="44" w:line="249" w:lineRule="auto"/>
        <w:ind w:left="426" w:hanging="426"/>
        <w:jc w:val="both"/>
        <w:rPr>
          <w:rFonts w:asciiTheme="majorHAnsi" w:eastAsia="Arial" w:hAnsiTheme="majorHAnsi" w:cstheme="majorHAnsi"/>
          <w:color w:val="000000"/>
          <w:sz w:val="18"/>
          <w:szCs w:val="18"/>
        </w:rPr>
      </w:pPr>
      <w:bookmarkStart w:id="69" w:name="_Toc181877411"/>
      <w:r w:rsidRPr="004223B5">
        <w:rPr>
          <w:rFonts w:asciiTheme="majorHAnsi" w:eastAsia="Arial" w:hAnsiTheme="majorHAnsi" w:cstheme="majorHAnsi"/>
          <w:color w:val="000000"/>
          <w:sz w:val="18"/>
          <w:szCs w:val="18"/>
        </w:rPr>
        <w:t>Sistema de gestión de investigaciones</w:t>
      </w:r>
      <w:bookmarkEnd w:id="69"/>
    </w:p>
    <w:p w14:paraId="0D1E7082" w14:textId="77777777" w:rsidR="00407BEE" w:rsidRPr="004223B5" w:rsidRDefault="00407BEE" w:rsidP="00407BEE">
      <w:pPr>
        <w:pStyle w:val="Normal0"/>
        <w:rPr>
          <w:rFonts w:asciiTheme="majorHAnsi" w:hAnsiTheme="majorHAnsi" w:cstheme="majorHAnsi"/>
          <w:lang w:eastAsia="es-CO"/>
        </w:rPr>
      </w:pPr>
    </w:p>
    <w:p w14:paraId="00000408" w14:textId="77777777" w:rsidR="00F60E82" w:rsidRPr="004223B5" w:rsidRDefault="00677BB9">
      <w:p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La misión del Sistema de Gestión de la Investigaciones de la Universidad es promover, diseñar, desarrollar e implementar estrategias, herramientas de apoyo y proyectos de investigación, de innovación tecnológica, creatividad y mejoramiento continuo.</w:t>
      </w:r>
    </w:p>
    <w:p w14:paraId="41B6D5F4" w14:textId="38B19D63" w:rsidR="000C1205" w:rsidRPr="004223B5" w:rsidRDefault="00677BB9">
      <w:p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lastRenderedPageBreak/>
        <w:t xml:space="preserve">La Vicerrectoría de Investigaciones </w:t>
      </w:r>
      <w:r w:rsidR="00387C8C" w:rsidRPr="004223B5">
        <w:rPr>
          <w:rFonts w:asciiTheme="majorHAnsi" w:eastAsia="Arial" w:hAnsiTheme="majorHAnsi" w:cstheme="majorHAnsi"/>
          <w:sz w:val="18"/>
          <w:szCs w:val="18"/>
        </w:rPr>
        <w:t>proyecta para este cuatrienio implementar</w:t>
      </w:r>
      <w:r w:rsidR="00791F84" w:rsidRPr="004223B5">
        <w:rPr>
          <w:rFonts w:asciiTheme="majorHAnsi" w:eastAsia="Arial" w:hAnsiTheme="majorHAnsi" w:cstheme="majorHAnsi"/>
          <w:sz w:val="18"/>
          <w:szCs w:val="18"/>
        </w:rPr>
        <w:t xml:space="preserve"> otros módulos </w:t>
      </w:r>
      <w:r w:rsidR="00496A27" w:rsidRPr="004223B5">
        <w:rPr>
          <w:rFonts w:asciiTheme="majorHAnsi" w:eastAsia="Arial" w:hAnsiTheme="majorHAnsi" w:cstheme="majorHAnsi"/>
          <w:sz w:val="18"/>
          <w:szCs w:val="18"/>
        </w:rPr>
        <w:t>al servicio tecnológico</w:t>
      </w:r>
      <w:r w:rsidR="00773963" w:rsidRPr="004223B5">
        <w:rPr>
          <w:rFonts w:asciiTheme="majorHAnsi" w:eastAsia="Arial" w:hAnsiTheme="majorHAnsi" w:cstheme="majorHAnsi"/>
          <w:sz w:val="18"/>
          <w:szCs w:val="18"/>
        </w:rPr>
        <w:t xml:space="preserve"> tipo SaaS en </w:t>
      </w:r>
      <w:proofErr w:type="spellStart"/>
      <w:r w:rsidR="00773963" w:rsidRPr="004223B5">
        <w:rPr>
          <w:rFonts w:asciiTheme="majorHAnsi" w:eastAsia="Arial" w:hAnsiTheme="majorHAnsi" w:cstheme="majorHAnsi"/>
          <w:sz w:val="18"/>
          <w:szCs w:val="18"/>
        </w:rPr>
        <w:t>cloud</w:t>
      </w:r>
      <w:proofErr w:type="spellEnd"/>
      <w:r w:rsidR="00773963" w:rsidRPr="004223B5">
        <w:rPr>
          <w:rFonts w:asciiTheme="majorHAnsi" w:eastAsia="Arial" w:hAnsiTheme="majorHAnsi" w:cstheme="majorHAnsi"/>
          <w:sz w:val="18"/>
          <w:szCs w:val="18"/>
        </w:rPr>
        <w:t xml:space="preserve"> del software</w:t>
      </w:r>
      <w:r w:rsidR="00EB519F" w:rsidRPr="004223B5">
        <w:rPr>
          <w:rFonts w:asciiTheme="majorHAnsi" w:eastAsia="Arial" w:hAnsiTheme="majorHAnsi" w:cstheme="majorHAnsi"/>
          <w:sz w:val="18"/>
          <w:szCs w:val="18"/>
        </w:rPr>
        <w:t xml:space="preserve"> implementado durante el año 2022</w:t>
      </w:r>
      <w:r w:rsidR="00EA640E" w:rsidRPr="004223B5">
        <w:rPr>
          <w:rFonts w:asciiTheme="majorHAnsi" w:eastAsia="Arial" w:hAnsiTheme="majorHAnsi" w:cstheme="majorHAnsi"/>
          <w:sz w:val="18"/>
          <w:szCs w:val="18"/>
        </w:rPr>
        <w:t xml:space="preserve"> en temas relacionados a:</w:t>
      </w:r>
    </w:p>
    <w:p w14:paraId="00000409" w14:textId="10EFA70D" w:rsidR="00F60E82" w:rsidRPr="004223B5" w:rsidRDefault="00301996" w:rsidP="00DB7E6C">
      <w:pPr>
        <w:pStyle w:val="Prrafodelista"/>
        <w:numPr>
          <w:ilvl w:val="0"/>
          <w:numId w:val="31"/>
        </w:num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Gestión de producción científica.</w:t>
      </w:r>
    </w:p>
    <w:p w14:paraId="463EB48D" w14:textId="0875D244" w:rsidR="00301996" w:rsidRPr="004223B5" w:rsidRDefault="00301996" w:rsidP="00DB7E6C">
      <w:pPr>
        <w:pStyle w:val="Prrafodelista"/>
        <w:numPr>
          <w:ilvl w:val="0"/>
          <w:numId w:val="31"/>
        </w:num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Gestión de las hojas de vida de los investigadores</w:t>
      </w:r>
    </w:p>
    <w:p w14:paraId="345EBA2A" w14:textId="75746122" w:rsidR="00301996" w:rsidRPr="004223B5" w:rsidRDefault="00490115" w:rsidP="00DB7E6C">
      <w:pPr>
        <w:pStyle w:val="Prrafodelista"/>
        <w:numPr>
          <w:ilvl w:val="0"/>
          <w:numId w:val="31"/>
        </w:num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Tener un portal de investigación</w:t>
      </w:r>
    </w:p>
    <w:p w14:paraId="7B1DA4E4" w14:textId="1F8225B0" w:rsidR="00490115" w:rsidRPr="004223B5" w:rsidRDefault="00490115" w:rsidP="00DB7E6C">
      <w:pPr>
        <w:pStyle w:val="Prrafodelista"/>
        <w:numPr>
          <w:ilvl w:val="0"/>
          <w:numId w:val="31"/>
        </w:num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 xml:space="preserve">Hacer interoperable </w:t>
      </w:r>
      <w:r w:rsidR="00CF1470" w:rsidRPr="004223B5">
        <w:rPr>
          <w:rFonts w:asciiTheme="majorHAnsi" w:eastAsia="Arial" w:hAnsiTheme="majorHAnsi" w:cstheme="majorHAnsi"/>
          <w:sz w:val="18"/>
          <w:szCs w:val="18"/>
        </w:rPr>
        <w:t>este software con otros sistemas de la Universidad.</w:t>
      </w:r>
    </w:p>
    <w:p w14:paraId="24DF7148" w14:textId="533E8057" w:rsidR="00CF1470" w:rsidRPr="004223B5" w:rsidRDefault="00CF1470" w:rsidP="00DB7E6C">
      <w:pPr>
        <w:pStyle w:val="Prrafodelista"/>
        <w:numPr>
          <w:ilvl w:val="0"/>
          <w:numId w:val="31"/>
        </w:num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 xml:space="preserve">Tener un cuadro de control de mandos </w:t>
      </w:r>
      <w:proofErr w:type="spellStart"/>
      <w:r w:rsidRPr="004223B5">
        <w:rPr>
          <w:rFonts w:asciiTheme="majorHAnsi" w:eastAsia="Arial" w:hAnsiTheme="majorHAnsi" w:cstheme="majorHAnsi"/>
          <w:sz w:val="18"/>
          <w:szCs w:val="18"/>
        </w:rPr>
        <w:t>co</w:t>
      </w:r>
      <w:proofErr w:type="spellEnd"/>
      <w:r w:rsidRPr="004223B5">
        <w:rPr>
          <w:rFonts w:asciiTheme="majorHAnsi" w:eastAsia="Arial" w:hAnsiTheme="majorHAnsi" w:cstheme="majorHAnsi"/>
          <w:sz w:val="18"/>
          <w:szCs w:val="18"/>
        </w:rPr>
        <w:t xml:space="preserve"> </w:t>
      </w:r>
      <w:proofErr w:type="spellStart"/>
      <w:r w:rsidRPr="004223B5">
        <w:rPr>
          <w:rFonts w:asciiTheme="majorHAnsi" w:eastAsia="Arial" w:hAnsiTheme="majorHAnsi" w:cstheme="majorHAnsi"/>
          <w:sz w:val="18"/>
          <w:szCs w:val="18"/>
        </w:rPr>
        <w:t>POWER</w:t>
      </w:r>
      <w:proofErr w:type="spellEnd"/>
      <w:r w:rsidRPr="004223B5">
        <w:rPr>
          <w:rFonts w:asciiTheme="majorHAnsi" w:eastAsia="Arial" w:hAnsiTheme="majorHAnsi" w:cstheme="majorHAnsi"/>
          <w:sz w:val="18"/>
          <w:szCs w:val="18"/>
        </w:rPr>
        <w:t xml:space="preserve"> </w:t>
      </w:r>
      <w:r w:rsidR="00960DC4" w:rsidRPr="004223B5">
        <w:rPr>
          <w:rFonts w:asciiTheme="majorHAnsi" w:eastAsia="Arial" w:hAnsiTheme="majorHAnsi" w:cstheme="majorHAnsi"/>
          <w:sz w:val="18"/>
          <w:szCs w:val="18"/>
        </w:rPr>
        <w:t>BI</w:t>
      </w:r>
      <w:r w:rsidR="005408DA" w:rsidRPr="004223B5">
        <w:rPr>
          <w:rFonts w:asciiTheme="majorHAnsi" w:eastAsia="Arial" w:hAnsiTheme="majorHAnsi" w:cstheme="majorHAnsi"/>
          <w:sz w:val="18"/>
          <w:szCs w:val="18"/>
        </w:rPr>
        <w:t>.</w:t>
      </w:r>
    </w:p>
    <w:p w14:paraId="067EED4D" w14:textId="77777777" w:rsidR="005408DA" w:rsidRPr="004223B5" w:rsidRDefault="005408DA" w:rsidP="005408DA">
      <w:pPr>
        <w:jc w:val="both"/>
        <w:rPr>
          <w:rFonts w:asciiTheme="majorHAnsi" w:eastAsia="Arial" w:hAnsiTheme="majorHAnsi" w:cstheme="majorHAnsi"/>
          <w:sz w:val="18"/>
          <w:szCs w:val="18"/>
        </w:rPr>
      </w:pPr>
    </w:p>
    <w:p w14:paraId="444598B4" w14:textId="3178E892" w:rsidR="005408DA" w:rsidRPr="004223B5" w:rsidRDefault="005408DA" w:rsidP="005408DA">
      <w:p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 xml:space="preserve">Adicional </w:t>
      </w:r>
      <w:r w:rsidR="008E2B9C" w:rsidRPr="004223B5">
        <w:rPr>
          <w:rFonts w:asciiTheme="majorHAnsi" w:eastAsia="Arial" w:hAnsiTheme="majorHAnsi" w:cstheme="majorHAnsi"/>
          <w:sz w:val="18"/>
          <w:szCs w:val="18"/>
        </w:rPr>
        <w:t>renovar el soporte y mantenimiento de la plataforma instalada con los módulos</w:t>
      </w:r>
      <w:r w:rsidR="00BB04B7" w:rsidRPr="004223B5">
        <w:rPr>
          <w:rFonts w:asciiTheme="majorHAnsi" w:eastAsia="Arial" w:hAnsiTheme="majorHAnsi" w:cstheme="majorHAnsi"/>
          <w:sz w:val="18"/>
          <w:szCs w:val="18"/>
        </w:rPr>
        <w:t xml:space="preserve"> </w:t>
      </w:r>
      <w:r w:rsidR="0010687E" w:rsidRPr="004223B5">
        <w:rPr>
          <w:rFonts w:asciiTheme="majorHAnsi" w:eastAsia="Arial" w:hAnsiTheme="majorHAnsi" w:cstheme="majorHAnsi"/>
          <w:sz w:val="18"/>
          <w:szCs w:val="18"/>
        </w:rPr>
        <w:t>y alojamiento en Cloud.</w:t>
      </w:r>
      <w:r w:rsidR="008E2B9C" w:rsidRPr="004223B5">
        <w:rPr>
          <w:rFonts w:asciiTheme="majorHAnsi" w:eastAsia="Arial" w:hAnsiTheme="majorHAnsi" w:cstheme="majorHAnsi"/>
          <w:sz w:val="18"/>
          <w:szCs w:val="18"/>
        </w:rPr>
        <w:t xml:space="preserve"> </w:t>
      </w:r>
    </w:p>
    <w:p w14:paraId="41E017EA" w14:textId="12414994" w:rsidR="00170184" w:rsidRPr="004223B5" w:rsidRDefault="00170184" w:rsidP="00EA3154">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Beneficios esperados:</w:t>
      </w:r>
    </w:p>
    <w:p w14:paraId="4D023331" w14:textId="77777777" w:rsidR="00170184" w:rsidRPr="004223B5" w:rsidRDefault="00170184" w:rsidP="005E2474">
      <w:pPr>
        <w:pStyle w:val="Prrafodelista"/>
        <w:numPr>
          <w:ilvl w:val="0"/>
          <w:numId w:val="84"/>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Aumento de la eficiencia: Automatización de tareas repetitivas y mejora de la organización del trabajo.</w:t>
      </w:r>
    </w:p>
    <w:p w14:paraId="6872B32B" w14:textId="77777777" w:rsidR="00170184" w:rsidRPr="004223B5" w:rsidRDefault="00170184" w:rsidP="005E2474">
      <w:pPr>
        <w:pStyle w:val="Prrafodelista"/>
        <w:numPr>
          <w:ilvl w:val="0"/>
          <w:numId w:val="84"/>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Mayor visibilidad de la investigación: Facilita la difusión de los resultados de investigación.</w:t>
      </w:r>
    </w:p>
    <w:p w14:paraId="135066B2" w14:textId="77777777" w:rsidR="00170184" w:rsidRPr="004223B5" w:rsidRDefault="00170184" w:rsidP="005E2474">
      <w:pPr>
        <w:pStyle w:val="Prrafodelista"/>
        <w:numPr>
          <w:ilvl w:val="0"/>
          <w:numId w:val="84"/>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Mejora de la colaboración: Fomenta la colaboración entre investigadores y grupos de investigación.</w:t>
      </w:r>
    </w:p>
    <w:p w14:paraId="0E8067A0" w14:textId="77777777" w:rsidR="00170184" w:rsidRPr="004223B5" w:rsidRDefault="00170184" w:rsidP="005E2474">
      <w:pPr>
        <w:pStyle w:val="Prrafodelista"/>
        <w:numPr>
          <w:ilvl w:val="0"/>
          <w:numId w:val="84"/>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Cumplimiento normativo: Ayuda a cumplir con los requisitos de las agencias financiadoras y las normas éticas de investigación.</w:t>
      </w:r>
    </w:p>
    <w:p w14:paraId="20F97D4B" w14:textId="6F141800" w:rsidR="004F6929" w:rsidRPr="004223B5" w:rsidRDefault="00170184" w:rsidP="005E2474">
      <w:pPr>
        <w:pStyle w:val="Prrafodelista"/>
        <w:numPr>
          <w:ilvl w:val="0"/>
          <w:numId w:val="84"/>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Toma de decisiones basada en datos: Proporciona datos e informes para la toma de decisiones estratégicas.</w:t>
      </w:r>
    </w:p>
    <w:p w14:paraId="4E393350" w14:textId="77777777" w:rsidR="00986A1D" w:rsidRPr="004223B5" w:rsidRDefault="00986A1D" w:rsidP="00FD1E79">
      <w:pPr>
        <w:spacing w:after="0" w:line="240" w:lineRule="auto"/>
        <w:jc w:val="both"/>
        <w:rPr>
          <w:rFonts w:asciiTheme="majorHAnsi" w:eastAsia="Arial" w:hAnsiTheme="majorHAnsi" w:cstheme="majorHAnsi"/>
          <w:color w:val="000000"/>
          <w:sz w:val="18"/>
          <w:szCs w:val="18"/>
        </w:rPr>
      </w:pPr>
    </w:p>
    <w:p w14:paraId="39D5B34B" w14:textId="256E8549" w:rsidR="00FD1E79" w:rsidRPr="004223B5" w:rsidRDefault="00FD1E79" w:rsidP="00FD1E79">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Funcionalidades:</w:t>
      </w:r>
    </w:p>
    <w:p w14:paraId="564C29D9" w14:textId="77777777" w:rsidR="00FD1E79" w:rsidRPr="004223B5" w:rsidRDefault="00FD1E79" w:rsidP="002655B1">
      <w:pPr>
        <w:pStyle w:val="Prrafodelista"/>
        <w:numPr>
          <w:ilvl w:val="0"/>
          <w:numId w:val="85"/>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Registro de proyectos: Creación y gestión de fichas técnicas de cada proyecto, incluyendo objetivos, metodología, presupuesto, etc.</w:t>
      </w:r>
    </w:p>
    <w:p w14:paraId="42EE4F5C" w14:textId="77777777" w:rsidR="00FD1E79" w:rsidRPr="004223B5" w:rsidRDefault="00FD1E79" w:rsidP="002655B1">
      <w:pPr>
        <w:pStyle w:val="Prrafodelista"/>
        <w:numPr>
          <w:ilvl w:val="0"/>
          <w:numId w:val="85"/>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Gestión de datos: Almacenamiento seguro y organizado de datos de investigación, incluyendo la posibilidad de establecer permisos de acceso.</w:t>
      </w:r>
    </w:p>
    <w:p w14:paraId="4B675AFB" w14:textId="77777777" w:rsidR="00FD1E79" w:rsidRPr="004223B5" w:rsidRDefault="00FD1E79" w:rsidP="002655B1">
      <w:pPr>
        <w:pStyle w:val="Prrafodelista"/>
        <w:numPr>
          <w:ilvl w:val="0"/>
          <w:numId w:val="85"/>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Gestión de publicaciones: Seguimiento de las publicaciones derivadas de los proyectos, incluyendo artículos científicos, libros y capítulos de libros.</w:t>
      </w:r>
    </w:p>
    <w:p w14:paraId="571A31DD" w14:textId="77777777" w:rsidR="00FD1E79" w:rsidRPr="004223B5" w:rsidRDefault="00FD1E79" w:rsidP="002655B1">
      <w:pPr>
        <w:pStyle w:val="Prrafodelista"/>
        <w:numPr>
          <w:ilvl w:val="0"/>
          <w:numId w:val="85"/>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Gestión de bibliografía: Creación y gestión de bases de datos bibliográficas personalizadas.</w:t>
      </w:r>
    </w:p>
    <w:p w14:paraId="22F7CD98" w14:textId="77777777" w:rsidR="00FD1E79" w:rsidRPr="004223B5" w:rsidRDefault="00FD1E79" w:rsidP="002655B1">
      <w:pPr>
        <w:pStyle w:val="Prrafodelista"/>
        <w:numPr>
          <w:ilvl w:val="0"/>
          <w:numId w:val="85"/>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Gestión de equipos: Creación de equipos de investigación y asignación de roles y responsabilidades.</w:t>
      </w:r>
    </w:p>
    <w:p w14:paraId="1796FFB0" w14:textId="77777777" w:rsidR="00FD1E79" w:rsidRPr="004223B5" w:rsidRDefault="00FD1E79" w:rsidP="002655B1">
      <w:pPr>
        <w:pStyle w:val="Prrafodelista"/>
        <w:numPr>
          <w:ilvl w:val="0"/>
          <w:numId w:val="85"/>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Gestión de tareas: Creación y asignación de tareas a los miembros del equipo.</w:t>
      </w:r>
    </w:p>
    <w:p w14:paraId="16DBB0A6" w14:textId="77777777" w:rsidR="00FD1E79" w:rsidRPr="004223B5" w:rsidRDefault="00FD1E79" w:rsidP="002655B1">
      <w:pPr>
        <w:pStyle w:val="Prrafodelista"/>
        <w:numPr>
          <w:ilvl w:val="0"/>
          <w:numId w:val="85"/>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Gestión de presupuesto: Seguimiento del presupuesto asignado a cada proyecto y control de gastos.</w:t>
      </w:r>
    </w:p>
    <w:p w14:paraId="3C4B151C" w14:textId="05147C24" w:rsidR="00CD76E0" w:rsidRPr="004223B5" w:rsidRDefault="00FD1E79" w:rsidP="002655B1">
      <w:pPr>
        <w:pStyle w:val="Prrafodelista"/>
        <w:numPr>
          <w:ilvl w:val="0"/>
          <w:numId w:val="85"/>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Integración con otras herramientas: Posibilidad de integrarse con otras herramientas como gestores de referencias bibliográficas, plataformas de colaboración y sistemas de gestión institucional.</w:t>
      </w:r>
    </w:p>
    <w:p w14:paraId="2D267017" w14:textId="77777777" w:rsidR="00CC1F23" w:rsidRPr="004223B5" w:rsidRDefault="00CC1F23" w:rsidP="00CC1F23">
      <w:pPr>
        <w:spacing w:line="240" w:lineRule="auto"/>
        <w:jc w:val="both"/>
        <w:rPr>
          <w:rFonts w:asciiTheme="majorHAnsi" w:eastAsia="Arial" w:hAnsiTheme="majorHAnsi" w:cstheme="majorHAnsi"/>
          <w:color w:val="000000"/>
          <w:sz w:val="18"/>
          <w:szCs w:val="18"/>
        </w:rPr>
      </w:pPr>
    </w:p>
    <w:p w14:paraId="50F972B5" w14:textId="1A98C422" w:rsidR="00CC1F23" w:rsidRPr="004223B5" w:rsidRDefault="00CC1F23" w:rsidP="00CC1F23">
      <w:p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Presupuesto para la implementación de la segunda fase: </w:t>
      </w:r>
      <w:r w:rsidR="00237639" w:rsidRPr="004223B5">
        <w:rPr>
          <w:rFonts w:asciiTheme="majorHAnsi" w:eastAsia="Arial" w:hAnsiTheme="majorHAnsi" w:cstheme="majorHAnsi"/>
          <w:color w:val="000000"/>
          <w:sz w:val="18"/>
          <w:szCs w:val="18"/>
        </w:rPr>
        <w:t>$650.000.000</w:t>
      </w:r>
    </w:p>
    <w:p w14:paraId="7EC4F0C9" w14:textId="77777777" w:rsidR="00FD1E79" w:rsidRPr="004223B5" w:rsidRDefault="00FD1E79" w:rsidP="00FD1E79">
      <w:pPr>
        <w:pStyle w:val="Prrafodelista"/>
        <w:spacing w:line="240" w:lineRule="auto"/>
        <w:rPr>
          <w:rFonts w:asciiTheme="majorHAnsi" w:eastAsia="Arial" w:hAnsiTheme="majorHAnsi" w:cstheme="majorHAnsi"/>
          <w:color w:val="000000"/>
          <w:sz w:val="18"/>
          <w:szCs w:val="18"/>
        </w:rPr>
      </w:pPr>
    </w:p>
    <w:p w14:paraId="00000421" w14:textId="5B2FEE2B" w:rsidR="00F60E82" w:rsidRPr="004223B5" w:rsidRDefault="00677BB9" w:rsidP="00DB7E6C">
      <w:pPr>
        <w:pStyle w:val="Ttulo1"/>
        <w:numPr>
          <w:ilvl w:val="1"/>
          <w:numId w:val="8"/>
        </w:numPr>
        <w:spacing w:before="0" w:after="44" w:line="249" w:lineRule="auto"/>
        <w:ind w:left="426" w:hanging="426"/>
        <w:jc w:val="both"/>
        <w:rPr>
          <w:rFonts w:asciiTheme="majorHAnsi" w:eastAsia="Arial" w:hAnsiTheme="majorHAnsi" w:cstheme="majorHAnsi"/>
          <w:color w:val="000000"/>
          <w:sz w:val="18"/>
          <w:szCs w:val="18"/>
        </w:rPr>
      </w:pPr>
      <w:bookmarkStart w:id="70" w:name="_Toc181877412"/>
      <w:r w:rsidRPr="004223B5">
        <w:rPr>
          <w:rFonts w:asciiTheme="majorHAnsi" w:eastAsia="Arial" w:hAnsiTheme="majorHAnsi" w:cstheme="majorHAnsi"/>
          <w:color w:val="000000"/>
          <w:sz w:val="18"/>
          <w:szCs w:val="18"/>
        </w:rPr>
        <w:t>Virtual</w:t>
      </w:r>
      <w:r w:rsidR="00BC3959" w:rsidRPr="004223B5">
        <w:rPr>
          <w:rFonts w:asciiTheme="majorHAnsi" w:eastAsia="Arial" w:hAnsiTheme="majorHAnsi" w:cstheme="majorHAnsi"/>
          <w:color w:val="000000"/>
          <w:sz w:val="18"/>
          <w:szCs w:val="18"/>
        </w:rPr>
        <w:t>ización de escritorios</w:t>
      </w:r>
      <w:bookmarkEnd w:id="70"/>
    </w:p>
    <w:p w14:paraId="3623BBFC" w14:textId="77777777" w:rsidR="00A51BDB" w:rsidRPr="004223B5" w:rsidRDefault="00A51BDB">
      <w:pPr>
        <w:jc w:val="both"/>
        <w:rPr>
          <w:rFonts w:asciiTheme="majorHAnsi" w:eastAsia="Arial" w:hAnsiTheme="majorHAnsi" w:cstheme="majorHAnsi"/>
          <w:sz w:val="18"/>
          <w:szCs w:val="18"/>
        </w:rPr>
      </w:pPr>
    </w:p>
    <w:p w14:paraId="27AB846C" w14:textId="4CAA2394" w:rsidR="00265533" w:rsidRPr="004223B5" w:rsidRDefault="00265533">
      <w:p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 xml:space="preserve">Objetivo General del Proyecto: Contar con una plataforma de escritorios virtuales para el servicio de estudiantes, docentes </w:t>
      </w:r>
      <w:r w:rsidR="007B2701" w:rsidRPr="004223B5">
        <w:rPr>
          <w:rFonts w:asciiTheme="majorHAnsi" w:eastAsia="Arial" w:hAnsiTheme="majorHAnsi" w:cstheme="majorHAnsi"/>
          <w:sz w:val="18"/>
          <w:szCs w:val="18"/>
        </w:rPr>
        <w:t>y administrativos.</w:t>
      </w:r>
    </w:p>
    <w:p w14:paraId="45D714C9" w14:textId="5A923449" w:rsidR="00A51BDB" w:rsidRPr="004223B5" w:rsidRDefault="00A51BDB" w:rsidP="00A51BDB">
      <w:p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 xml:space="preserve">La virtualización de escritorios </w:t>
      </w:r>
      <w:proofErr w:type="spellStart"/>
      <w:r w:rsidRPr="004223B5">
        <w:rPr>
          <w:rFonts w:asciiTheme="majorHAnsi" w:eastAsia="Arial" w:hAnsiTheme="majorHAnsi" w:cstheme="majorHAnsi"/>
          <w:sz w:val="18"/>
          <w:szCs w:val="18"/>
        </w:rPr>
        <w:t>VDI</w:t>
      </w:r>
      <w:proofErr w:type="spellEnd"/>
      <w:r w:rsidRPr="004223B5">
        <w:rPr>
          <w:rFonts w:asciiTheme="majorHAnsi" w:eastAsia="Arial" w:hAnsiTheme="majorHAnsi" w:cstheme="majorHAnsi"/>
          <w:sz w:val="18"/>
          <w:szCs w:val="18"/>
        </w:rPr>
        <w:t xml:space="preserve"> ha revolucionado la forma en que las </w:t>
      </w:r>
      <w:r w:rsidR="0087151E" w:rsidRPr="004223B5">
        <w:rPr>
          <w:rFonts w:asciiTheme="majorHAnsi" w:eastAsia="Arial" w:hAnsiTheme="majorHAnsi" w:cstheme="majorHAnsi"/>
          <w:sz w:val="18"/>
          <w:szCs w:val="18"/>
        </w:rPr>
        <w:t>universidades</w:t>
      </w:r>
      <w:r w:rsidRPr="004223B5">
        <w:rPr>
          <w:rFonts w:asciiTheme="majorHAnsi" w:eastAsia="Arial" w:hAnsiTheme="majorHAnsi" w:cstheme="majorHAnsi"/>
          <w:sz w:val="18"/>
          <w:szCs w:val="18"/>
        </w:rPr>
        <w:t xml:space="preserve"> interactúan con la tecnología. Esta tecnología permite a los usuarios acceder a un escritorio completo, con todas sus aplicaciones y configuraciones, desde cualquier dispositivo con conexión a internet.</w:t>
      </w:r>
    </w:p>
    <w:p w14:paraId="5B8CEF1E" w14:textId="77777777" w:rsidR="00A51BDB" w:rsidRPr="004223B5" w:rsidRDefault="00A51BDB" w:rsidP="00A51BDB">
      <w:p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 xml:space="preserve">En un entorno educativo, la </w:t>
      </w:r>
      <w:proofErr w:type="spellStart"/>
      <w:r w:rsidRPr="004223B5">
        <w:rPr>
          <w:rFonts w:asciiTheme="majorHAnsi" w:eastAsia="Arial" w:hAnsiTheme="majorHAnsi" w:cstheme="majorHAnsi"/>
          <w:sz w:val="18"/>
          <w:szCs w:val="18"/>
        </w:rPr>
        <w:t>VDI</w:t>
      </w:r>
      <w:proofErr w:type="spellEnd"/>
      <w:r w:rsidRPr="004223B5">
        <w:rPr>
          <w:rFonts w:asciiTheme="majorHAnsi" w:eastAsia="Arial" w:hAnsiTheme="majorHAnsi" w:cstheme="majorHAnsi"/>
          <w:sz w:val="18"/>
          <w:szCs w:val="18"/>
        </w:rPr>
        <w:t xml:space="preserve"> funciona de la siguiente manera:</w:t>
      </w:r>
    </w:p>
    <w:p w14:paraId="0A594101" w14:textId="5B56C8A5" w:rsidR="00A51BDB" w:rsidRPr="004223B5" w:rsidRDefault="00A51BDB" w:rsidP="00DB7E6C">
      <w:pPr>
        <w:pStyle w:val="Prrafodelista"/>
        <w:numPr>
          <w:ilvl w:val="0"/>
          <w:numId w:val="61"/>
        </w:num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lastRenderedPageBreak/>
        <w:t xml:space="preserve">Servidores centralizados: Todos los escritorios virtuales se almacenan en servidores potentes ubicados en </w:t>
      </w:r>
      <w:r w:rsidR="00C15421" w:rsidRPr="004223B5">
        <w:rPr>
          <w:rFonts w:asciiTheme="majorHAnsi" w:eastAsia="Arial" w:hAnsiTheme="majorHAnsi" w:cstheme="majorHAnsi"/>
          <w:sz w:val="18"/>
          <w:szCs w:val="18"/>
        </w:rPr>
        <w:t>una plata</w:t>
      </w:r>
      <w:r w:rsidR="004866C4" w:rsidRPr="004223B5">
        <w:rPr>
          <w:rFonts w:asciiTheme="majorHAnsi" w:eastAsia="Arial" w:hAnsiTheme="majorHAnsi" w:cstheme="majorHAnsi"/>
          <w:sz w:val="18"/>
          <w:szCs w:val="18"/>
        </w:rPr>
        <w:t>forma</w:t>
      </w:r>
      <w:r w:rsidR="003A0D6C" w:rsidRPr="004223B5">
        <w:rPr>
          <w:rFonts w:asciiTheme="majorHAnsi" w:eastAsia="Arial" w:hAnsiTheme="majorHAnsi" w:cstheme="majorHAnsi"/>
          <w:sz w:val="18"/>
          <w:szCs w:val="18"/>
        </w:rPr>
        <w:t xml:space="preserve"> por servicio P</w:t>
      </w:r>
      <w:r w:rsidR="00D20F19" w:rsidRPr="004223B5">
        <w:rPr>
          <w:rFonts w:asciiTheme="majorHAnsi" w:eastAsia="Arial" w:hAnsiTheme="majorHAnsi" w:cstheme="majorHAnsi"/>
          <w:sz w:val="18"/>
          <w:szCs w:val="18"/>
        </w:rPr>
        <w:t>a</w:t>
      </w:r>
      <w:r w:rsidR="003A0D6C" w:rsidRPr="004223B5">
        <w:rPr>
          <w:rFonts w:asciiTheme="majorHAnsi" w:eastAsia="Arial" w:hAnsiTheme="majorHAnsi" w:cstheme="majorHAnsi"/>
          <w:sz w:val="18"/>
          <w:szCs w:val="18"/>
        </w:rPr>
        <w:t xml:space="preserve">aS </w:t>
      </w:r>
      <w:r w:rsidR="00576DD5" w:rsidRPr="004223B5">
        <w:rPr>
          <w:rFonts w:asciiTheme="majorHAnsi" w:eastAsia="Arial" w:hAnsiTheme="majorHAnsi" w:cstheme="majorHAnsi"/>
          <w:sz w:val="18"/>
          <w:szCs w:val="18"/>
        </w:rPr>
        <w:t>administrada por personal experto en su mantenimiento.</w:t>
      </w:r>
    </w:p>
    <w:p w14:paraId="1D1F85AD" w14:textId="77777777" w:rsidR="00A51BDB" w:rsidRPr="004223B5" w:rsidRDefault="00A51BDB" w:rsidP="00DB7E6C">
      <w:pPr>
        <w:pStyle w:val="Prrafodelista"/>
        <w:numPr>
          <w:ilvl w:val="0"/>
          <w:numId w:val="61"/>
        </w:num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Acceso remoto: Los estudiantes y profesores acceden a sus escritorios virtuales a través de cualquier dispositivo (computadora, tableta, smartphone) con conexión a internet y un navegador web o un cliente ligero.</w:t>
      </w:r>
    </w:p>
    <w:p w14:paraId="5D580E2B" w14:textId="77777777" w:rsidR="00A51BDB" w:rsidRPr="004223B5" w:rsidRDefault="00A51BDB" w:rsidP="00DB7E6C">
      <w:pPr>
        <w:pStyle w:val="Prrafodelista"/>
        <w:numPr>
          <w:ilvl w:val="0"/>
          <w:numId w:val="61"/>
        </w:num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Personalización: Cada usuario tiene un escritorio personalizado con sus propias aplicaciones, configuraciones y archivos.</w:t>
      </w:r>
    </w:p>
    <w:p w14:paraId="16247D09" w14:textId="77777777" w:rsidR="00A51BDB" w:rsidRPr="004223B5" w:rsidRDefault="00A51BDB" w:rsidP="00DB7E6C">
      <w:pPr>
        <w:pStyle w:val="Prrafodelista"/>
        <w:numPr>
          <w:ilvl w:val="0"/>
          <w:numId w:val="61"/>
        </w:num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Gestión centralizada: Los administradores pueden gestionar y actualizar todos los escritorios de forma centralizada, lo que simplifica el mantenimiento y la seguridad.</w:t>
      </w:r>
    </w:p>
    <w:p w14:paraId="3034BF55" w14:textId="77777777" w:rsidR="00F74033" w:rsidRPr="004223B5" w:rsidRDefault="00F74033" w:rsidP="00F74033">
      <w:pPr>
        <w:pStyle w:val="Prrafodelista"/>
        <w:jc w:val="both"/>
        <w:rPr>
          <w:rFonts w:asciiTheme="majorHAnsi" w:eastAsia="Arial" w:hAnsiTheme="majorHAnsi" w:cstheme="majorHAnsi"/>
          <w:sz w:val="18"/>
          <w:szCs w:val="18"/>
        </w:rPr>
      </w:pPr>
    </w:p>
    <w:p w14:paraId="10DD8DF3" w14:textId="77777777" w:rsidR="00A51BDB" w:rsidRPr="004223B5" w:rsidRDefault="00A51BDB" w:rsidP="00A51BDB">
      <w:p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Beneficios para la educación</w:t>
      </w:r>
    </w:p>
    <w:p w14:paraId="1E9B684A" w14:textId="77777777" w:rsidR="00A51BDB" w:rsidRPr="004223B5" w:rsidRDefault="00A51BDB" w:rsidP="00DB7E6C">
      <w:pPr>
        <w:pStyle w:val="Prrafodelista"/>
        <w:numPr>
          <w:ilvl w:val="0"/>
          <w:numId w:val="62"/>
        </w:num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Flexibilidad: Los estudiantes pueden acceder a sus materiales de estudio y aplicaciones desde cualquier lugar con conexión a internet, lo que fomenta el aprendizaje flexible y a distancia.</w:t>
      </w:r>
    </w:p>
    <w:p w14:paraId="4AFC9D86" w14:textId="77777777" w:rsidR="00A51BDB" w:rsidRPr="004223B5" w:rsidRDefault="00A51BDB" w:rsidP="00DB7E6C">
      <w:pPr>
        <w:pStyle w:val="Prrafodelista"/>
        <w:numPr>
          <w:ilvl w:val="0"/>
          <w:numId w:val="62"/>
        </w:num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 xml:space="preserve">Estandarización: La </w:t>
      </w:r>
      <w:proofErr w:type="spellStart"/>
      <w:r w:rsidRPr="004223B5">
        <w:rPr>
          <w:rFonts w:asciiTheme="majorHAnsi" w:eastAsia="Arial" w:hAnsiTheme="majorHAnsi" w:cstheme="majorHAnsi"/>
          <w:sz w:val="18"/>
          <w:szCs w:val="18"/>
        </w:rPr>
        <w:t>VDI</w:t>
      </w:r>
      <w:proofErr w:type="spellEnd"/>
      <w:r w:rsidRPr="004223B5">
        <w:rPr>
          <w:rFonts w:asciiTheme="majorHAnsi" w:eastAsia="Arial" w:hAnsiTheme="majorHAnsi" w:cstheme="majorHAnsi"/>
          <w:sz w:val="18"/>
          <w:szCs w:val="18"/>
        </w:rPr>
        <w:t xml:space="preserve"> permite estandarizar los entornos de trabajo, asegurando que todos los usuarios tengan acceso a las mismas herramientas y aplicaciones.</w:t>
      </w:r>
    </w:p>
    <w:p w14:paraId="5833F1D3" w14:textId="77777777" w:rsidR="00A51BDB" w:rsidRPr="004223B5" w:rsidRDefault="00A51BDB" w:rsidP="00DB7E6C">
      <w:pPr>
        <w:pStyle w:val="Prrafodelista"/>
        <w:numPr>
          <w:ilvl w:val="0"/>
          <w:numId w:val="62"/>
        </w:num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Seguridad: Al centralizar los datos en servidores seguros, se reduce el riesgo de pérdida o robo de información.</w:t>
      </w:r>
    </w:p>
    <w:p w14:paraId="5BD104D1" w14:textId="77777777" w:rsidR="00A51BDB" w:rsidRPr="004223B5" w:rsidRDefault="00A51BDB" w:rsidP="00DB7E6C">
      <w:pPr>
        <w:pStyle w:val="Prrafodelista"/>
        <w:numPr>
          <w:ilvl w:val="0"/>
          <w:numId w:val="62"/>
        </w:num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 xml:space="preserve">Reducción de costos: La </w:t>
      </w:r>
      <w:proofErr w:type="spellStart"/>
      <w:r w:rsidRPr="004223B5">
        <w:rPr>
          <w:rFonts w:asciiTheme="majorHAnsi" w:eastAsia="Arial" w:hAnsiTheme="majorHAnsi" w:cstheme="majorHAnsi"/>
          <w:sz w:val="18"/>
          <w:szCs w:val="18"/>
        </w:rPr>
        <w:t>VDI</w:t>
      </w:r>
      <w:proofErr w:type="spellEnd"/>
      <w:r w:rsidRPr="004223B5">
        <w:rPr>
          <w:rFonts w:asciiTheme="majorHAnsi" w:eastAsia="Arial" w:hAnsiTheme="majorHAnsi" w:cstheme="majorHAnsi"/>
          <w:sz w:val="18"/>
          <w:szCs w:val="18"/>
        </w:rPr>
        <w:t xml:space="preserve"> puede ayudar a reducir los costos de hardware, software y soporte técnico.</w:t>
      </w:r>
    </w:p>
    <w:p w14:paraId="7CB2A59B" w14:textId="77777777" w:rsidR="00A51BDB" w:rsidRPr="004223B5" w:rsidRDefault="00A51BDB" w:rsidP="00DB7E6C">
      <w:pPr>
        <w:pStyle w:val="Prrafodelista"/>
        <w:numPr>
          <w:ilvl w:val="0"/>
          <w:numId w:val="62"/>
        </w:num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Laboratorios virtuales: Se pueden crear laboratorios virtuales para que los estudiantes realicen experimentos y prácticas sin necesidad de estar físicamente presentes en un laboratorio.</w:t>
      </w:r>
    </w:p>
    <w:p w14:paraId="7E1CD5A7" w14:textId="77777777" w:rsidR="00CA5267" w:rsidRPr="004223B5" w:rsidRDefault="00CA5267" w:rsidP="00A51BDB">
      <w:pPr>
        <w:jc w:val="both"/>
        <w:rPr>
          <w:rFonts w:asciiTheme="majorHAnsi" w:eastAsia="Arial" w:hAnsiTheme="majorHAnsi" w:cstheme="majorHAnsi"/>
          <w:sz w:val="18"/>
          <w:szCs w:val="18"/>
        </w:rPr>
      </w:pPr>
    </w:p>
    <w:p w14:paraId="6C8829C9" w14:textId="03736CAD" w:rsidR="00A51BDB" w:rsidRPr="004223B5" w:rsidRDefault="00A51BDB" w:rsidP="00A51BDB">
      <w:p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Aplicaciones en la educación</w:t>
      </w:r>
    </w:p>
    <w:p w14:paraId="3EB7F53D" w14:textId="77777777" w:rsidR="00A51BDB" w:rsidRPr="004223B5" w:rsidRDefault="00A51BDB" w:rsidP="00DB7E6C">
      <w:pPr>
        <w:pStyle w:val="Prrafodelista"/>
        <w:numPr>
          <w:ilvl w:val="0"/>
          <w:numId w:val="63"/>
        </w:num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Laboratorios de informática: Los estudiantes pueden acceder a software especializado, como programas de diseño, simulación y análisis de datos, desde cualquier dispositivo.</w:t>
      </w:r>
    </w:p>
    <w:p w14:paraId="3247EA52" w14:textId="77777777" w:rsidR="00A51BDB" w:rsidRPr="004223B5" w:rsidRDefault="00A51BDB" w:rsidP="00DB7E6C">
      <w:pPr>
        <w:pStyle w:val="Prrafodelista"/>
        <w:numPr>
          <w:ilvl w:val="0"/>
          <w:numId w:val="63"/>
        </w:num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Entornos de aprendizaje personalizados: Se pueden crear entornos de aprendizaje personalizados para cada estudiante, adaptando el contenido y las actividades a sus necesidades individuales.</w:t>
      </w:r>
    </w:p>
    <w:p w14:paraId="0BF5185F" w14:textId="77777777" w:rsidR="00A51BDB" w:rsidRPr="004223B5" w:rsidRDefault="00A51BDB" w:rsidP="00DB7E6C">
      <w:pPr>
        <w:pStyle w:val="Prrafodelista"/>
        <w:numPr>
          <w:ilvl w:val="0"/>
          <w:numId w:val="63"/>
        </w:num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Colaboración en tiempo real: Los estudiantes pueden colaborar en proyectos y tareas en tiempo real, independientemente de su ubicación geográfica.</w:t>
      </w:r>
    </w:p>
    <w:p w14:paraId="54B49A0D" w14:textId="77777777" w:rsidR="00A51BDB" w:rsidRPr="004223B5" w:rsidRDefault="00A51BDB" w:rsidP="00DB7E6C">
      <w:pPr>
        <w:pStyle w:val="Prrafodelista"/>
        <w:numPr>
          <w:ilvl w:val="0"/>
          <w:numId w:val="63"/>
        </w:num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Acceso a recursos educativos: Se puede proporcionar acceso a una amplia variedad de recursos educativos, como libros electrónicos, videos y bases de datos.</w:t>
      </w:r>
    </w:p>
    <w:p w14:paraId="100872CC" w14:textId="77777777" w:rsidR="00AD669D" w:rsidRPr="004223B5" w:rsidRDefault="00AD669D" w:rsidP="00A51BDB">
      <w:pPr>
        <w:jc w:val="both"/>
        <w:rPr>
          <w:rFonts w:asciiTheme="majorHAnsi" w:eastAsia="Arial" w:hAnsiTheme="majorHAnsi" w:cstheme="majorHAnsi"/>
          <w:sz w:val="18"/>
          <w:szCs w:val="18"/>
        </w:rPr>
      </w:pPr>
    </w:p>
    <w:p w14:paraId="2F86BEA3" w14:textId="49DF212C" w:rsidR="00A51BDB" w:rsidRPr="004223B5" w:rsidRDefault="00A51BDB" w:rsidP="00A51BDB">
      <w:p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Desafíos y consideraciones</w:t>
      </w:r>
    </w:p>
    <w:p w14:paraId="5F4C4BDA" w14:textId="77777777" w:rsidR="00A51BDB" w:rsidRPr="004223B5" w:rsidRDefault="00A51BDB" w:rsidP="00DB7E6C">
      <w:pPr>
        <w:pStyle w:val="Prrafodelista"/>
        <w:numPr>
          <w:ilvl w:val="0"/>
          <w:numId w:val="64"/>
        </w:num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 xml:space="preserve">Conexión a internet: Una conexión a internet estable y de alta velocidad es esencial para un buen rendimiento de la </w:t>
      </w:r>
      <w:proofErr w:type="spellStart"/>
      <w:r w:rsidRPr="004223B5">
        <w:rPr>
          <w:rFonts w:asciiTheme="majorHAnsi" w:eastAsia="Arial" w:hAnsiTheme="majorHAnsi" w:cstheme="majorHAnsi"/>
          <w:sz w:val="18"/>
          <w:szCs w:val="18"/>
        </w:rPr>
        <w:t>VDI</w:t>
      </w:r>
      <w:proofErr w:type="spellEnd"/>
      <w:r w:rsidRPr="004223B5">
        <w:rPr>
          <w:rFonts w:asciiTheme="majorHAnsi" w:eastAsia="Arial" w:hAnsiTheme="majorHAnsi" w:cstheme="majorHAnsi"/>
          <w:sz w:val="18"/>
          <w:szCs w:val="18"/>
        </w:rPr>
        <w:t>.</w:t>
      </w:r>
    </w:p>
    <w:p w14:paraId="0D06E5D5" w14:textId="77777777" w:rsidR="00A51BDB" w:rsidRPr="004223B5" w:rsidRDefault="00A51BDB" w:rsidP="00DB7E6C">
      <w:pPr>
        <w:pStyle w:val="Prrafodelista"/>
        <w:numPr>
          <w:ilvl w:val="0"/>
          <w:numId w:val="64"/>
        </w:num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 xml:space="preserve">Costos iniciales: La implementación de una infraestructura </w:t>
      </w:r>
      <w:proofErr w:type="spellStart"/>
      <w:r w:rsidRPr="004223B5">
        <w:rPr>
          <w:rFonts w:asciiTheme="majorHAnsi" w:eastAsia="Arial" w:hAnsiTheme="majorHAnsi" w:cstheme="majorHAnsi"/>
          <w:sz w:val="18"/>
          <w:szCs w:val="18"/>
        </w:rPr>
        <w:t>VDI</w:t>
      </w:r>
      <w:proofErr w:type="spellEnd"/>
      <w:r w:rsidRPr="004223B5">
        <w:rPr>
          <w:rFonts w:asciiTheme="majorHAnsi" w:eastAsia="Arial" w:hAnsiTheme="majorHAnsi" w:cstheme="majorHAnsi"/>
          <w:sz w:val="18"/>
          <w:szCs w:val="18"/>
        </w:rPr>
        <w:t xml:space="preserve"> puede requerir una inversión inicial significativa.</w:t>
      </w:r>
    </w:p>
    <w:p w14:paraId="5CABC49D" w14:textId="77777777" w:rsidR="00A51BDB" w:rsidRPr="004223B5" w:rsidRDefault="00A51BDB" w:rsidP="00DB7E6C">
      <w:pPr>
        <w:pStyle w:val="Prrafodelista"/>
        <w:numPr>
          <w:ilvl w:val="0"/>
          <w:numId w:val="64"/>
        </w:num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 xml:space="preserve">Capacitación: Los usuarios y administradores necesitan capacitación adecuada para aprovechar al máximo las ventajas de la </w:t>
      </w:r>
      <w:proofErr w:type="spellStart"/>
      <w:r w:rsidRPr="004223B5">
        <w:rPr>
          <w:rFonts w:asciiTheme="majorHAnsi" w:eastAsia="Arial" w:hAnsiTheme="majorHAnsi" w:cstheme="majorHAnsi"/>
          <w:sz w:val="18"/>
          <w:szCs w:val="18"/>
        </w:rPr>
        <w:t>VDI</w:t>
      </w:r>
      <w:proofErr w:type="spellEnd"/>
      <w:r w:rsidRPr="004223B5">
        <w:rPr>
          <w:rFonts w:asciiTheme="majorHAnsi" w:eastAsia="Arial" w:hAnsiTheme="majorHAnsi" w:cstheme="majorHAnsi"/>
          <w:sz w:val="18"/>
          <w:szCs w:val="18"/>
        </w:rPr>
        <w:t>.</w:t>
      </w:r>
    </w:p>
    <w:p w14:paraId="44A2A9A1" w14:textId="77777777" w:rsidR="00A51BDB" w:rsidRPr="004223B5" w:rsidRDefault="00A51BDB" w:rsidP="00DB7E6C">
      <w:pPr>
        <w:pStyle w:val="Prrafodelista"/>
        <w:numPr>
          <w:ilvl w:val="0"/>
          <w:numId w:val="64"/>
        </w:num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Seguridad: Es fundamental implementar medidas de seguridad robustas para proteger los datos de los estudiantes y de la institución.</w:t>
      </w:r>
    </w:p>
    <w:p w14:paraId="494643BF" w14:textId="77777777" w:rsidR="001F1013" w:rsidRPr="004223B5" w:rsidRDefault="001F1013" w:rsidP="00A51BDB">
      <w:pPr>
        <w:jc w:val="both"/>
        <w:rPr>
          <w:rFonts w:asciiTheme="majorHAnsi" w:eastAsia="Arial" w:hAnsiTheme="majorHAnsi" w:cstheme="majorHAnsi"/>
          <w:sz w:val="18"/>
          <w:szCs w:val="18"/>
        </w:rPr>
      </w:pPr>
    </w:p>
    <w:p w14:paraId="4C50C09C" w14:textId="6DA37E88" w:rsidR="009E64B5" w:rsidRPr="004223B5" w:rsidRDefault="0012478F">
      <w:p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L</w:t>
      </w:r>
      <w:r w:rsidR="00A51BDB" w:rsidRPr="004223B5">
        <w:rPr>
          <w:rFonts w:asciiTheme="majorHAnsi" w:eastAsia="Arial" w:hAnsiTheme="majorHAnsi" w:cstheme="majorHAnsi"/>
          <w:sz w:val="18"/>
          <w:szCs w:val="18"/>
        </w:rPr>
        <w:t xml:space="preserve">a virtualización de escritorios ofrece una solución flexible y escalable para las </w:t>
      </w:r>
      <w:r w:rsidR="00763CF6" w:rsidRPr="004223B5">
        <w:rPr>
          <w:rFonts w:asciiTheme="majorHAnsi" w:eastAsia="Arial" w:hAnsiTheme="majorHAnsi" w:cstheme="majorHAnsi"/>
          <w:sz w:val="18"/>
          <w:szCs w:val="18"/>
        </w:rPr>
        <w:t>universidades</w:t>
      </w:r>
      <w:r w:rsidR="00A51BDB" w:rsidRPr="004223B5">
        <w:rPr>
          <w:rFonts w:asciiTheme="majorHAnsi" w:eastAsia="Arial" w:hAnsiTheme="majorHAnsi" w:cstheme="majorHAnsi"/>
          <w:sz w:val="18"/>
          <w:szCs w:val="18"/>
        </w:rPr>
        <w:t xml:space="preserve">. Al permitir el acceso a recursos y aplicaciones desde cualquier lugar, la </w:t>
      </w:r>
      <w:proofErr w:type="spellStart"/>
      <w:r w:rsidR="00A51BDB" w:rsidRPr="004223B5">
        <w:rPr>
          <w:rFonts w:asciiTheme="majorHAnsi" w:eastAsia="Arial" w:hAnsiTheme="majorHAnsi" w:cstheme="majorHAnsi"/>
          <w:sz w:val="18"/>
          <w:szCs w:val="18"/>
        </w:rPr>
        <w:t>VDI</w:t>
      </w:r>
      <w:proofErr w:type="spellEnd"/>
      <w:r w:rsidR="00A51BDB" w:rsidRPr="004223B5">
        <w:rPr>
          <w:rFonts w:asciiTheme="majorHAnsi" w:eastAsia="Arial" w:hAnsiTheme="majorHAnsi" w:cstheme="majorHAnsi"/>
          <w:sz w:val="18"/>
          <w:szCs w:val="18"/>
        </w:rPr>
        <w:t xml:space="preserve"> fomenta el aprendizaje personalizado, la colaboración y la innovación. Sin embargo, es importante considerar los desafíos y las limitaciones antes de implementar esta tecnología.</w:t>
      </w:r>
    </w:p>
    <w:p w14:paraId="4C8B3A58" w14:textId="50F9F138" w:rsidR="008D60D4" w:rsidRPr="004223B5" w:rsidRDefault="008D60D4" w:rsidP="00DB7E6C">
      <w:pPr>
        <w:pStyle w:val="Prrafodelista"/>
        <w:numPr>
          <w:ilvl w:val="0"/>
          <w:numId w:val="65"/>
        </w:num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 xml:space="preserve">Meta: </w:t>
      </w:r>
      <w:r w:rsidR="003C217D" w:rsidRPr="004223B5">
        <w:rPr>
          <w:rFonts w:asciiTheme="majorHAnsi" w:eastAsia="Arial" w:hAnsiTheme="majorHAnsi" w:cstheme="majorHAnsi"/>
          <w:sz w:val="18"/>
          <w:szCs w:val="18"/>
        </w:rPr>
        <w:t>Primer año: 300 escritorios virtuales.</w:t>
      </w:r>
    </w:p>
    <w:p w14:paraId="62FDE7F1" w14:textId="4DEA0D8E" w:rsidR="003C217D" w:rsidRPr="004223B5" w:rsidRDefault="003C217D" w:rsidP="00DB7E6C">
      <w:pPr>
        <w:pStyle w:val="Prrafodelista"/>
        <w:numPr>
          <w:ilvl w:val="0"/>
          <w:numId w:val="65"/>
        </w:num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lastRenderedPageBreak/>
        <w:t>Tiempo estimado de imple</w:t>
      </w:r>
      <w:r w:rsidR="00C02A59" w:rsidRPr="004223B5">
        <w:rPr>
          <w:rFonts w:asciiTheme="majorHAnsi" w:eastAsia="Arial" w:hAnsiTheme="majorHAnsi" w:cstheme="majorHAnsi"/>
          <w:sz w:val="18"/>
          <w:szCs w:val="18"/>
        </w:rPr>
        <w:t>mentación: 6 meses.</w:t>
      </w:r>
    </w:p>
    <w:p w14:paraId="4CC38E13" w14:textId="77777777" w:rsidR="00F60E82" w:rsidRPr="004223B5" w:rsidRDefault="00F60E82">
      <w:pPr>
        <w:jc w:val="both"/>
        <w:rPr>
          <w:rFonts w:asciiTheme="majorHAnsi" w:eastAsia="Arial" w:hAnsiTheme="majorHAnsi" w:cstheme="majorHAnsi"/>
          <w:sz w:val="18"/>
          <w:szCs w:val="18"/>
        </w:rPr>
      </w:pPr>
    </w:p>
    <w:p w14:paraId="4E1C1551" w14:textId="63414665" w:rsidR="00821648" w:rsidRPr="004223B5" w:rsidRDefault="00532D7F">
      <w:p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 xml:space="preserve">Durante finales del año 2023 la universidad realiza un piloto con 10 </w:t>
      </w:r>
      <w:r w:rsidR="008047C2" w:rsidRPr="004223B5">
        <w:rPr>
          <w:rFonts w:asciiTheme="majorHAnsi" w:eastAsia="Arial" w:hAnsiTheme="majorHAnsi" w:cstheme="majorHAnsi"/>
          <w:sz w:val="18"/>
          <w:szCs w:val="18"/>
        </w:rPr>
        <w:t>escrito</w:t>
      </w:r>
      <w:r w:rsidR="00D8320D" w:rsidRPr="004223B5">
        <w:rPr>
          <w:rFonts w:asciiTheme="majorHAnsi" w:eastAsia="Arial" w:hAnsiTheme="majorHAnsi" w:cstheme="majorHAnsi"/>
          <w:sz w:val="18"/>
          <w:szCs w:val="18"/>
        </w:rPr>
        <w:t>rio</w:t>
      </w:r>
      <w:r w:rsidR="008047C2" w:rsidRPr="004223B5">
        <w:rPr>
          <w:rFonts w:asciiTheme="majorHAnsi" w:eastAsia="Arial" w:hAnsiTheme="majorHAnsi" w:cstheme="majorHAnsi"/>
          <w:sz w:val="18"/>
          <w:szCs w:val="18"/>
        </w:rPr>
        <w:t xml:space="preserve">s </w:t>
      </w:r>
      <w:r w:rsidRPr="004223B5">
        <w:rPr>
          <w:rFonts w:asciiTheme="majorHAnsi" w:eastAsia="Arial" w:hAnsiTheme="majorHAnsi" w:cstheme="majorHAnsi"/>
          <w:sz w:val="18"/>
          <w:szCs w:val="18"/>
        </w:rPr>
        <w:t>virtuales</w:t>
      </w:r>
      <w:r w:rsidR="008047C2" w:rsidRPr="004223B5">
        <w:rPr>
          <w:rFonts w:asciiTheme="majorHAnsi" w:eastAsia="Arial" w:hAnsiTheme="majorHAnsi" w:cstheme="majorHAnsi"/>
          <w:sz w:val="18"/>
          <w:szCs w:val="18"/>
        </w:rPr>
        <w:t xml:space="preserve"> l</w:t>
      </w:r>
      <w:r w:rsidR="00FA35B9" w:rsidRPr="004223B5">
        <w:rPr>
          <w:rFonts w:asciiTheme="majorHAnsi" w:eastAsia="Arial" w:hAnsiTheme="majorHAnsi" w:cstheme="majorHAnsi"/>
          <w:sz w:val="18"/>
          <w:szCs w:val="18"/>
        </w:rPr>
        <w:t>o</w:t>
      </w:r>
      <w:r w:rsidR="008047C2" w:rsidRPr="004223B5">
        <w:rPr>
          <w:rFonts w:asciiTheme="majorHAnsi" w:eastAsia="Arial" w:hAnsiTheme="majorHAnsi" w:cstheme="majorHAnsi"/>
          <w:sz w:val="18"/>
          <w:szCs w:val="18"/>
        </w:rPr>
        <w:t>s cuales se prueban en equipos de cómputo con edades superiores a 8 años</w:t>
      </w:r>
      <w:r w:rsidR="005A452C" w:rsidRPr="004223B5">
        <w:rPr>
          <w:rFonts w:asciiTheme="majorHAnsi" w:eastAsia="Arial" w:hAnsiTheme="majorHAnsi" w:cstheme="majorHAnsi"/>
          <w:sz w:val="18"/>
          <w:szCs w:val="18"/>
        </w:rPr>
        <w:t xml:space="preserve"> de uso</w:t>
      </w:r>
      <w:r w:rsidR="00FA35B9" w:rsidRPr="004223B5">
        <w:rPr>
          <w:rFonts w:asciiTheme="majorHAnsi" w:eastAsia="Arial" w:hAnsiTheme="majorHAnsi" w:cstheme="majorHAnsi"/>
          <w:sz w:val="18"/>
          <w:szCs w:val="18"/>
        </w:rPr>
        <w:t>. De este piloto realizado</w:t>
      </w:r>
      <w:r w:rsidR="009065D7" w:rsidRPr="004223B5">
        <w:rPr>
          <w:rFonts w:asciiTheme="majorHAnsi" w:eastAsia="Arial" w:hAnsiTheme="majorHAnsi" w:cstheme="majorHAnsi"/>
          <w:sz w:val="18"/>
          <w:szCs w:val="18"/>
        </w:rPr>
        <w:t xml:space="preserve"> se </w:t>
      </w:r>
      <w:r w:rsidR="005A452C" w:rsidRPr="004223B5">
        <w:rPr>
          <w:rFonts w:asciiTheme="majorHAnsi" w:eastAsia="Arial" w:hAnsiTheme="majorHAnsi" w:cstheme="majorHAnsi"/>
          <w:sz w:val="18"/>
          <w:szCs w:val="18"/>
        </w:rPr>
        <w:t xml:space="preserve">tomaron </w:t>
      </w:r>
      <w:r w:rsidR="009065D7" w:rsidRPr="004223B5">
        <w:rPr>
          <w:rFonts w:asciiTheme="majorHAnsi" w:eastAsia="Arial" w:hAnsiTheme="majorHAnsi" w:cstheme="majorHAnsi"/>
          <w:sz w:val="18"/>
          <w:szCs w:val="18"/>
        </w:rPr>
        <w:t>las mejores prácticas y se</w:t>
      </w:r>
      <w:r w:rsidR="005774B4" w:rsidRPr="004223B5">
        <w:rPr>
          <w:rFonts w:asciiTheme="majorHAnsi" w:eastAsia="Arial" w:hAnsiTheme="majorHAnsi" w:cstheme="majorHAnsi"/>
          <w:sz w:val="18"/>
          <w:szCs w:val="18"/>
        </w:rPr>
        <w:t xml:space="preserve"> a</w:t>
      </w:r>
      <w:r w:rsidR="009065D7" w:rsidRPr="004223B5">
        <w:rPr>
          <w:rFonts w:asciiTheme="majorHAnsi" w:eastAsia="Arial" w:hAnsiTheme="majorHAnsi" w:cstheme="majorHAnsi"/>
          <w:sz w:val="18"/>
          <w:szCs w:val="18"/>
        </w:rPr>
        <w:t>fina el componente técnico que se utilizar</w:t>
      </w:r>
      <w:r w:rsidR="00A75AB2" w:rsidRPr="004223B5">
        <w:rPr>
          <w:rFonts w:asciiTheme="majorHAnsi" w:eastAsia="Arial" w:hAnsiTheme="majorHAnsi" w:cstheme="majorHAnsi"/>
          <w:sz w:val="18"/>
          <w:szCs w:val="18"/>
        </w:rPr>
        <w:t>á</w:t>
      </w:r>
      <w:r w:rsidR="009065D7" w:rsidRPr="004223B5">
        <w:rPr>
          <w:rFonts w:asciiTheme="majorHAnsi" w:eastAsia="Arial" w:hAnsiTheme="majorHAnsi" w:cstheme="majorHAnsi"/>
          <w:sz w:val="18"/>
          <w:szCs w:val="18"/>
        </w:rPr>
        <w:t xml:space="preserve"> para realizar el proceso de contratación de aproximadamente 2500 escritor</w:t>
      </w:r>
      <w:r w:rsidR="0043778A" w:rsidRPr="004223B5">
        <w:rPr>
          <w:rFonts w:asciiTheme="majorHAnsi" w:eastAsia="Arial" w:hAnsiTheme="majorHAnsi" w:cstheme="majorHAnsi"/>
          <w:sz w:val="18"/>
          <w:szCs w:val="18"/>
        </w:rPr>
        <w:t>io</w:t>
      </w:r>
      <w:r w:rsidR="009065D7" w:rsidRPr="004223B5">
        <w:rPr>
          <w:rFonts w:asciiTheme="majorHAnsi" w:eastAsia="Arial" w:hAnsiTheme="majorHAnsi" w:cstheme="majorHAnsi"/>
          <w:sz w:val="18"/>
          <w:szCs w:val="18"/>
        </w:rPr>
        <w:t>s virtuales durante el año 2024, para este proyecto</w:t>
      </w:r>
      <w:r w:rsidR="000C0C97" w:rsidRPr="004223B5">
        <w:rPr>
          <w:rFonts w:asciiTheme="majorHAnsi" w:eastAsia="Arial" w:hAnsiTheme="majorHAnsi" w:cstheme="majorHAnsi"/>
          <w:sz w:val="18"/>
          <w:szCs w:val="18"/>
        </w:rPr>
        <w:t xml:space="preserve"> se </w:t>
      </w:r>
      <w:r w:rsidR="005A1F88" w:rsidRPr="004223B5">
        <w:rPr>
          <w:rFonts w:asciiTheme="majorHAnsi" w:eastAsia="Arial" w:hAnsiTheme="majorHAnsi" w:cstheme="majorHAnsi"/>
          <w:sz w:val="18"/>
          <w:szCs w:val="18"/>
        </w:rPr>
        <w:t xml:space="preserve">solicitó </w:t>
      </w:r>
      <w:r w:rsidR="000C0C97" w:rsidRPr="004223B5">
        <w:rPr>
          <w:rFonts w:asciiTheme="majorHAnsi" w:eastAsia="Arial" w:hAnsiTheme="majorHAnsi" w:cstheme="majorHAnsi"/>
          <w:sz w:val="18"/>
          <w:szCs w:val="18"/>
        </w:rPr>
        <w:t xml:space="preserve">a la </w:t>
      </w:r>
      <w:r w:rsidR="005A1F88" w:rsidRPr="004223B5">
        <w:rPr>
          <w:rFonts w:asciiTheme="majorHAnsi" w:eastAsia="Arial" w:hAnsiTheme="majorHAnsi" w:cstheme="majorHAnsi"/>
          <w:sz w:val="18"/>
          <w:szCs w:val="18"/>
        </w:rPr>
        <w:t xml:space="preserve">Oficina </w:t>
      </w:r>
      <w:r w:rsidR="000C0C97" w:rsidRPr="004223B5">
        <w:rPr>
          <w:rFonts w:asciiTheme="majorHAnsi" w:eastAsia="Arial" w:hAnsiTheme="majorHAnsi" w:cstheme="majorHAnsi"/>
          <w:sz w:val="18"/>
          <w:szCs w:val="18"/>
        </w:rPr>
        <w:t>de planeación estratégica un recurso por 4</w:t>
      </w:r>
      <w:r w:rsidR="00D060D2" w:rsidRPr="004223B5">
        <w:rPr>
          <w:rFonts w:asciiTheme="majorHAnsi" w:eastAsia="Arial" w:hAnsiTheme="majorHAnsi" w:cstheme="majorHAnsi"/>
          <w:sz w:val="18"/>
          <w:szCs w:val="18"/>
        </w:rPr>
        <w:t>.</w:t>
      </w:r>
      <w:r w:rsidR="000C0C97" w:rsidRPr="004223B5">
        <w:rPr>
          <w:rFonts w:asciiTheme="majorHAnsi" w:eastAsia="Arial" w:hAnsiTheme="majorHAnsi" w:cstheme="majorHAnsi"/>
          <w:sz w:val="18"/>
          <w:szCs w:val="18"/>
        </w:rPr>
        <w:t xml:space="preserve">200 millones de pesos el cual está destinado para la adquisición por servicio de </w:t>
      </w:r>
      <w:r w:rsidR="00103372" w:rsidRPr="004223B5">
        <w:rPr>
          <w:rFonts w:asciiTheme="majorHAnsi" w:eastAsia="Arial" w:hAnsiTheme="majorHAnsi" w:cstheme="majorHAnsi"/>
          <w:sz w:val="18"/>
          <w:szCs w:val="18"/>
        </w:rPr>
        <w:t>los escritores virtuales su implementación y de la configuración de la seguridad. Con estos escritores virtuales se aumenta la seguridad de la información en la universidad debido a que tod</w:t>
      </w:r>
      <w:r w:rsidR="00821648" w:rsidRPr="004223B5">
        <w:rPr>
          <w:rFonts w:asciiTheme="majorHAnsi" w:eastAsia="Arial" w:hAnsiTheme="majorHAnsi" w:cstheme="majorHAnsi"/>
          <w:sz w:val="18"/>
          <w:szCs w:val="18"/>
        </w:rPr>
        <w:t>os los escritorios cuentan con respaldo en la nube y una disponibilidad del 99.9% y una accesibilidad a través de directorio activo</w:t>
      </w:r>
      <w:r w:rsidR="00DC6D7C" w:rsidRPr="004223B5">
        <w:rPr>
          <w:rFonts w:asciiTheme="majorHAnsi" w:eastAsia="Arial" w:hAnsiTheme="majorHAnsi" w:cstheme="majorHAnsi"/>
          <w:sz w:val="18"/>
          <w:szCs w:val="18"/>
        </w:rPr>
        <w:t>.</w:t>
      </w:r>
    </w:p>
    <w:p w14:paraId="107DDCE5" w14:textId="764CA67A" w:rsidR="00DC6D7C" w:rsidRPr="004223B5" w:rsidRDefault="00DF2596">
      <w:p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 xml:space="preserve">Este proyecto </w:t>
      </w:r>
      <w:r w:rsidR="00B13947" w:rsidRPr="004223B5">
        <w:rPr>
          <w:rFonts w:asciiTheme="majorHAnsi" w:eastAsia="Arial" w:hAnsiTheme="majorHAnsi" w:cstheme="majorHAnsi"/>
          <w:sz w:val="18"/>
          <w:szCs w:val="18"/>
        </w:rPr>
        <w:t>también</w:t>
      </w:r>
      <w:r w:rsidRPr="004223B5">
        <w:rPr>
          <w:rFonts w:asciiTheme="majorHAnsi" w:eastAsia="Arial" w:hAnsiTheme="majorHAnsi" w:cstheme="majorHAnsi"/>
          <w:sz w:val="18"/>
          <w:szCs w:val="18"/>
        </w:rPr>
        <w:t xml:space="preserve"> busca cumplir con </w:t>
      </w:r>
      <w:r w:rsidR="00AB6036" w:rsidRPr="004223B5">
        <w:rPr>
          <w:rFonts w:asciiTheme="majorHAnsi" w:eastAsia="Arial" w:hAnsiTheme="majorHAnsi" w:cstheme="majorHAnsi"/>
          <w:sz w:val="18"/>
          <w:szCs w:val="18"/>
        </w:rPr>
        <w:t>la</w:t>
      </w:r>
      <w:r w:rsidRPr="004223B5">
        <w:rPr>
          <w:rFonts w:asciiTheme="majorHAnsi" w:eastAsia="Arial" w:hAnsiTheme="majorHAnsi" w:cstheme="majorHAnsi"/>
          <w:sz w:val="18"/>
          <w:szCs w:val="18"/>
        </w:rPr>
        <w:t xml:space="preserve"> regulación de teletrabajo expedida por el </w:t>
      </w:r>
      <w:r w:rsidR="001F0279" w:rsidRPr="004223B5">
        <w:rPr>
          <w:rFonts w:asciiTheme="majorHAnsi" w:eastAsia="Arial" w:hAnsiTheme="majorHAnsi" w:cstheme="majorHAnsi"/>
          <w:sz w:val="18"/>
          <w:szCs w:val="18"/>
        </w:rPr>
        <w:t xml:space="preserve">Ministerio </w:t>
      </w:r>
      <w:r w:rsidRPr="004223B5">
        <w:rPr>
          <w:rFonts w:asciiTheme="majorHAnsi" w:eastAsia="Arial" w:hAnsiTheme="majorHAnsi" w:cstheme="majorHAnsi"/>
          <w:sz w:val="18"/>
          <w:szCs w:val="18"/>
        </w:rPr>
        <w:t>de</w:t>
      </w:r>
      <w:r w:rsidR="00CE333F" w:rsidRPr="004223B5">
        <w:rPr>
          <w:rFonts w:asciiTheme="majorHAnsi" w:eastAsia="Arial" w:hAnsiTheme="majorHAnsi" w:cstheme="majorHAnsi"/>
          <w:sz w:val="18"/>
          <w:szCs w:val="18"/>
        </w:rPr>
        <w:t xml:space="preserve"> tecnologías de la información y las comunicaciones</w:t>
      </w:r>
      <w:r w:rsidR="00AB6036" w:rsidRPr="004223B5">
        <w:rPr>
          <w:rFonts w:asciiTheme="majorHAnsi" w:eastAsia="Arial" w:hAnsiTheme="majorHAnsi" w:cstheme="majorHAnsi"/>
          <w:sz w:val="18"/>
          <w:szCs w:val="18"/>
        </w:rPr>
        <w:t xml:space="preserve"> para todas las entidades de orden nacional</w:t>
      </w:r>
      <w:r w:rsidR="00CE333F" w:rsidRPr="004223B5">
        <w:rPr>
          <w:rFonts w:asciiTheme="majorHAnsi" w:eastAsia="Arial" w:hAnsiTheme="majorHAnsi" w:cstheme="majorHAnsi"/>
          <w:sz w:val="18"/>
          <w:szCs w:val="18"/>
        </w:rPr>
        <w:t>. Además de reducir la huella de carbono de la universidad al evitar desplazamientos innecesarios para los funcionarios</w:t>
      </w:r>
      <w:r w:rsidR="00F3054B" w:rsidRPr="004223B5">
        <w:rPr>
          <w:rFonts w:asciiTheme="majorHAnsi" w:eastAsia="Arial" w:hAnsiTheme="majorHAnsi" w:cstheme="majorHAnsi"/>
          <w:sz w:val="18"/>
          <w:szCs w:val="18"/>
        </w:rPr>
        <w:t xml:space="preserve"> en los diferentes medios de transporte.</w:t>
      </w:r>
    </w:p>
    <w:p w14:paraId="3BE109F1" w14:textId="77777777" w:rsidR="00F41233" w:rsidRPr="004223B5" w:rsidRDefault="00F41233" w:rsidP="00F41233">
      <w:pPr>
        <w:spacing w:after="0"/>
        <w:ind w:left="720"/>
        <w:jc w:val="both"/>
        <w:rPr>
          <w:rFonts w:asciiTheme="majorHAnsi" w:eastAsia="Arial" w:hAnsiTheme="majorHAnsi" w:cstheme="majorHAnsi"/>
          <w:color w:val="000000"/>
          <w:sz w:val="18"/>
          <w:szCs w:val="18"/>
        </w:rPr>
      </w:pPr>
    </w:p>
    <w:p w14:paraId="00000430" w14:textId="0412204F" w:rsidR="00F60E82" w:rsidRPr="004223B5" w:rsidRDefault="0089068F" w:rsidP="00DB7E6C">
      <w:pPr>
        <w:pStyle w:val="Ttulo1"/>
        <w:numPr>
          <w:ilvl w:val="1"/>
          <w:numId w:val="8"/>
        </w:numPr>
        <w:spacing w:before="0" w:after="44" w:line="249" w:lineRule="auto"/>
        <w:ind w:left="426" w:hanging="426"/>
        <w:jc w:val="both"/>
        <w:rPr>
          <w:rFonts w:asciiTheme="majorHAnsi" w:eastAsia="Arial" w:hAnsiTheme="majorHAnsi" w:cstheme="majorHAnsi"/>
          <w:color w:val="000000"/>
          <w:sz w:val="18"/>
          <w:szCs w:val="18"/>
        </w:rPr>
      </w:pPr>
      <w:bookmarkStart w:id="71" w:name="_Toc181877413"/>
      <w:r w:rsidRPr="004223B5">
        <w:rPr>
          <w:rFonts w:asciiTheme="majorHAnsi" w:eastAsia="Arial" w:hAnsiTheme="majorHAnsi" w:cstheme="majorHAnsi"/>
          <w:color w:val="000000"/>
          <w:sz w:val="18"/>
          <w:szCs w:val="18"/>
        </w:rPr>
        <w:t xml:space="preserve">Fortalecimiento de la postura de Ciberseguridad de la </w:t>
      </w:r>
      <w:proofErr w:type="spellStart"/>
      <w:r w:rsidRPr="004223B5">
        <w:rPr>
          <w:rFonts w:asciiTheme="majorHAnsi" w:eastAsia="Arial" w:hAnsiTheme="majorHAnsi" w:cstheme="majorHAnsi"/>
          <w:color w:val="000000"/>
          <w:sz w:val="18"/>
          <w:szCs w:val="18"/>
        </w:rPr>
        <w:t>UMNG</w:t>
      </w:r>
      <w:bookmarkEnd w:id="71"/>
      <w:proofErr w:type="spellEnd"/>
    </w:p>
    <w:p w14:paraId="3E5D4904" w14:textId="77777777" w:rsidR="008028C7" w:rsidRPr="004223B5" w:rsidRDefault="008028C7">
      <w:pPr>
        <w:jc w:val="both"/>
        <w:rPr>
          <w:rFonts w:asciiTheme="majorHAnsi" w:eastAsia="Arial" w:hAnsiTheme="majorHAnsi" w:cstheme="majorHAnsi"/>
          <w:sz w:val="18"/>
          <w:szCs w:val="18"/>
        </w:rPr>
      </w:pPr>
    </w:p>
    <w:p w14:paraId="00000431" w14:textId="022E1EB9" w:rsidR="00F60E82" w:rsidRPr="004223B5" w:rsidRDefault="00677BB9">
      <w:p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 xml:space="preserve">La implementación ISO 27001 deriva en garantizar la seguridad de los datos personales. </w:t>
      </w:r>
      <w:r w:rsidR="1B4FCE43" w:rsidRPr="004223B5">
        <w:rPr>
          <w:rFonts w:asciiTheme="majorHAnsi" w:eastAsia="Arial" w:hAnsiTheme="majorHAnsi" w:cstheme="majorHAnsi"/>
          <w:sz w:val="18"/>
          <w:szCs w:val="18"/>
        </w:rPr>
        <w:t>Ya que es un tema importante para las Instituciones de Educación Superior.</w:t>
      </w:r>
      <w:r w:rsidRPr="004223B5">
        <w:rPr>
          <w:rFonts w:asciiTheme="majorHAnsi" w:eastAsia="Arial" w:hAnsiTheme="majorHAnsi" w:cstheme="majorHAnsi"/>
          <w:sz w:val="18"/>
          <w:szCs w:val="18"/>
        </w:rPr>
        <w:t xml:space="preserve"> Asegurar esta implementación de cara a los clientes y a los requerimientos del MinTIC, genera importantes beneficios, más allá de la propia seguridad de la información. De este modo, la implantación de ISO 27001 y contar con la formación necesaria para ello resulta ser una inversión antes que un gasto. Los beneficios de implementar ISO 27001 son: </w:t>
      </w:r>
    </w:p>
    <w:p w14:paraId="00000432" w14:textId="77777777" w:rsidR="00F60E82" w:rsidRPr="004223B5" w:rsidRDefault="00677BB9" w:rsidP="00DB7E6C">
      <w:pPr>
        <w:numPr>
          <w:ilvl w:val="0"/>
          <w:numId w:val="7"/>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Fidelizar clientes: Uno de los beneficios de implementar ISO 27001 es que la certificación no solo ayuda a las organizaciones a demostrar que utilizan las mejores prácticas sobre seguridad de la información, sino que ayuda a mejorar las relaciones comerciales. Y lo hace al retener clientes existentes y ofrecer ventajas de marketing sobre sus competidores. </w:t>
      </w:r>
    </w:p>
    <w:p w14:paraId="00000433" w14:textId="017EED5F" w:rsidR="00F60E82" w:rsidRPr="004223B5" w:rsidRDefault="00677BB9" w:rsidP="00DB7E6C">
      <w:pPr>
        <w:numPr>
          <w:ilvl w:val="0"/>
          <w:numId w:val="7"/>
        </w:numPr>
        <w:spacing w:after="0"/>
        <w:jc w:val="both"/>
        <w:rPr>
          <w:rFonts w:asciiTheme="majorHAnsi" w:hAnsiTheme="majorHAnsi" w:cstheme="majorHAnsi"/>
          <w:sz w:val="18"/>
          <w:szCs w:val="18"/>
        </w:rPr>
      </w:pPr>
      <w:r w:rsidRPr="004223B5">
        <w:rPr>
          <w:rFonts w:asciiTheme="majorHAnsi" w:eastAsia="Arial" w:hAnsiTheme="majorHAnsi" w:cstheme="majorHAnsi"/>
          <w:color w:val="000000"/>
          <w:sz w:val="18"/>
          <w:szCs w:val="18"/>
        </w:rPr>
        <w:t xml:space="preserve">Evitar las pérdidas financieras y las sanciones asociadas con las vulneraciones de datos: el coste de multas y sanciones por incurrir en faltas en materia de seguridad de datos puede alcanzar cifras muy elevadas. Por supuesto, a mayor dimensión y complejidad de una organización, más posibilidades existen de una multa de mayores dimensiones. La seguridad de los datos personales es uno de los beneficios de </w:t>
      </w:r>
      <w:r w:rsidR="002976C6" w:rsidRPr="004223B5">
        <w:rPr>
          <w:rFonts w:asciiTheme="majorHAnsi" w:eastAsia="Arial" w:hAnsiTheme="majorHAnsi" w:cstheme="majorHAnsi"/>
          <w:color w:val="000000"/>
          <w:sz w:val="18"/>
          <w:szCs w:val="18"/>
        </w:rPr>
        <w:t>i</w:t>
      </w:r>
      <w:r w:rsidRPr="004223B5">
        <w:rPr>
          <w:rFonts w:asciiTheme="majorHAnsi" w:eastAsia="Arial" w:hAnsiTheme="majorHAnsi" w:cstheme="majorHAnsi"/>
          <w:color w:val="000000"/>
          <w:sz w:val="18"/>
          <w:szCs w:val="18"/>
        </w:rPr>
        <w:t xml:space="preserve">mplementar </w:t>
      </w:r>
      <w:r w:rsidRPr="004223B5">
        <w:rPr>
          <w:rFonts w:asciiTheme="majorHAnsi" w:eastAsia="Arial" w:hAnsiTheme="majorHAnsi" w:cstheme="majorHAnsi"/>
          <w:sz w:val="18"/>
          <w:szCs w:val="18"/>
        </w:rPr>
        <w:t>ISO 27001</w:t>
      </w:r>
    </w:p>
    <w:p w14:paraId="00000434" w14:textId="77777777" w:rsidR="00F60E82" w:rsidRPr="004223B5" w:rsidRDefault="00677BB9" w:rsidP="00DB7E6C">
      <w:pPr>
        <w:numPr>
          <w:ilvl w:val="0"/>
          <w:numId w:val="7"/>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Proteger y mejorar la reputación de la organización: los ataques cibernéticos aumentan diariamente, tanto en volumen como en impacto. Lo primero a lo que afectan es a la reputación y las finanzas de la organización involucrada, pues supone que su política no es eficaz. Esto para nada resultaría positivo en una organización. La implementación de un sistema de gestión de seguridad de la información ayuda a proteger a la organización ante esta falta de confianza, ya que demuestra que ha tomado las medidas necesarias para proteger su negocio.</w:t>
      </w:r>
    </w:p>
    <w:p w14:paraId="00000435" w14:textId="77777777" w:rsidR="00F60E82" w:rsidRPr="004223B5" w:rsidRDefault="00677BB9" w:rsidP="00DB7E6C">
      <w:pPr>
        <w:numPr>
          <w:ilvl w:val="0"/>
          <w:numId w:val="7"/>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Cumplir con los requisitos comerciales, legales, contractuales y reglamentarios: el estándar está diseñado para garantizar la selección de medidas de seguridad adecuadas y proporcionadas, y para ayudar a proteger la información de acuerdo con requisitos reglamentarios cada vez más rígidos. Implementar ISO 27001 hace que las organizaciones sean más productivas, entiendan la responsabilidad que adquieren cuando tratan con información de sus clientes. Además, proporciona un aval, aceptado a nivel mundial, sobre la efectividad de la seguridad de la información dentro de la organización.</w:t>
      </w:r>
    </w:p>
    <w:p w14:paraId="73072055" w14:textId="22571FD3" w:rsidR="00A121B3" w:rsidRPr="004223B5" w:rsidRDefault="00F01319" w:rsidP="00F01319">
      <w:p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El proceso requiere </w:t>
      </w:r>
      <w:r w:rsidR="00C90CC7" w:rsidRPr="004223B5">
        <w:rPr>
          <w:rFonts w:asciiTheme="majorHAnsi" w:eastAsia="Arial" w:hAnsiTheme="majorHAnsi" w:cstheme="majorHAnsi"/>
          <w:color w:val="000000"/>
          <w:sz w:val="18"/>
          <w:szCs w:val="18"/>
        </w:rPr>
        <w:t xml:space="preserve">de </w:t>
      </w:r>
      <w:r w:rsidRPr="004223B5">
        <w:rPr>
          <w:rFonts w:asciiTheme="majorHAnsi" w:eastAsia="Arial" w:hAnsiTheme="majorHAnsi" w:cstheme="majorHAnsi"/>
          <w:color w:val="000000"/>
          <w:sz w:val="18"/>
          <w:szCs w:val="18"/>
        </w:rPr>
        <w:t xml:space="preserve">la capacitación </w:t>
      </w:r>
      <w:r w:rsidR="00C15CEB" w:rsidRPr="004223B5">
        <w:rPr>
          <w:rFonts w:asciiTheme="majorHAnsi" w:eastAsia="Arial" w:hAnsiTheme="majorHAnsi" w:cstheme="majorHAnsi"/>
          <w:color w:val="000000"/>
          <w:sz w:val="18"/>
          <w:szCs w:val="18"/>
        </w:rPr>
        <w:t xml:space="preserve">de personal de la </w:t>
      </w:r>
      <w:r w:rsidR="00610FE4" w:rsidRPr="004223B5">
        <w:rPr>
          <w:rFonts w:asciiTheme="majorHAnsi" w:eastAsia="Arial" w:hAnsiTheme="majorHAnsi" w:cstheme="majorHAnsi"/>
          <w:color w:val="000000"/>
          <w:sz w:val="18"/>
          <w:szCs w:val="18"/>
        </w:rPr>
        <w:t xml:space="preserve">universidad para realizar </w:t>
      </w:r>
      <w:r w:rsidR="006F5E1D" w:rsidRPr="004223B5">
        <w:rPr>
          <w:rFonts w:asciiTheme="majorHAnsi" w:eastAsia="Arial" w:hAnsiTheme="majorHAnsi" w:cstheme="majorHAnsi"/>
          <w:color w:val="000000"/>
          <w:sz w:val="18"/>
          <w:szCs w:val="18"/>
        </w:rPr>
        <w:t xml:space="preserve">una implementación </w:t>
      </w:r>
      <w:r w:rsidR="000A7D17" w:rsidRPr="004223B5">
        <w:rPr>
          <w:rFonts w:asciiTheme="majorHAnsi" w:eastAsia="Arial" w:hAnsiTheme="majorHAnsi" w:cstheme="majorHAnsi"/>
          <w:color w:val="000000"/>
          <w:sz w:val="18"/>
          <w:szCs w:val="18"/>
        </w:rPr>
        <w:t xml:space="preserve">exitosa de la norma. </w:t>
      </w:r>
    </w:p>
    <w:p w14:paraId="57D1E339" w14:textId="1400E031" w:rsidR="00F01319" w:rsidRPr="004223B5" w:rsidRDefault="00C53321" w:rsidP="00F01319">
      <w:p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lastRenderedPageBreak/>
        <w:t xml:space="preserve">En 2023 </w:t>
      </w:r>
      <w:r w:rsidR="00DD1628" w:rsidRPr="004223B5">
        <w:rPr>
          <w:rFonts w:asciiTheme="majorHAnsi" w:eastAsia="Arial" w:hAnsiTheme="majorHAnsi" w:cstheme="majorHAnsi"/>
          <w:color w:val="000000"/>
          <w:sz w:val="18"/>
          <w:szCs w:val="18"/>
        </w:rPr>
        <w:t xml:space="preserve">se capacitaron </w:t>
      </w:r>
      <w:r w:rsidR="00550AF5" w:rsidRPr="004223B5">
        <w:rPr>
          <w:rFonts w:asciiTheme="majorHAnsi" w:eastAsia="Arial" w:hAnsiTheme="majorHAnsi" w:cstheme="majorHAnsi"/>
          <w:color w:val="000000"/>
          <w:sz w:val="18"/>
          <w:szCs w:val="18"/>
        </w:rPr>
        <w:t xml:space="preserve">20 funcionarios </w:t>
      </w:r>
      <w:r w:rsidR="00837545" w:rsidRPr="004223B5">
        <w:rPr>
          <w:rFonts w:asciiTheme="majorHAnsi" w:eastAsia="Arial" w:hAnsiTheme="majorHAnsi" w:cstheme="majorHAnsi"/>
          <w:color w:val="000000"/>
          <w:sz w:val="18"/>
          <w:szCs w:val="18"/>
        </w:rPr>
        <w:t xml:space="preserve">como auditores internos. </w:t>
      </w:r>
      <w:r w:rsidR="00367193" w:rsidRPr="004223B5">
        <w:rPr>
          <w:rFonts w:asciiTheme="majorHAnsi" w:eastAsia="Arial" w:hAnsiTheme="majorHAnsi" w:cstheme="majorHAnsi"/>
          <w:color w:val="000000"/>
          <w:sz w:val="18"/>
          <w:szCs w:val="18"/>
        </w:rPr>
        <w:t xml:space="preserve">En 2024 </w:t>
      </w:r>
      <w:r w:rsidR="00B21F5B" w:rsidRPr="004223B5">
        <w:rPr>
          <w:rFonts w:asciiTheme="majorHAnsi" w:eastAsia="Arial" w:hAnsiTheme="majorHAnsi" w:cstheme="majorHAnsi"/>
          <w:color w:val="000000"/>
          <w:sz w:val="18"/>
          <w:szCs w:val="18"/>
        </w:rPr>
        <w:t xml:space="preserve">se encuentran en </w:t>
      </w:r>
      <w:r w:rsidR="006942FB" w:rsidRPr="004223B5">
        <w:rPr>
          <w:rFonts w:asciiTheme="majorHAnsi" w:eastAsia="Arial" w:hAnsiTheme="majorHAnsi" w:cstheme="majorHAnsi"/>
          <w:color w:val="000000"/>
          <w:sz w:val="18"/>
          <w:szCs w:val="18"/>
        </w:rPr>
        <w:t xml:space="preserve">formación </w:t>
      </w:r>
      <w:r w:rsidR="005B626A" w:rsidRPr="004223B5">
        <w:rPr>
          <w:rFonts w:asciiTheme="majorHAnsi" w:eastAsia="Arial" w:hAnsiTheme="majorHAnsi" w:cstheme="majorHAnsi"/>
          <w:color w:val="000000"/>
          <w:sz w:val="18"/>
          <w:szCs w:val="18"/>
        </w:rPr>
        <w:t>50 funcionarios como</w:t>
      </w:r>
      <w:r w:rsidR="006942FB" w:rsidRPr="004223B5">
        <w:rPr>
          <w:rFonts w:asciiTheme="majorHAnsi" w:eastAsia="Arial" w:hAnsiTheme="majorHAnsi" w:cstheme="majorHAnsi"/>
          <w:color w:val="000000"/>
          <w:sz w:val="18"/>
          <w:szCs w:val="18"/>
        </w:rPr>
        <w:t xml:space="preserve"> implementador</w:t>
      </w:r>
      <w:r w:rsidR="00E6445B" w:rsidRPr="004223B5">
        <w:rPr>
          <w:rFonts w:asciiTheme="majorHAnsi" w:eastAsia="Arial" w:hAnsiTheme="majorHAnsi" w:cstheme="majorHAnsi"/>
          <w:color w:val="000000"/>
          <w:sz w:val="18"/>
          <w:szCs w:val="18"/>
        </w:rPr>
        <w:t>es</w:t>
      </w:r>
      <w:r w:rsidR="006942FB" w:rsidRPr="004223B5">
        <w:rPr>
          <w:rFonts w:asciiTheme="majorHAnsi" w:eastAsia="Arial" w:hAnsiTheme="majorHAnsi" w:cstheme="majorHAnsi"/>
          <w:color w:val="000000"/>
          <w:sz w:val="18"/>
          <w:szCs w:val="18"/>
        </w:rPr>
        <w:t xml:space="preserve"> </w:t>
      </w:r>
      <w:r w:rsidR="00926091" w:rsidRPr="004223B5">
        <w:rPr>
          <w:rFonts w:asciiTheme="majorHAnsi" w:eastAsia="Arial" w:hAnsiTheme="majorHAnsi" w:cstheme="majorHAnsi"/>
          <w:color w:val="000000"/>
          <w:sz w:val="18"/>
          <w:szCs w:val="18"/>
        </w:rPr>
        <w:t>y auditor</w:t>
      </w:r>
      <w:r w:rsidR="00E6445B" w:rsidRPr="004223B5">
        <w:rPr>
          <w:rFonts w:asciiTheme="majorHAnsi" w:eastAsia="Arial" w:hAnsiTheme="majorHAnsi" w:cstheme="majorHAnsi"/>
          <w:color w:val="000000"/>
          <w:sz w:val="18"/>
          <w:szCs w:val="18"/>
        </w:rPr>
        <w:t>es</w:t>
      </w:r>
      <w:r w:rsidR="00926091" w:rsidRPr="004223B5">
        <w:rPr>
          <w:rFonts w:asciiTheme="majorHAnsi" w:eastAsia="Arial" w:hAnsiTheme="majorHAnsi" w:cstheme="majorHAnsi"/>
          <w:color w:val="000000"/>
          <w:sz w:val="18"/>
          <w:szCs w:val="18"/>
        </w:rPr>
        <w:t xml:space="preserve"> </w:t>
      </w:r>
      <w:r w:rsidR="00E6445B" w:rsidRPr="004223B5">
        <w:rPr>
          <w:rFonts w:asciiTheme="majorHAnsi" w:eastAsia="Arial" w:hAnsiTheme="majorHAnsi" w:cstheme="majorHAnsi"/>
          <w:color w:val="000000"/>
          <w:sz w:val="18"/>
          <w:szCs w:val="18"/>
        </w:rPr>
        <w:t>l</w:t>
      </w:r>
      <w:r w:rsidR="00926091" w:rsidRPr="004223B5">
        <w:rPr>
          <w:rFonts w:asciiTheme="majorHAnsi" w:eastAsia="Arial" w:hAnsiTheme="majorHAnsi" w:cstheme="majorHAnsi"/>
          <w:color w:val="000000"/>
          <w:sz w:val="18"/>
          <w:szCs w:val="18"/>
        </w:rPr>
        <w:t>íder</w:t>
      </w:r>
      <w:r w:rsidR="00D22660" w:rsidRPr="004223B5">
        <w:rPr>
          <w:rFonts w:asciiTheme="majorHAnsi" w:eastAsia="Arial" w:hAnsiTheme="majorHAnsi" w:cstheme="majorHAnsi"/>
          <w:color w:val="000000"/>
          <w:sz w:val="18"/>
          <w:szCs w:val="18"/>
        </w:rPr>
        <w:t>es</w:t>
      </w:r>
      <w:r w:rsidR="00C561E2" w:rsidRPr="004223B5">
        <w:rPr>
          <w:rFonts w:asciiTheme="majorHAnsi" w:eastAsia="Arial" w:hAnsiTheme="majorHAnsi" w:cstheme="majorHAnsi"/>
          <w:color w:val="000000"/>
          <w:sz w:val="18"/>
          <w:szCs w:val="18"/>
        </w:rPr>
        <w:t>.</w:t>
      </w:r>
      <w:r w:rsidR="00BF7D50" w:rsidRPr="004223B5">
        <w:rPr>
          <w:rFonts w:asciiTheme="majorHAnsi" w:eastAsia="Arial" w:hAnsiTheme="majorHAnsi" w:cstheme="majorHAnsi"/>
          <w:color w:val="000000"/>
          <w:sz w:val="18"/>
          <w:szCs w:val="18"/>
        </w:rPr>
        <w:t xml:space="preserve"> </w:t>
      </w:r>
      <w:r w:rsidR="00D36BCB" w:rsidRPr="004223B5">
        <w:rPr>
          <w:rFonts w:asciiTheme="majorHAnsi" w:eastAsia="Arial" w:hAnsiTheme="majorHAnsi" w:cstheme="majorHAnsi"/>
          <w:color w:val="000000"/>
          <w:sz w:val="18"/>
          <w:szCs w:val="18"/>
        </w:rPr>
        <w:t>Est</w:t>
      </w:r>
      <w:r w:rsidR="005873A1" w:rsidRPr="004223B5">
        <w:rPr>
          <w:rFonts w:asciiTheme="majorHAnsi" w:eastAsia="Arial" w:hAnsiTheme="majorHAnsi" w:cstheme="majorHAnsi"/>
          <w:color w:val="000000"/>
          <w:sz w:val="18"/>
          <w:szCs w:val="18"/>
        </w:rPr>
        <w:t>a</w:t>
      </w:r>
      <w:r w:rsidR="00BC3596" w:rsidRPr="004223B5">
        <w:rPr>
          <w:rFonts w:asciiTheme="majorHAnsi" w:eastAsia="Arial" w:hAnsiTheme="majorHAnsi" w:cstheme="majorHAnsi"/>
          <w:color w:val="000000"/>
          <w:sz w:val="18"/>
          <w:szCs w:val="18"/>
        </w:rPr>
        <w:t xml:space="preserve"> maduración y concientización</w:t>
      </w:r>
      <w:r w:rsidR="001B5A90" w:rsidRPr="004223B5">
        <w:rPr>
          <w:rFonts w:asciiTheme="majorHAnsi" w:eastAsia="Arial" w:hAnsiTheme="majorHAnsi" w:cstheme="majorHAnsi"/>
          <w:color w:val="000000"/>
          <w:sz w:val="18"/>
          <w:szCs w:val="18"/>
        </w:rPr>
        <w:t>,</w:t>
      </w:r>
      <w:r w:rsidR="00AA380A" w:rsidRPr="004223B5">
        <w:rPr>
          <w:rFonts w:asciiTheme="majorHAnsi" w:eastAsia="Arial" w:hAnsiTheme="majorHAnsi" w:cstheme="majorHAnsi"/>
          <w:color w:val="000000"/>
          <w:sz w:val="18"/>
          <w:szCs w:val="18"/>
        </w:rPr>
        <w:t xml:space="preserve"> </w:t>
      </w:r>
      <w:r w:rsidR="007D0CDF" w:rsidRPr="004223B5">
        <w:rPr>
          <w:rFonts w:asciiTheme="majorHAnsi" w:eastAsia="Arial" w:hAnsiTheme="majorHAnsi" w:cstheme="majorHAnsi"/>
          <w:color w:val="000000"/>
          <w:sz w:val="18"/>
          <w:szCs w:val="18"/>
        </w:rPr>
        <w:t>hará que se</w:t>
      </w:r>
      <w:r w:rsidR="00EE75E3" w:rsidRPr="004223B5">
        <w:rPr>
          <w:rFonts w:asciiTheme="majorHAnsi" w:eastAsia="Arial" w:hAnsiTheme="majorHAnsi" w:cstheme="majorHAnsi"/>
          <w:color w:val="000000"/>
          <w:sz w:val="18"/>
          <w:szCs w:val="18"/>
        </w:rPr>
        <w:t xml:space="preserve"> lleve una implementación exitosa </w:t>
      </w:r>
      <w:r w:rsidR="00BE7957" w:rsidRPr="004223B5">
        <w:rPr>
          <w:rFonts w:asciiTheme="majorHAnsi" w:eastAsia="Arial" w:hAnsiTheme="majorHAnsi" w:cstheme="majorHAnsi"/>
          <w:color w:val="000000"/>
          <w:sz w:val="18"/>
          <w:szCs w:val="18"/>
        </w:rPr>
        <w:t xml:space="preserve">de la norma </w:t>
      </w:r>
      <w:r w:rsidR="004510A8" w:rsidRPr="004223B5">
        <w:rPr>
          <w:rFonts w:asciiTheme="majorHAnsi" w:eastAsia="Arial" w:hAnsiTheme="majorHAnsi" w:cstheme="majorHAnsi"/>
          <w:color w:val="000000"/>
          <w:sz w:val="18"/>
          <w:szCs w:val="18"/>
        </w:rPr>
        <w:t xml:space="preserve">en tres procesos </w:t>
      </w:r>
      <w:r w:rsidR="00A544B1" w:rsidRPr="004223B5">
        <w:rPr>
          <w:rFonts w:asciiTheme="majorHAnsi" w:eastAsia="Arial" w:hAnsiTheme="majorHAnsi" w:cstheme="majorHAnsi"/>
          <w:color w:val="000000"/>
          <w:sz w:val="18"/>
          <w:szCs w:val="18"/>
        </w:rPr>
        <w:t>inicia</w:t>
      </w:r>
      <w:r w:rsidR="00FE2E3C" w:rsidRPr="004223B5">
        <w:rPr>
          <w:rFonts w:asciiTheme="majorHAnsi" w:eastAsia="Arial" w:hAnsiTheme="majorHAnsi" w:cstheme="majorHAnsi"/>
          <w:color w:val="000000"/>
          <w:sz w:val="18"/>
          <w:szCs w:val="18"/>
        </w:rPr>
        <w:t>l</w:t>
      </w:r>
      <w:r w:rsidR="00760B0A" w:rsidRPr="004223B5">
        <w:rPr>
          <w:rFonts w:asciiTheme="majorHAnsi" w:eastAsia="Arial" w:hAnsiTheme="majorHAnsi" w:cstheme="majorHAnsi"/>
          <w:color w:val="000000"/>
          <w:sz w:val="18"/>
          <w:szCs w:val="18"/>
        </w:rPr>
        <w:t>es</w:t>
      </w:r>
      <w:r w:rsidR="00540009" w:rsidRPr="004223B5">
        <w:rPr>
          <w:rFonts w:asciiTheme="majorHAnsi" w:eastAsia="Arial" w:hAnsiTheme="majorHAnsi" w:cstheme="majorHAnsi"/>
          <w:color w:val="000000"/>
          <w:sz w:val="18"/>
          <w:szCs w:val="18"/>
        </w:rPr>
        <w:t>, para en un plazo no mayor a 5 años</w:t>
      </w:r>
      <w:r w:rsidR="00FE2E3C" w:rsidRPr="004223B5">
        <w:rPr>
          <w:rFonts w:asciiTheme="majorHAnsi" w:eastAsia="Arial" w:hAnsiTheme="majorHAnsi" w:cstheme="majorHAnsi"/>
          <w:color w:val="000000"/>
          <w:sz w:val="18"/>
          <w:szCs w:val="18"/>
        </w:rPr>
        <w:t xml:space="preserve"> </w:t>
      </w:r>
      <w:r w:rsidR="005A2697" w:rsidRPr="004223B5">
        <w:rPr>
          <w:rFonts w:asciiTheme="majorHAnsi" w:eastAsia="Arial" w:hAnsiTheme="majorHAnsi" w:cstheme="majorHAnsi"/>
          <w:color w:val="000000"/>
          <w:sz w:val="18"/>
          <w:szCs w:val="18"/>
        </w:rPr>
        <w:t xml:space="preserve">realizar el proceso de </w:t>
      </w:r>
      <w:r w:rsidR="00C90CC7" w:rsidRPr="004223B5">
        <w:rPr>
          <w:rFonts w:asciiTheme="majorHAnsi" w:eastAsia="Arial" w:hAnsiTheme="majorHAnsi" w:cstheme="majorHAnsi"/>
          <w:color w:val="000000"/>
          <w:sz w:val="18"/>
          <w:szCs w:val="18"/>
        </w:rPr>
        <w:t>certificación.</w:t>
      </w:r>
    </w:p>
    <w:p w14:paraId="323A56DD" w14:textId="61AA2938" w:rsidR="00F77E57" w:rsidRPr="004223B5" w:rsidRDefault="001C6750" w:rsidP="001C6750">
      <w:p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Este</w:t>
      </w:r>
      <w:r w:rsidR="00F77E57" w:rsidRPr="004223B5">
        <w:rPr>
          <w:rFonts w:asciiTheme="majorHAnsi" w:eastAsia="Arial" w:hAnsiTheme="majorHAnsi" w:cstheme="majorHAnsi"/>
          <w:sz w:val="18"/>
          <w:szCs w:val="18"/>
        </w:rPr>
        <w:t xml:space="preserve"> proyecto </w:t>
      </w:r>
      <w:r w:rsidRPr="004223B5">
        <w:rPr>
          <w:rFonts w:asciiTheme="majorHAnsi" w:eastAsia="Arial" w:hAnsiTheme="majorHAnsi" w:cstheme="majorHAnsi"/>
          <w:sz w:val="18"/>
          <w:szCs w:val="18"/>
        </w:rPr>
        <w:t xml:space="preserve">nace </w:t>
      </w:r>
      <w:r w:rsidR="00F77E57" w:rsidRPr="004223B5">
        <w:rPr>
          <w:rFonts w:asciiTheme="majorHAnsi" w:eastAsia="Arial" w:hAnsiTheme="majorHAnsi" w:cstheme="majorHAnsi"/>
          <w:sz w:val="18"/>
          <w:szCs w:val="18"/>
        </w:rPr>
        <w:t xml:space="preserve">de </w:t>
      </w:r>
      <w:r w:rsidRPr="004223B5">
        <w:rPr>
          <w:rFonts w:asciiTheme="majorHAnsi" w:eastAsia="Arial" w:hAnsiTheme="majorHAnsi" w:cstheme="majorHAnsi"/>
          <w:sz w:val="18"/>
          <w:szCs w:val="18"/>
        </w:rPr>
        <w:t xml:space="preserve">la necesidad de </w:t>
      </w:r>
      <w:r w:rsidR="00F77E57" w:rsidRPr="004223B5">
        <w:rPr>
          <w:rFonts w:asciiTheme="majorHAnsi" w:eastAsia="Arial" w:hAnsiTheme="majorHAnsi" w:cstheme="majorHAnsi"/>
          <w:sz w:val="18"/>
          <w:szCs w:val="18"/>
        </w:rPr>
        <w:t xml:space="preserve">proteger los sistemas, datos y redes de </w:t>
      </w:r>
      <w:r w:rsidRPr="004223B5">
        <w:rPr>
          <w:rFonts w:asciiTheme="majorHAnsi" w:eastAsia="Arial" w:hAnsiTheme="majorHAnsi" w:cstheme="majorHAnsi"/>
          <w:sz w:val="18"/>
          <w:szCs w:val="18"/>
        </w:rPr>
        <w:t xml:space="preserve">la </w:t>
      </w:r>
      <w:r w:rsidR="00AD008B" w:rsidRPr="004223B5">
        <w:rPr>
          <w:rFonts w:asciiTheme="majorHAnsi" w:eastAsia="Arial" w:hAnsiTheme="majorHAnsi" w:cstheme="majorHAnsi"/>
          <w:sz w:val="18"/>
          <w:szCs w:val="18"/>
        </w:rPr>
        <w:t>Universidad</w:t>
      </w:r>
      <w:r w:rsidRPr="004223B5">
        <w:rPr>
          <w:rFonts w:asciiTheme="majorHAnsi" w:eastAsia="Arial" w:hAnsiTheme="majorHAnsi" w:cstheme="majorHAnsi"/>
          <w:sz w:val="18"/>
          <w:szCs w:val="18"/>
        </w:rPr>
        <w:t xml:space="preserve"> contra</w:t>
      </w:r>
      <w:r w:rsidR="00F77E57" w:rsidRPr="004223B5">
        <w:rPr>
          <w:rFonts w:asciiTheme="majorHAnsi" w:eastAsia="Arial" w:hAnsiTheme="majorHAnsi" w:cstheme="majorHAnsi"/>
          <w:sz w:val="18"/>
          <w:szCs w:val="18"/>
        </w:rPr>
        <w:t xml:space="preserve"> amenazas cibernéticas. Estas amenazas pueden variar desde ataques de hackers hasta errores humanos que exponen información sensible.</w:t>
      </w:r>
    </w:p>
    <w:p w14:paraId="66D78F7A" w14:textId="033421D5" w:rsidR="00F77E57" w:rsidRPr="004223B5" w:rsidRDefault="00F77E57" w:rsidP="00F77E57">
      <w:pPr>
        <w:rPr>
          <w:rFonts w:asciiTheme="majorHAnsi" w:eastAsia="Arial" w:hAnsiTheme="majorHAnsi" w:cstheme="majorHAnsi"/>
          <w:sz w:val="18"/>
          <w:szCs w:val="18"/>
        </w:rPr>
      </w:pPr>
      <w:r w:rsidRPr="004223B5">
        <w:rPr>
          <w:rFonts w:asciiTheme="majorHAnsi" w:eastAsia="Arial" w:hAnsiTheme="majorHAnsi" w:cstheme="majorHAnsi"/>
          <w:sz w:val="18"/>
          <w:szCs w:val="18"/>
        </w:rPr>
        <w:t xml:space="preserve">La ciberseguridad es crucial </w:t>
      </w:r>
      <w:r w:rsidR="001C6750" w:rsidRPr="004223B5">
        <w:rPr>
          <w:rFonts w:asciiTheme="majorHAnsi" w:eastAsia="Arial" w:hAnsiTheme="majorHAnsi" w:cstheme="majorHAnsi"/>
          <w:sz w:val="18"/>
          <w:szCs w:val="18"/>
        </w:rPr>
        <w:t>de</w:t>
      </w:r>
      <w:r w:rsidR="00462579" w:rsidRPr="004223B5">
        <w:rPr>
          <w:rFonts w:asciiTheme="majorHAnsi" w:eastAsia="Arial" w:hAnsiTheme="majorHAnsi" w:cstheme="majorHAnsi"/>
          <w:sz w:val="18"/>
          <w:szCs w:val="18"/>
        </w:rPr>
        <w:t>bido a que</w:t>
      </w:r>
      <w:r w:rsidRPr="004223B5">
        <w:rPr>
          <w:rFonts w:asciiTheme="majorHAnsi" w:eastAsia="Arial" w:hAnsiTheme="majorHAnsi" w:cstheme="majorHAnsi"/>
          <w:sz w:val="18"/>
          <w:szCs w:val="18"/>
        </w:rPr>
        <w:t xml:space="preserve"> la información es </w:t>
      </w:r>
      <w:r w:rsidR="00462579" w:rsidRPr="004223B5">
        <w:rPr>
          <w:rFonts w:asciiTheme="majorHAnsi" w:eastAsia="Arial" w:hAnsiTheme="majorHAnsi" w:cstheme="majorHAnsi"/>
          <w:sz w:val="18"/>
          <w:szCs w:val="18"/>
        </w:rPr>
        <w:t>el</w:t>
      </w:r>
      <w:r w:rsidRPr="004223B5">
        <w:rPr>
          <w:rFonts w:asciiTheme="majorHAnsi" w:eastAsia="Arial" w:hAnsiTheme="majorHAnsi" w:cstheme="majorHAnsi"/>
          <w:sz w:val="18"/>
          <w:szCs w:val="18"/>
        </w:rPr>
        <w:t xml:space="preserve"> activo </w:t>
      </w:r>
      <w:r w:rsidR="00AD008B" w:rsidRPr="004223B5">
        <w:rPr>
          <w:rFonts w:asciiTheme="majorHAnsi" w:eastAsia="Arial" w:hAnsiTheme="majorHAnsi" w:cstheme="majorHAnsi"/>
          <w:sz w:val="18"/>
          <w:szCs w:val="18"/>
        </w:rPr>
        <w:t>más</w:t>
      </w:r>
      <w:r w:rsidR="00462579" w:rsidRPr="004223B5">
        <w:rPr>
          <w:rFonts w:asciiTheme="majorHAnsi" w:eastAsia="Arial" w:hAnsiTheme="majorHAnsi" w:cstheme="majorHAnsi"/>
          <w:sz w:val="18"/>
          <w:szCs w:val="18"/>
        </w:rPr>
        <w:t xml:space="preserve"> </w:t>
      </w:r>
      <w:r w:rsidRPr="004223B5">
        <w:rPr>
          <w:rFonts w:asciiTheme="majorHAnsi" w:eastAsia="Arial" w:hAnsiTheme="majorHAnsi" w:cstheme="majorHAnsi"/>
          <w:sz w:val="18"/>
          <w:szCs w:val="18"/>
        </w:rPr>
        <w:t>valioso</w:t>
      </w:r>
      <w:r w:rsidR="00462579" w:rsidRPr="004223B5">
        <w:rPr>
          <w:rFonts w:asciiTheme="majorHAnsi" w:eastAsia="Arial" w:hAnsiTheme="majorHAnsi" w:cstheme="majorHAnsi"/>
          <w:sz w:val="18"/>
          <w:szCs w:val="18"/>
        </w:rPr>
        <w:t xml:space="preserve"> en toda entidad</w:t>
      </w:r>
      <w:r w:rsidRPr="004223B5">
        <w:rPr>
          <w:rFonts w:asciiTheme="majorHAnsi" w:eastAsia="Arial" w:hAnsiTheme="majorHAnsi" w:cstheme="majorHAnsi"/>
          <w:sz w:val="18"/>
          <w:szCs w:val="18"/>
        </w:rPr>
        <w:t xml:space="preserve">. Un ciberataque exitoso puede tener consecuencias </w:t>
      </w:r>
      <w:r w:rsidR="004029A7" w:rsidRPr="004223B5">
        <w:rPr>
          <w:rFonts w:asciiTheme="majorHAnsi" w:eastAsia="Arial" w:hAnsiTheme="majorHAnsi" w:cstheme="majorHAnsi"/>
          <w:sz w:val="18"/>
          <w:szCs w:val="18"/>
        </w:rPr>
        <w:t>como</w:t>
      </w:r>
      <w:r w:rsidRPr="004223B5">
        <w:rPr>
          <w:rFonts w:asciiTheme="majorHAnsi" w:eastAsia="Arial" w:hAnsiTheme="majorHAnsi" w:cstheme="majorHAnsi"/>
          <w:sz w:val="18"/>
          <w:szCs w:val="18"/>
        </w:rPr>
        <w:t>:</w:t>
      </w:r>
    </w:p>
    <w:p w14:paraId="2B967CAB" w14:textId="77777777" w:rsidR="00F77E57" w:rsidRPr="004223B5" w:rsidRDefault="00F77E57" w:rsidP="00DB7E6C">
      <w:pPr>
        <w:pStyle w:val="Prrafodelista"/>
        <w:numPr>
          <w:ilvl w:val="0"/>
          <w:numId w:val="75"/>
        </w:numPr>
        <w:rPr>
          <w:rFonts w:asciiTheme="majorHAnsi" w:eastAsia="Arial" w:hAnsiTheme="majorHAnsi" w:cstheme="majorHAnsi"/>
          <w:sz w:val="18"/>
          <w:szCs w:val="18"/>
        </w:rPr>
      </w:pPr>
      <w:r w:rsidRPr="004223B5">
        <w:rPr>
          <w:rFonts w:asciiTheme="majorHAnsi" w:eastAsia="Arial" w:hAnsiTheme="majorHAnsi" w:cstheme="majorHAnsi"/>
          <w:sz w:val="18"/>
          <w:szCs w:val="18"/>
        </w:rPr>
        <w:t>Pérdida financiera: Robo de datos confidenciales, interrupción de operaciones y costos de recuperación.</w:t>
      </w:r>
    </w:p>
    <w:p w14:paraId="47397879" w14:textId="77777777" w:rsidR="00F77E57" w:rsidRPr="004223B5" w:rsidRDefault="00F77E57" w:rsidP="00DB7E6C">
      <w:pPr>
        <w:pStyle w:val="Prrafodelista"/>
        <w:numPr>
          <w:ilvl w:val="0"/>
          <w:numId w:val="75"/>
        </w:numPr>
        <w:rPr>
          <w:rFonts w:asciiTheme="majorHAnsi" w:eastAsia="Arial" w:hAnsiTheme="majorHAnsi" w:cstheme="majorHAnsi"/>
          <w:sz w:val="18"/>
          <w:szCs w:val="18"/>
        </w:rPr>
      </w:pPr>
      <w:r w:rsidRPr="004223B5">
        <w:rPr>
          <w:rFonts w:asciiTheme="majorHAnsi" w:eastAsia="Arial" w:hAnsiTheme="majorHAnsi" w:cstheme="majorHAnsi"/>
          <w:sz w:val="18"/>
          <w:szCs w:val="18"/>
        </w:rPr>
        <w:t>Daño a la reputación: Pérdida de confianza de los clientes y socios comerciales.</w:t>
      </w:r>
    </w:p>
    <w:p w14:paraId="02CF9752" w14:textId="77777777" w:rsidR="00F77E57" w:rsidRPr="004223B5" w:rsidRDefault="00F77E57" w:rsidP="00DB7E6C">
      <w:pPr>
        <w:pStyle w:val="Prrafodelista"/>
        <w:numPr>
          <w:ilvl w:val="0"/>
          <w:numId w:val="75"/>
        </w:numPr>
        <w:rPr>
          <w:rFonts w:asciiTheme="majorHAnsi" w:eastAsia="Arial" w:hAnsiTheme="majorHAnsi" w:cstheme="majorHAnsi"/>
          <w:sz w:val="18"/>
          <w:szCs w:val="18"/>
        </w:rPr>
      </w:pPr>
      <w:r w:rsidRPr="004223B5">
        <w:rPr>
          <w:rFonts w:asciiTheme="majorHAnsi" w:eastAsia="Arial" w:hAnsiTheme="majorHAnsi" w:cstheme="majorHAnsi"/>
          <w:sz w:val="18"/>
          <w:szCs w:val="18"/>
        </w:rPr>
        <w:t>Cumplimiento normativo: Incumplimiento de regulaciones de protección de datos, lo que puede resultar en multas significativas.</w:t>
      </w:r>
    </w:p>
    <w:p w14:paraId="4938C702" w14:textId="77777777" w:rsidR="004029A7" w:rsidRPr="004223B5" w:rsidRDefault="004029A7" w:rsidP="00F77E57">
      <w:pPr>
        <w:rPr>
          <w:rFonts w:asciiTheme="majorHAnsi" w:eastAsia="Arial" w:hAnsiTheme="majorHAnsi" w:cstheme="majorHAnsi"/>
          <w:sz w:val="18"/>
          <w:szCs w:val="18"/>
        </w:rPr>
      </w:pPr>
    </w:p>
    <w:p w14:paraId="4B0EA4E9" w14:textId="2936DA8C" w:rsidR="00F77E57" w:rsidRPr="004223B5" w:rsidRDefault="00F77E57" w:rsidP="00F77E57">
      <w:pPr>
        <w:rPr>
          <w:rFonts w:asciiTheme="majorHAnsi" w:eastAsia="Arial" w:hAnsiTheme="majorHAnsi" w:cstheme="majorHAnsi"/>
          <w:sz w:val="18"/>
          <w:szCs w:val="18"/>
        </w:rPr>
      </w:pPr>
      <w:r w:rsidRPr="004223B5">
        <w:rPr>
          <w:rFonts w:asciiTheme="majorHAnsi" w:eastAsia="Arial" w:hAnsiTheme="majorHAnsi" w:cstheme="majorHAnsi"/>
          <w:sz w:val="18"/>
          <w:szCs w:val="18"/>
        </w:rPr>
        <w:t xml:space="preserve">Elementos </w:t>
      </w:r>
      <w:r w:rsidR="001A281E" w:rsidRPr="004223B5">
        <w:rPr>
          <w:rFonts w:asciiTheme="majorHAnsi" w:eastAsia="Arial" w:hAnsiTheme="majorHAnsi" w:cstheme="majorHAnsi"/>
          <w:sz w:val="18"/>
          <w:szCs w:val="18"/>
        </w:rPr>
        <w:t>claves:</w:t>
      </w:r>
    </w:p>
    <w:p w14:paraId="0BD94F32" w14:textId="77777777" w:rsidR="00F77E57" w:rsidRPr="004223B5" w:rsidRDefault="00F77E57" w:rsidP="002229BB">
      <w:pPr>
        <w:pStyle w:val="Prrafodelista"/>
        <w:numPr>
          <w:ilvl w:val="0"/>
          <w:numId w:val="76"/>
        </w:num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Evaluación de riesgos: Identificar las vulnerabilidades y amenazas a las que está expuesta la organización.</w:t>
      </w:r>
    </w:p>
    <w:p w14:paraId="2ABFEEC2" w14:textId="77777777" w:rsidR="00F77E57" w:rsidRPr="004223B5" w:rsidRDefault="00F77E57" w:rsidP="002229BB">
      <w:pPr>
        <w:pStyle w:val="Prrafodelista"/>
        <w:numPr>
          <w:ilvl w:val="0"/>
          <w:numId w:val="76"/>
        </w:num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Política de seguridad: Establecer normas y procedimientos claros para proteger la información.</w:t>
      </w:r>
    </w:p>
    <w:p w14:paraId="203747CB" w14:textId="77777777" w:rsidR="00F77E57" w:rsidRPr="004223B5" w:rsidRDefault="00F77E57" w:rsidP="002229BB">
      <w:pPr>
        <w:pStyle w:val="Prrafodelista"/>
        <w:numPr>
          <w:ilvl w:val="0"/>
          <w:numId w:val="76"/>
        </w:num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Tecnología de seguridad: Implementar soluciones como firewalls, antivirus, sistemas de detección de intrusiones y encriptación.</w:t>
      </w:r>
    </w:p>
    <w:p w14:paraId="03C9FCE2" w14:textId="77777777" w:rsidR="00F77E57" w:rsidRPr="004223B5" w:rsidRDefault="00F77E57" w:rsidP="002229BB">
      <w:pPr>
        <w:pStyle w:val="Prrafodelista"/>
        <w:numPr>
          <w:ilvl w:val="0"/>
          <w:numId w:val="76"/>
        </w:num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Capacitación: Concienciar a los empleados sobre las mejores prácticas de seguridad y cómo identificar posibles amenazas.</w:t>
      </w:r>
    </w:p>
    <w:p w14:paraId="76F71E2C" w14:textId="77777777" w:rsidR="00F77E57" w:rsidRPr="004223B5" w:rsidRDefault="00F77E57" w:rsidP="002229BB">
      <w:pPr>
        <w:pStyle w:val="Prrafodelista"/>
        <w:numPr>
          <w:ilvl w:val="0"/>
          <w:numId w:val="76"/>
        </w:num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Plan de respuesta a incidentes: Desarrollar un plan detallado para responder a incidentes de seguridad de manera rápida y eficaz.</w:t>
      </w:r>
    </w:p>
    <w:p w14:paraId="506A4877" w14:textId="77777777" w:rsidR="001A281E" w:rsidRPr="004223B5" w:rsidRDefault="001A281E" w:rsidP="00F77E57">
      <w:pPr>
        <w:rPr>
          <w:rFonts w:asciiTheme="majorHAnsi" w:eastAsia="Arial" w:hAnsiTheme="majorHAnsi" w:cstheme="majorHAnsi"/>
          <w:sz w:val="18"/>
          <w:szCs w:val="18"/>
        </w:rPr>
      </w:pPr>
    </w:p>
    <w:p w14:paraId="014D8768" w14:textId="186AE72F" w:rsidR="00F77E57" w:rsidRPr="004223B5" w:rsidRDefault="00F77E57" w:rsidP="00F77E57">
      <w:pPr>
        <w:rPr>
          <w:rFonts w:asciiTheme="majorHAnsi" w:eastAsia="Arial" w:hAnsiTheme="majorHAnsi" w:cstheme="majorHAnsi"/>
          <w:sz w:val="18"/>
          <w:szCs w:val="18"/>
        </w:rPr>
      </w:pPr>
      <w:r w:rsidRPr="004223B5">
        <w:rPr>
          <w:rFonts w:asciiTheme="majorHAnsi" w:eastAsia="Arial" w:hAnsiTheme="majorHAnsi" w:cstheme="majorHAnsi"/>
          <w:sz w:val="18"/>
          <w:szCs w:val="18"/>
        </w:rPr>
        <w:t>Etapas:</w:t>
      </w:r>
    </w:p>
    <w:p w14:paraId="2380B0DC" w14:textId="77777777" w:rsidR="00F77E57" w:rsidRPr="004223B5" w:rsidRDefault="00F77E57" w:rsidP="00DB7E6C">
      <w:pPr>
        <w:pStyle w:val="Prrafodelista"/>
        <w:numPr>
          <w:ilvl w:val="0"/>
          <w:numId w:val="77"/>
        </w:numPr>
        <w:rPr>
          <w:rFonts w:asciiTheme="majorHAnsi" w:eastAsia="Arial" w:hAnsiTheme="majorHAnsi" w:cstheme="majorHAnsi"/>
          <w:sz w:val="18"/>
          <w:szCs w:val="18"/>
        </w:rPr>
      </w:pPr>
      <w:r w:rsidRPr="004223B5">
        <w:rPr>
          <w:rFonts w:asciiTheme="majorHAnsi" w:eastAsia="Arial" w:hAnsiTheme="majorHAnsi" w:cstheme="majorHAnsi"/>
          <w:sz w:val="18"/>
          <w:szCs w:val="18"/>
        </w:rPr>
        <w:t>Planificación: Definir los objetivos, alcance y presupuesto del proyecto.</w:t>
      </w:r>
    </w:p>
    <w:p w14:paraId="1B0D9AC3" w14:textId="77777777" w:rsidR="00F77E57" w:rsidRPr="004223B5" w:rsidRDefault="00F77E57" w:rsidP="00DB7E6C">
      <w:pPr>
        <w:pStyle w:val="Prrafodelista"/>
        <w:numPr>
          <w:ilvl w:val="0"/>
          <w:numId w:val="77"/>
        </w:numPr>
        <w:rPr>
          <w:rFonts w:asciiTheme="majorHAnsi" w:eastAsia="Arial" w:hAnsiTheme="majorHAnsi" w:cstheme="majorHAnsi"/>
          <w:sz w:val="18"/>
          <w:szCs w:val="18"/>
        </w:rPr>
      </w:pPr>
      <w:r w:rsidRPr="004223B5">
        <w:rPr>
          <w:rFonts w:asciiTheme="majorHAnsi" w:eastAsia="Arial" w:hAnsiTheme="majorHAnsi" w:cstheme="majorHAnsi"/>
          <w:sz w:val="18"/>
          <w:szCs w:val="18"/>
        </w:rPr>
        <w:t>Diseño: Diseñar la arquitectura de seguridad y seleccionar las tecnologías adecuadas.</w:t>
      </w:r>
    </w:p>
    <w:p w14:paraId="73F6FAD3" w14:textId="77777777" w:rsidR="00F77E57" w:rsidRPr="004223B5" w:rsidRDefault="00F77E57" w:rsidP="00DB7E6C">
      <w:pPr>
        <w:pStyle w:val="Prrafodelista"/>
        <w:numPr>
          <w:ilvl w:val="0"/>
          <w:numId w:val="77"/>
        </w:numPr>
        <w:rPr>
          <w:rFonts w:asciiTheme="majorHAnsi" w:eastAsia="Arial" w:hAnsiTheme="majorHAnsi" w:cstheme="majorHAnsi"/>
          <w:sz w:val="18"/>
          <w:szCs w:val="18"/>
        </w:rPr>
      </w:pPr>
      <w:r w:rsidRPr="004223B5">
        <w:rPr>
          <w:rFonts w:asciiTheme="majorHAnsi" w:eastAsia="Arial" w:hAnsiTheme="majorHAnsi" w:cstheme="majorHAnsi"/>
          <w:sz w:val="18"/>
          <w:szCs w:val="18"/>
        </w:rPr>
        <w:t>Implementación: Configurar y desplegar las soluciones de seguridad.</w:t>
      </w:r>
    </w:p>
    <w:p w14:paraId="650159E3" w14:textId="77777777" w:rsidR="00F77E57" w:rsidRPr="004223B5" w:rsidRDefault="00F77E57" w:rsidP="00DB7E6C">
      <w:pPr>
        <w:pStyle w:val="Prrafodelista"/>
        <w:numPr>
          <w:ilvl w:val="0"/>
          <w:numId w:val="77"/>
        </w:numPr>
        <w:rPr>
          <w:rFonts w:asciiTheme="majorHAnsi" w:eastAsia="Arial" w:hAnsiTheme="majorHAnsi" w:cstheme="majorHAnsi"/>
          <w:sz w:val="18"/>
          <w:szCs w:val="18"/>
        </w:rPr>
      </w:pPr>
      <w:r w:rsidRPr="004223B5">
        <w:rPr>
          <w:rFonts w:asciiTheme="majorHAnsi" w:eastAsia="Arial" w:hAnsiTheme="majorHAnsi" w:cstheme="majorHAnsi"/>
          <w:sz w:val="18"/>
          <w:szCs w:val="18"/>
        </w:rPr>
        <w:t>Pruebas: Realizar pruebas de penetración y evaluar la efectividad de las medidas implementadas.</w:t>
      </w:r>
    </w:p>
    <w:p w14:paraId="7FE24AFA" w14:textId="77777777" w:rsidR="00F77E57" w:rsidRPr="004223B5" w:rsidRDefault="00F77E57" w:rsidP="00DB7E6C">
      <w:pPr>
        <w:pStyle w:val="Prrafodelista"/>
        <w:numPr>
          <w:ilvl w:val="0"/>
          <w:numId w:val="77"/>
        </w:numPr>
        <w:rPr>
          <w:rFonts w:asciiTheme="majorHAnsi" w:eastAsia="Arial" w:hAnsiTheme="majorHAnsi" w:cstheme="majorHAnsi"/>
          <w:sz w:val="18"/>
          <w:szCs w:val="18"/>
        </w:rPr>
      </w:pPr>
      <w:r w:rsidRPr="004223B5">
        <w:rPr>
          <w:rFonts w:asciiTheme="majorHAnsi" w:eastAsia="Arial" w:hAnsiTheme="majorHAnsi" w:cstheme="majorHAnsi"/>
          <w:sz w:val="18"/>
          <w:szCs w:val="18"/>
        </w:rPr>
        <w:t>Monitoreo y mantenimiento: Supervisar continuamente los sistemas de seguridad y realizar actualizaciones regulares.</w:t>
      </w:r>
    </w:p>
    <w:p w14:paraId="24F15C3C" w14:textId="77777777" w:rsidR="00367FBC" w:rsidRPr="004223B5" w:rsidRDefault="00367FBC" w:rsidP="00F77E57">
      <w:pPr>
        <w:rPr>
          <w:rFonts w:asciiTheme="majorHAnsi" w:eastAsia="Arial" w:hAnsiTheme="majorHAnsi" w:cstheme="majorHAnsi"/>
          <w:sz w:val="18"/>
          <w:szCs w:val="18"/>
        </w:rPr>
      </w:pPr>
    </w:p>
    <w:p w14:paraId="27636025" w14:textId="796A814B" w:rsidR="00F77E57" w:rsidRPr="004223B5" w:rsidRDefault="00F77E57" w:rsidP="00F77E57">
      <w:pPr>
        <w:rPr>
          <w:rFonts w:asciiTheme="majorHAnsi" w:eastAsia="Arial" w:hAnsiTheme="majorHAnsi" w:cstheme="majorHAnsi"/>
          <w:sz w:val="18"/>
          <w:szCs w:val="18"/>
        </w:rPr>
      </w:pPr>
      <w:r w:rsidRPr="004223B5">
        <w:rPr>
          <w:rFonts w:asciiTheme="majorHAnsi" w:eastAsia="Arial" w:hAnsiTheme="majorHAnsi" w:cstheme="majorHAnsi"/>
          <w:sz w:val="18"/>
          <w:szCs w:val="18"/>
        </w:rPr>
        <w:t xml:space="preserve">Beneficios </w:t>
      </w:r>
      <w:r w:rsidR="00367FBC" w:rsidRPr="004223B5">
        <w:rPr>
          <w:rFonts w:asciiTheme="majorHAnsi" w:eastAsia="Arial" w:hAnsiTheme="majorHAnsi" w:cstheme="majorHAnsi"/>
          <w:sz w:val="18"/>
          <w:szCs w:val="18"/>
        </w:rPr>
        <w:t>esperados</w:t>
      </w:r>
      <w:r w:rsidRPr="004223B5">
        <w:rPr>
          <w:rFonts w:asciiTheme="majorHAnsi" w:eastAsia="Arial" w:hAnsiTheme="majorHAnsi" w:cstheme="majorHAnsi"/>
          <w:sz w:val="18"/>
          <w:szCs w:val="18"/>
        </w:rPr>
        <w:t>:</w:t>
      </w:r>
    </w:p>
    <w:p w14:paraId="112FEBF1" w14:textId="77777777" w:rsidR="00F77E57" w:rsidRPr="004223B5" w:rsidRDefault="00F77E57" w:rsidP="00CF0656">
      <w:pPr>
        <w:pStyle w:val="Prrafodelista"/>
        <w:numPr>
          <w:ilvl w:val="0"/>
          <w:numId w:val="78"/>
        </w:numPr>
        <w:rPr>
          <w:rFonts w:asciiTheme="majorHAnsi" w:eastAsia="Arial" w:hAnsiTheme="majorHAnsi" w:cstheme="majorHAnsi"/>
          <w:sz w:val="18"/>
          <w:szCs w:val="18"/>
        </w:rPr>
      </w:pPr>
      <w:r w:rsidRPr="004223B5">
        <w:rPr>
          <w:rFonts w:asciiTheme="majorHAnsi" w:eastAsia="Arial" w:hAnsiTheme="majorHAnsi" w:cstheme="majorHAnsi"/>
          <w:sz w:val="18"/>
          <w:szCs w:val="18"/>
        </w:rPr>
        <w:t>Protección de datos: Garantizar la confidencialidad, integridad y disponibilidad de la información.</w:t>
      </w:r>
    </w:p>
    <w:p w14:paraId="767B3FC2" w14:textId="77777777" w:rsidR="00F77E57" w:rsidRPr="004223B5" w:rsidRDefault="00F77E57" w:rsidP="00CF0656">
      <w:pPr>
        <w:pStyle w:val="Prrafodelista"/>
        <w:numPr>
          <w:ilvl w:val="0"/>
          <w:numId w:val="78"/>
        </w:numPr>
        <w:rPr>
          <w:rFonts w:asciiTheme="majorHAnsi" w:eastAsia="Arial" w:hAnsiTheme="majorHAnsi" w:cstheme="majorHAnsi"/>
          <w:sz w:val="18"/>
          <w:szCs w:val="18"/>
        </w:rPr>
      </w:pPr>
      <w:r w:rsidRPr="004223B5">
        <w:rPr>
          <w:rFonts w:asciiTheme="majorHAnsi" w:eastAsia="Arial" w:hAnsiTheme="majorHAnsi" w:cstheme="majorHAnsi"/>
          <w:sz w:val="18"/>
          <w:szCs w:val="18"/>
        </w:rPr>
        <w:t>Cumplimiento normativo: Asegurarse de cumplir con las regulaciones aplicables.</w:t>
      </w:r>
    </w:p>
    <w:p w14:paraId="7149F30E" w14:textId="77777777" w:rsidR="00F77E57" w:rsidRPr="004223B5" w:rsidRDefault="00F77E57" w:rsidP="00CF0656">
      <w:pPr>
        <w:pStyle w:val="Prrafodelista"/>
        <w:numPr>
          <w:ilvl w:val="0"/>
          <w:numId w:val="78"/>
        </w:numPr>
        <w:rPr>
          <w:rFonts w:asciiTheme="majorHAnsi" w:eastAsia="Arial" w:hAnsiTheme="majorHAnsi" w:cstheme="majorHAnsi"/>
          <w:sz w:val="18"/>
          <w:szCs w:val="18"/>
        </w:rPr>
      </w:pPr>
      <w:r w:rsidRPr="004223B5">
        <w:rPr>
          <w:rFonts w:asciiTheme="majorHAnsi" w:eastAsia="Arial" w:hAnsiTheme="majorHAnsi" w:cstheme="majorHAnsi"/>
          <w:sz w:val="18"/>
          <w:szCs w:val="18"/>
        </w:rPr>
        <w:t>Mejora de la reputación: Demostrar un compromiso con la seguridad y la protección de los datos.</w:t>
      </w:r>
    </w:p>
    <w:p w14:paraId="3CFE4A69" w14:textId="77777777" w:rsidR="00F77E57" w:rsidRPr="004223B5" w:rsidRDefault="00F77E57" w:rsidP="00CF0656">
      <w:pPr>
        <w:pStyle w:val="Prrafodelista"/>
        <w:numPr>
          <w:ilvl w:val="0"/>
          <w:numId w:val="78"/>
        </w:numPr>
        <w:rPr>
          <w:rFonts w:asciiTheme="majorHAnsi" w:eastAsia="Arial" w:hAnsiTheme="majorHAnsi" w:cstheme="majorHAnsi"/>
          <w:sz w:val="18"/>
          <w:szCs w:val="18"/>
        </w:rPr>
      </w:pPr>
      <w:r w:rsidRPr="004223B5">
        <w:rPr>
          <w:rFonts w:asciiTheme="majorHAnsi" w:eastAsia="Arial" w:hAnsiTheme="majorHAnsi" w:cstheme="majorHAnsi"/>
          <w:sz w:val="18"/>
          <w:szCs w:val="18"/>
        </w:rPr>
        <w:t>Continuidad del negocio: Minimizar el impacto de los incidentes de seguridad en las operaciones.</w:t>
      </w:r>
    </w:p>
    <w:p w14:paraId="7A01815B" w14:textId="77777777" w:rsidR="00367FBC" w:rsidRPr="004223B5" w:rsidRDefault="00367FBC" w:rsidP="00F77E57">
      <w:pPr>
        <w:rPr>
          <w:rFonts w:asciiTheme="majorHAnsi" w:eastAsia="Arial" w:hAnsiTheme="majorHAnsi" w:cstheme="majorHAnsi"/>
          <w:sz w:val="18"/>
          <w:szCs w:val="18"/>
        </w:rPr>
      </w:pPr>
    </w:p>
    <w:p w14:paraId="0000044A" w14:textId="77777777" w:rsidR="00F60E82" w:rsidRPr="004223B5" w:rsidRDefault="00677BB9" w:rsidP="00DB7E6C">
      <w:pPr>
        <w:pStyle w:val="Ttulo1"/>
        <w:numPr>
          <w:ilvl w:val="1"/>
          <w:numId w:val="8"/>
        </w:numPr>
        <w:spacing w:before="0" w:after="44" w:line="249" w:lineRule="auto"/>
        <w:ind w:left="426"/>
        <w:jc w:val="both"/>
        <w:rPr>
          <w:rFonts w:asciiTheme="majorHAnsi" w:eastAsia="Arial" w:hAnsiTheme="majorHAnsi" w:cstheme="majorHAnsi"/>
          <w:color w:val="000000"/>
          <w:sz w:val="18"/>
          <w:szCs w:val="18"/>
        </w:rPr>
      </w:pPr>
      <w:bookmarkStart w:id="72" w:name="_Toc181877414"/>
      <w:r w:rsidRPr="004223B5">
        <w:rPr>
          <w:rFonts w:asciiTheme="majorHAnsi" w:eastAsia="Arial" w:hAnsiTheme="majorHAnsi" w:cstheme="majorHAnsi"/>
          <w:color w:val="000000"/>
          <w:sz w:val="18"/>
          <w:szCs w:val="18"/>
        </w:rPr>
        <w:t>Actualización Tecnológica de Equipos de Computo</w:t>
      </w:r>
      <w:bookmarkEnd w:id="72"/>
      <w:r w:rsidRPr="004223B5">
        <w:rPr>
          <w:rFonts w:asciiTheme="majorHAnsi" w:eastAsia="Arial" w:hAnsiTheme="majorHAnsi" w:cstheme="majorHAnsi"/>
          <w:color w:val="000000"/>
          <w:sz w:val="18"/>
          <w:szCs w:val="18"/>
        </w:rPr>
        <w:t xml:space="preserve"> </w:t>
      </w:r>
    </w:p>
    <w:p w14:paraId="36B72C22" w14:textId="77777777" w:rsidR="00D16F0B" w:rsidRPr="004223B5" w:rsidRDefault="00D16F0B" w:rsidP="00D16F0B">
      <w:pPr>
        <w:pStyle w:val="Normal0"/>
        <w:rPr>
          <w:rFonts w:asciiTheme="majorHAnsi" w:hAnsiTheme="majorHAnsi" w:cstheme="majorHAnsi"/>
          <w:lang w:eastAsia="es-CO"/>
        </w:rPr>
      </w:pPr>
    </w:p>
    <w:p w14:paraId="3D935E60" w14:textId="42A55A8D" w:rsidR="00A36999" w:rsidRPr="004223B5" w:rsidRDefault="009F34C4" w:rsidP="00BD0436">
      <w:pPr>
        <w:pStyle w:val="Normal0"/>
        <w:rPr>
          <w:rFonts w:asciiTheme="majorHAnsi" w:hAnsiTheme="majorHAnsi" w:cstheme="majorHAnsi"/>
          <w:sz w:val="18"/>
          <w:szCs w:val="18"/>
          <w:lang w:eastAsia="es-CO"/>
        </w:rPr>
      </w:pPr>
      <w:r w:rsidRPr="004223B5">
        <w:rPr>
          <w:rFonts w:asciiTheme="majorHAnsi" w:hAnsiTheme="majorHAnsi" w:cstheme="majorHAnsi"/>
          <w:sz w:val="18"/>
          <w:szCs w:val="18"/>
          <w:lang w:eastAsia="es-CO"/>
        </w:rPr>
        <w:lastRenderedPageBreak/>
        <w:t>Objetivo general del proyecto</w:t>
      </w:r>
      <w:r w:rsidR="007805A0" w:rsidRPr="004223B5">
        <w:rPr>
          <w:rFonts w:asciiTheme="majorHAnsi" w:hAnsiTheme="majorHAnsi" w:cstheme="majorHAnsi"/>
          <w:sz w:val="18"/>
          <w:szCs w:val="18"/>
          <w:lang w:eastAsia="es-CO"/>
        </w:rPr>
        <w:t xml:space="preserve">: </w:t>
      </w:r>
      <w:r w:rsidR="006F7B1B" w:rsidRPr="004223B5">
        <w:rPr>
          <w:rFonts w:asciiTheme="majorHAnsi" w:hAnsiTheme="majorHAnsi" w:cstheme="majorHAnsi"/>
          <w:sz w:val="18"/>
          <w:szCs w:val="18"/>
          <w:lang w:eastAsia="es-CO"/>
        </w:rPr>
        <w:t xml:space="preserve">Actualización tecnológica de equipos de cómputo </w:t>
      </w:r>
      <w:r w:rsidR="002C206B" w:rsidRPr="004223B5">
        <w:rPr>
          <w:rFonts w:asciiTheme="majorHAnsi" w:hAnsiTheme="majorHAnsi" w:cstheme="majorHAnsi"/>
          <w:sz w:val="18"/>
          <w:szCs w:val="18"/>
          <w:lang w:eastAsia="es-CO"/>
        </w:rPr>
        <w:t xml:space="preserve">de los laboratorios, </w:t>
      </w:r>
      <w:r w:rsidR="001032C0" w:rsidRPr="004223B5">
        <w:rPr>
          <w:rFonts w:asciiTheme="majorHAnsi" w:hAnsiTheme="majorHAnsi" w:cstheme="majorHAnsi"/>
          <w:sz w:val="18"/>
          <w:szCs w:val="18"/>
          <w:lang w:eastAsia="es-CO"/>
        </w:rPr>
        <w:t xml:space="preserve">brindar opciones de movilidad </w:t>
      </w:r>
      <w:r w:rsidR="00411418" w:rsidRPr="004223B5">
        <w:rPr>
          <w:rFonts w:asciiTheme="majorHAnsi" w:hAnsiTheme="majorHAnsi" w:cstheme="majorHAnsi"/>
          <w:sz w:val="18"/>
          <w:szCs w:val="18"/>
          <w:lang w:eastAsia="es-CO"/>
        </w:rPr>
        <w:t xml:space="preserve">y teletrabajo </w:t>
      </w:r>
      <w:r w:rsidR="0013677F" w:rsidRPr="004223B5">
        <w:rPr>
          <w:rFonts w:asciiTheme="majorHAnsi" w:hAnsiTheme="majorHAnsi" w:cstheme="majorHAnsi"/>
          <w:sz w:val="18"/>
          <w:szCs w:val="18"/>
          <w:lang w:eastAsia="es-CO"/>
        </w:rPr>
        <w:t>a los funcionarios.</w:t>
      </w:r>
    </w:p>
    <w:p w14:paraId="771EF65C" w14:textId="77777777" w:rsidR="00AE5755" w:rsidRPr="004223B5" w:rsidRDefault="00AE5755" w:rsidP="00AE5755">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Beneficios Esperados</w:t>
      </w:r>
    </w:p>
    <w:p w14:paraId="1BA39DD9" w14:textId="77777777" w:rsidR="00AE5755" w:rsidRPr="004223B5" w:rsidRDefault="00AE5755" w:rsidP="0069738B">
      <w:pPr>
        <w:pStyle w:val="Sinespaciado"/>
        <w:numPr>
          <w:ilvl w:val="0"/>
          <w:numId w:val="66"/>
        </w:numPr>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Mayor eficiencia: Los procesos se vuelven más ágiles y se reducen los tiempos de espera.</w:t>
      </w:r>
    </w:p>
    <w:p w14:paraId="53F89111" w14:textId="77777777" w:rsidR="00AE5755" w:rsidRPr="004223B5" w:rsidRDefault="00AE5755" w:rsidP="0069738B">
      <w:pPr>
        <w:pStyle w:val="Sinespaciado"/>
        <w:numPr>
          <w:ilvl w:val="0"/>
          <w:numId w:val="66"/>
        </w:numPr>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Mayor satisfacción de los usuarios: Equipos más rápidos y confiables mejoran la experiencia de los usuarios.</w:t>
      </w:r>
    </w:p>
    <w:p w14:paraId="01E217D0" w14:textId="77777777" w:rsidR="00AE5755" w:rsidRPr="004223B5" w:rsidRDefault="00AE5755" w:rsidP="0069738B">
      <w:pPr>
        <w:pStyle w:val="Sinespaciado"/>
        <w:numPr>
          <w:ilvl w:val="0"/>
          <w:numId w:val="66"/>
        </w:numPr>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Reducción de costos: A largo plazo, se pueden reducir los costos de mantenimiento y soporte técnico.</w:t>
      </w:r>
    </w:p>
    <w:p w14:paraId="438089A5" w14:textId="77777777" w:rsidR="00BE7C7C" w:rsidRPr="004223B5" w:rsidRDefault="00AE5755" w:rsidP="0069738B">
      <w:pPr>
        <w:pStyle w:val="Sinespaciado"/>
        <w:numPr>
          <w:ilvl w:val="0"/>
          <w:numId w:val="66"/>
        </w:numPr>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Mayor competitividad: La tecnología actualizada permite a la organización mantenerse a la vanguardia y competir en un mercado cada vez más exigente.</w:t>
      </w:r>
    </w:p>
    <w:p w14:paraId="58A65FB3" w14:textId="77777777" w:rsidR="00BE7C7C" w:rsidRPr="004223B5" w:rsidRDefault="00BE7C7C" w:rsidP="00AE5755">
      <w:pPr>
        <w:pStyle w:val="Normal0"/>
        <w:jc w:val="both"/>
        <w:rPr>
          <w:rFonts w:asciiTheme="majorHAnsi" w:hAnsiTheme="majorHAnsi" w:cstheme="majorHAnsi"/>
          <w:sz w:val="18"/>
          <w:szCs w:val="18"/>
          <w:lang w:eastAsia="es-CO"/>
        </w:rPr>
      </w:pPr>
    </w:p>
    <w:p w14:paraId="4B191B58" w14:textId="3F595246" w:rsidR="00BD0436" w:rsidRPr="004223B5" w:rsidRDefault="00DF5CE4" w:rsidP="00B02FE1">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La Universidad </w:t>
      </w:r>
      <w:r w:rsidR="00F01246" w:rsidRPr="004223B5">
        <w:rPr>
          <w:rFonts w:asciiTheme="majorHAnsi" w:hAnsiTheme="majorHAnsi" w:cstheme="majorHAnsi"/>
          <w:sz w:val="18"/>
          <w:szCs w:val="18"/>
          <w:lang w:eastAsia="es-CO"/>
        </w:rPr>
        <w:t xml:space="preserve">requiere </w:t>
      </w:r>
      <w:r w:rsidR="00EB76FC" w:rsidRPr="004223B5">
        <w:rPr>
          <w:rFonts w:asciiTheme="majorHAnsi" w:hAnsiTheme="majorHAnsi" w:cstheme="majorHAnsi"/>
          <w:sz w:val="18"/>
          <w:szCs w:val="18"/>
          <w:lang w:eastAsia="es-CO"/>
        </w:rPr>
        <w:t>actualizar la pl</w:t>
      </w:r>
      <w:r w:rsidR="001F43ED" w:rsidRPr="004223B5">
        <w:rPr>
          <w:rFonts w:asciiTheme="majorHAnsi" w:hAnsiTheme="majorHAnsi" w:cstheme="majorHAnsi"/>
          <w:sz w:val="18"/>
          <w:szCs w:val="18"/>
          <w:lang w:eastAsia="es-CO"/>
        </w:rPr>
        <w:t>a</w:t>
      </w:r>
      <w:r w:rsidR="00EB76FC" w:rsidRPr="004223B5">
        <w:rPr>
          <w:rFonts w:asciiTheme="majorHAnsi" w:hAnsiTheme="majorHAnsi" w:cstheme="majorHAnsi"/>
          <w:sz w:val="18"/>
          <w:szCs w:val="18"/>
          <w:lang w:eastAsia="es-CO"/>
        </w:rPr>
        <w:t xml:space="preserve">nta de </w:t>
      </w:r>
      <w:r w:rsidR="00DD385F" w:rsidRPr="004223B5">
        <w:rPr>
          <w:rFonts w:asciiTheme="majorHAnsi" w:hAnsiTheme="majorHAnsi" w:cstheme="majorHAnsi"/>
          <w:sz w:val="18"/>
          <w:szCs w:val="18"/>
          <w:lang w:eastAsia="es-CO"/>
        </w:rPr>
        <w:t xml:space="preserve">equipos de cómputo </w:t>
      </w:r>
      <w:r w:rsidR="00EB76FC" w:rsidRPr="004223B5">
        <w:rPr>
          <w:rFonts w:asciiTheme="majorHAnsi" w:hAnsiTheme="majorHAnsi" w:cstheme="majorHAnsi"/>
          <w:sz w:val="18"/>
          <w:szCs w:val="18"/>
          <w:lang w:eastAsia="es-CO"/>
        </w:rPr>
        <w:t xml:space="preserve">que actualmente tiene con el fin de poder </w:t>
      </w:r>
      <w:r w:rsidR="00DD385F" w:rsidRPr="004223B5">
        <w:rPr>
          <w:rFonts w:asciiTheme="majorHAnsi" w:hAnsiTheme="majorHAnsi" w:cstheme="majorHAnsi"/>
          <w:sz w:val="18"/>
          <w:szCs w:val="18"/>
          <w:lang w:eastAsia="es-CO"/>
        </w:rPr>
        <w:t xml:space="preserve">apoyar a las diferentes áreas </w:t>
      </w:r>
      <w:bookmarkStart w:id="73" w:name="_Hlk181365284"/>
      <w:r w:rsidR="00DD385F" w:rsidRPr="004223B5">
        <w:rPr>
          <w:rFonts w:asciiTheme="majorHAnsi" w:hAnsiTheme="majorHAnsi" w:cstheme="majorHAnsi"/>
          <w:sz w:val="18"/>
          <w:szCs w:val="18"/>
          <w:lang w:eastAsia="es-CO"/>
        </w:rPr>
        <w:t>académic</w:t>
      </w:r>
      <w:r w:rsidR="00EB76FC" w:rsidRPr="004223B5">
        <w:rPr>
          <w:rFonts w:asciiTheme="majorHAnsi" w:hAnsiTheme="majorHAnsi" w:cstheme="majorHAnsi"/>
          <w:sz w:val="18"/>
          <w:szCs w:val="18"/>
          <w:lang w:eastAsia="es-CO"/>
        </w:rPr>
        <w:t>o – administrativas</w:t>
      </w:r>
      <w:bookmarkEnd w:id="73"/>
      <w:r w:rsidR="00DC7693" w:rsidRPr="004223B5">
        <w:rPr>
          <w:rFonts w:asciiTheme="majorHAnsi" w:hAnsiTheme="majorHAnsi" w:cstheme="majorHAnsi"/>
          <w:sz w:val="18"/>
          <w:szCs w:val="18"/>
          <w:lang w:eastAsia="es-CO"/>
        </w:rPr>
        <w:t>,</w:t>
      </w:r>
      <w:r w:rsidR="00474396" w:rsidRPr="004223B5">
        <w:rPr>
          <w:rFonts w:asciiTheme="majorHAnsi" w:hAnsiTheme="majorHAnsi" w:cstheme="majorHAnsi"/>
          <w:sz w:val="18"/>
          <w:szCs w:val="18"/>
          <w:lang w:eastAsia="es-CO"/>
        </w:rPr>
        <w:t xml:space="preserve"> </w:t>
      </w:r>
      <w:r w:rsidR="00710C83" w:rsidRPr="004223B5">
        <w:rPr>
          <w:rFonts w:asciiTheme="majorHAnsi" w:hAnsiTheme="majorHAnsi" w:cstheme="majorHAnsi"/>
          <w:sz w:val="18"/>
          <w:szCs w:val="18"/>
          <w:lang w:eastAsia="es-CO"/>
        </w:rPr>
        <w:t xml:space="preserve">debido a que en la actualidad la obsolescencia </w:t>
      </w:r>
      <w:r w:rsidR="00DC7693" w:rsidRPr="004223B5">
        <w:rPr>
          <w:rFonts w:asciiTheme="majorHAnsi" w:hAnsiTheme="majorHAnsi" w:cstheme="majorHAnsi"/>
          <w:sz w:val="18"/>
          <w:szCs w:val="18"/>
          <w:lang w:eastAsia="es-CO"/>
        </w:rPr>
        <w:t>de este tipo de elemento</w:t>
      </w:r>
      <w:r w:rsidR="002D0018" w:rsidRPr="004223B5">
        <w:rPr>
          <w:rFonts w:asciiTheme="majorHAnsi" w:hAnsiTheme="majorHAnsi" w:cstheme="majorHAnsi"/>
          <w:sz w:val="18"/>
          <w:szCs w:val="18"/>
          <w:lang w:eastAsia="es-CO"/>
        </w:rPr>
        <w:t xml:space="preserve"> es mayor del 70</w:t>
      </w:r>
      <w:r w:rsidR="00AB283A" w:rsidRPr="004223B5">
        <w:rPr>
          <w:rFonts w:asciiTheme="majorHAnsi" w:hAnsiTheme="majorHAnsi" w:cstheme="majorHAnsi"/>
          <w:sz w:val="18"/>
          <w:szCs w:val="18"/>
          <w:lang w:eastAsia="es-CO"/>
        </w:rPr>
        <w:t>%</w:t>
      </w:r>
      <w:r w:rsidR="00ED2E68" w:rsidRPr="004223B5">
        <w:rPr>
          <w:rFonts w:asciiTheme="majorHAnsi" w:hAnsiTheme="majorHAnsi" w:cstheme="majorHAnsi"/>
          <w:sz w:val="18"/>
          <w:szCs w:val="18"/>
          <w:lang w:eastAsia="es-CO"/>
        </w:rPr>
        <w:t>.</w:t>
      </w:r>
      <w:r w:rsidR="002D0018" w:rsidRPr="004223B5">
        <w:rPr>
          <w:rFonts w:asciiTheme="majorHAnsi" w:hAnsiTheme="majorHAnsi" w:cstheme="majorHAnsi"/>
          <w:sz w:val="18"/>
          <w:szCs w:val="18"/>
          <w:lang w:eastAsia="es-CO"/>
        </w:rPr>
        <w:t xml:space="preserve"> En el año 2024 se adquieren </w:t>
      </w:r>
      <w:r w:rsidR="000F733C" w:rsidRPr="004223B5">
        <w:rPr>
          <w:rFonts w:asciiTheme="majorHAnsi" w:hAnsiTheme="majorHAnsi" w:cstheme="majorHAnsi"/>
          <w:sz w:val="18"/>
          <w:szCs w:val="18"/>
          <w:lang w:eastAsia="es-CO"/>
        </w:rPr>
        <w:t>aproximadamente</w:t>
      </w:r>
      <w:r w:rsidR="002D0018" w:rsidRPr="004223B5">
        <w:rPr>
          <w:rFonts w:asciiTheme="majorHAnsi" w:hAnsiTheme="majorHAnsi" w:cstheme="majorHAnsi"/>
          <w:sz w:val="18"/>
          <w:szCs w:val="18"/>
          <w:lang w:eastAsia="es-CO"/>
        </w:rPr>
        <w:t xml:space="preserve"> </w:t>
      </w:r>
      <w:r w:rsidR="00594EAC" w:rsidRPr="004223B5">
        <w:rPr>
          <w:rFonts w:asciiTheme="majorHAnsi" w:hAnsiTheme="majorHAnsi" w:cstheme="majorHAnsi"/>
          <w:sz w:val="18"/>
          <w:szCs w:val="18"/>
          <w:lang w:eastAsia="es-CO"/>
        </w:rPr>
        <w:t xml:space="preserve">540 </w:t>
      </w:r>
      <w:r w:rsidR="00D406B9" w:rsidRPr="004223B5">
        <w:rPr>
          <w:rFonts w:asciiTheme="majorHAnsi" w:hAnsiTheme="majorHAnsi" w:cstheme="majorHAnsi"/>
          <w:sz w:val="18"/>
          <w:szCs w:val="18"/>
          <w:lang w:eastAsia="es-CO"/>
        </w:rPr>
        <w:t xml:space="preserve">equipos de </w:t>
      </w:r>
      <w:r w:rsidR="000F733C" w:rsidRPr="004223B5">
        <w:rPr>
          <w:rFonts w:asciiTheme="majorHAnsi" w:hAnsiTheme="majorHAnsi" w:cstheme="majorHAnsi"/>
          <w:sz w:val="18"/>
          <w:szCs w:val="18"/>
          <w:lang w:eastAsia="es-CO"/>
        </w:rPr>
        <w:t>cómputo</w:t>
      </w:r>
      <w:r w:rsidR="00D406B9" w:rsidRPr="004223B5">
        <w:rPr>
          <w:rFonts w:asciiTheme="majorHAnsi" w:hAnsiTheme="majorHAnsi" w:cstheme="majorHAnsi"/>
          <w:sz w:val="18"/>
          <w:szCs w:val="18"/>
          <w:lang w:eastAsia="es-CO"/>
        </w:rPr>
        <w:t xml:space="preserve"> de </w:t>
      </w:r>
      <w:r w:rsidR="000F733C" w:rsidRPr="004223B5">
        <w:rPr>
          <w:rFonts w:asciiTheme="majorHAnsi" w:hAnsiTheme="majorHAnsi" w:cstheme="majorHAnsi"/>
          <w:sz w:val="18"/>
          <w:szCs w:val="18"/>
          <w:lang w:eastAsia="es-CO"/>
        </w:rPr>
        <w:t>características</w:t>
      </w:r>
      <w:r w:rsidR="00D406B9" w:rsidRPr="004223B5">
        <w:rPr>
          <w:rFonts w:asciiTheme="majorHAnsi" w:hAnsiTheme="majorHAnsi" w:cstheme="majorHAnsi"/>
          <w:sz w:val="18"/>
          <w:szCs w:val="18"/>
          <w:lang w:eastAsia="es-CO"/>
        </w:rPr>
        <w:t xml:space="preserve"> avanzadas para </w:t>
      </w:r>
      <w:r w:rsidR="00D6671D" w:rsidRPr="004223B5">
        <w:rPr>
          <w:rFonts w:asciiTheme="majorHAnsi" w:hAnsiTheme="majorHAnsi" w:cstheme="majorHAnsi"/>
          <w:sz w:val="18"/>
          <w:szCs w:val="18"/>
          <w:lang w:eastAsia="es-CO"/>
        </w:rPr>
        <w:t xml:space="preserve">satisfacer las necesidades de los </w:t>
      </w:r>
      <w:r w:rsidR="00D91583" w:rsidRPr="004223B5">
        <w:rPr>
          <w:rFonts w:asciiTheme="majorHAnsi" w:hAnsiTheme="majorHAnsi" w:cstheme="majorHAnsi"/>
          <w:sz w:val="18"/>
          <w:szCs w:val="18"/>
          <w:lang w:eastAsia="es-CO"/>
        </w:rPr>
        <w:t>diferentes laboratorios de la universidad</w:t>
      </w:r>
      <w:r w:rsidR="00F77382" w:rsidRPr="004223B5">
        <w:rPr>
          <w:rFonts w:asciiTheme="majorHAnsi" w:hAnsiTheme="majorHAnsi" w:cstheme="majorHAnsi"/>
          <w:sz w:val="18"/>
          <w:szCs w:val="18"/>
          <w:lang w:eastAsia="es-CO"/>
        </w:rPr>
        <w:t>, el valor de esta inversión fue de aproximadamente $ 3.400.000.000 de pesos</w:t>
      </w:r>
      <w:r w:rsidR="00A0108F" w:rsidRPr="004223B5">
        <w:rPr>
          <w:rFonts w:asciiTheme="majorHAnsi" w:hAnsiTheme="majorHAnsi" w:cstheme="majorHAnsi"/>
          <w:sz w:val="18"/>
          <w:szCs w:val="18"/>
          <w:lang w:eastAsia="es-CO"/>
        </w:rPr>
        <w:t>. Estos elementos van a estar disponibles a partir del mes de enero del año 2025.</w:t>
      </w:r>
      <w:r w:rsidR="00F77382" w:rsidRPr="004223B5">
        <w:rPr>
          <w:rFonts w:asciiTheme="majorHAnsi" w:hAnsiTheme="majorHAnsi" w:cstheme="majorHAnsi"/>
          <w:sz w:val="18"/>
          <w:szCs w:val="18"/>
          <w:lang w:eastAsia="es-CO"/>
        </w:rPr>
        <w:t xml:space="preserve"> </w:t>
      </w:r>
      <w:r w:rsidR="00CA6A94" w:rsidRPr="004223B5">
        <w:rPr>
          <w:rFonts w:asciiTheme="majorHAnsi" w:hAnsiTheme="majorHAnsi" w:cstheme="majorHAnsi"/>
          <w:sz w:val="18"/>
          <w:szCs w:val="18"/>
          <w:lang w:eastAsia="es-CO"/>
        </w:rPr>
        <w:t xml:space="preserve">La actualización </w:t>
      </w:r>
      <w:r w:rsidR="000F733C" w:rsidRPr="004223B5">
        <w:rPr>
          <w:rFonts w:asciiTheme="majorHAnsi" w:hAnsiTheme="majorHAnsi" w:cstheme="majorHAnsi"/>
          <w:sz w:val="18"/>
          <w:szCs w:val="18"/>
          <w:lang w:eastAsia="es-CO"/>
        </w:rPr>
        <w:t>tecnológica</w:t>
      </w:r>
      <w:r w:rsidR="00CA6A94" w:rsidRPr="004223B5">
        <w:rPr>
          <w:rFonts w:asciiTheme="majorHAnsi" w:hAnsiTheme="majorHAnsi" w:cstheme="majorHAnsi"/>
          <w:sz w:val="18"/>
          <w:szCs w:val="18"/>
          <w:lang w:eastAsia="es-CO"/>
        </w:rPr>
        <w:t xml:space="preserve"> de equipos </w:t>
      </w:r>
      <w:r w:rsidR="000E430B" w:rsidRPr="004223B5">
        <w:rPr>
          <w:rFonts w:asciiTheme="majorHAnsi" w:hAnsiTheme="majorHAnsi" w:cstheme="majorHAnsi"/>
          <w:sz w:val="18"/>
          <w:szCs w:val="18"/>
          <w:lang w:eastAsia="es-CO"/>
        </w:rPr>
        <w:t>tipo</w:t>
      </w:r>
      <w:r w:rsidR="00CA6A94" w:rsidRPr="004223B5">
        <w:rPr>
          <w:rFonts w:asciiTheme="majorHAnsi" w:hAnsiTheme="majorHAnsi" w:cstheme="majorHAnsi"/>
          <w:sz w:val="18"/>
          <w:szCs w:val="18"/>
          <w:lang w:eastAsia="es-CO"/>
        </w:rPr>
        <w:t xml:space="preserve"> PC para</w:t>
      </w:r>
      <w:r w:rsidR="00C4715F" w:rsidRPr="004223B5">
        <w:rPr>
          <w:rFonts w:asciiTheme="majorHAnsi" w:hAnsiTheme="majorHAnsi" w:cstheme="majorHAnsi"/>
          <w:sz w:val="18"/>
          <w:szCs w:val="18"/>
          <w:lang w:eastAsia="es-CO"/>
        </w:rPr>
        <w:t xml:space="preserve"> </w:t>
      </w:r>
      <w:r w:rsidR="001857BF" w:rsidRPr="004223B5">
        <w:rPr>
          <w:rFonts w:asciiTheme="majorHAnsi" w:hAnsiTheme="majorHAnsi" w:cstheme="majorHAnsi"/>
          <w:sz w:val="18"/>
          <w:szCs w:val="18"/>
          <w:lang w:eastAsia="es-CO"/>
        </w:rPr>
        <w:t xml:space="preserve">funciones </w:t>
      </w:r>
      <w:r w:rsidR="000F733C" w:rsidRPr="004223B5">
        <w:rPr>
          <w:rFonts w:asciiTheme="majorHAnsi" w:hAnsiTheme="majorHAnsi" w:cstheme="majorHAnsi"/>
          <w:sz w:val="18"/>
          <w:szCs w:val="18"/>
          <w:lang w:eastAsia="es-CO"/>
        </w:rPr>
        <w:t>básicas</w:t>
      </w:r>
      <w:r w:rsidR="00C4715F" w:rsidRPr="004223B5">
        <w:rPr>
          <w:rFonts w:asciiTheme="majorHAnsi" w:hAnsiTheme="majorHAnsi" w:cstheme="majorHAnsi"/>
          <w:sz w:val="18"/>
          <w:szCs w:val="18"/>
          <w:lang w:eastAsia="es-CO"/>
        </w:rPr>
        <w:t xml:space="preserve"> </w:t>
      </w:r>
      <w:r w:rsidR="00CA6A94" w:rsidRPr="004223B5">
        <w:rPr>
          <w:rFonts w:asciiTheme="majorHAnsi" w:hAnsiTheme="majorHAnsi" w:cstheme="majorHAnsi"/>
          <w:sz w:val="18"/>
          <w:szCs w:val="18"/>
          <w:lang w:eastAsia="es-CO"/>
        </w:rPr>
        <w:t xml:space="preserve">en el año 2024 por valor de $ 3.050.000.000 de pesos </w:t>
      </w:r>
      <w:r w:rsidR="000E430B" w:rsidRPr="004223B5">
        <w:rPr>
          <w:rFonts w:asciiTheme="majorHAnsi" w:hAnsiTheme="majorHAnsi" w:cstheme="majorHAnsi"/>
          <w:sz w:val="18"/>
          <w:szCs w:val="18"/>
          <w:lang w:eastAsia="es-CO"/>
        </w:rPr>
        <w:t xml:space="preserve">de la cual se esperaba la recepción de 1318 </w:t>
      </w:r>
      <w:r w:rsidR="00711C81" w:rsidRPr="004223B5">
        <w:rPr>
          <w:rFonts w:asciiTheme="majorHAnsi" w:hAnsiTheme="majorHAnsi" w:cstheme="majorHAnsi"/>
          <w:sz w:val="18"/>
          <w:szCs w:val="18"/>
          <w:lang w:eastAsia="es-CO"/>
        </w:rPr>
        <w:t xml:space="preserve">PC </w:t>
      </w:r>
      <w:r w:rsidR="00CA6A94" w:rsidRPr="004223B5">
        <w:rPr>
          <w:rFonts w:asciiTheme="majorHAnsi" w:hAnsiTheme="majorHAnsi" w:cstheme="majorHAnsi"/>
          <w:sz w:val="18"/>
          <w:szCs w:val="18"/>
          <w:lang w:eastAsia="es-CO"/>
        </w:rPr>
        <w:t>se vio interr</w:t>
      </w:r>
      <w:r w:rsidR="003A4DF5" w:rsidRPr="004223B5">
        <w:rPr>
          <w:rFonts w:asciiTheme="majorHAnsi" w:hAnsiTheme="majorHAnsi" w:cstheme="majorHAnsi"/>
          <w:sz w:val="18"/>
          <w:szCs w:val="18"/>
          <w:lang w:eastAsia="es-CO"/>
        </w:rPr>
        <w:t>umpida debido al incumplimiento del proveedor</w:t>
      </w:r>
      <w:r w:rsidR="000E430B" w:rsidRPr="004223B5">
        <w:rPr>
          <w:rFonts w:asciiTheme="majorHAnsi" w:hAnsiTheme="majorHAnsi" w:cstheme="majorHAnsi"/>
          <w:sz w:val="18"/>
          <w:szCs w:val="18"/>
          <w:lang w:eastAsia="es-CO"/>
        </w:rPr>
        <w:t>.</w:t>
      </w:r>
    </w:p>
    <w:p w14:paraId="00EDBA60" w14:textId="38C674EF" w:rsidR="003F6A6A" w:rsidRPr="004223B5" w:rsidRDefault="003F6A6A" w:rsidP="00B02FE1">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El parque computacional al mes de septiembre del año 2024 </w:t>
      </w:r>
      <w:r w:rsidR="00C07029" w:rsidRPr="004223B5">
        <w:rPr>
          <w:rFonts w:asciiTheme="majorHAnsi" w:hAnsiTheme="majorHAnsi" w:cstheme="majorHAnsi"/>
          <w:sz w:val="18"/>
          <w:szCs w:val="18"/>
          <w:lang w:eastAsia="es-CO"/>
        </w:rPr>
        <w:t xml:space="preserve">se encuentra en las siguientes condiciones. </w:t>
      </w:r>
    </w:p>
    <w:p w14:paraId="262A2A42" w14:textId="77777777" w:rsidR="00AB5CC7" w:rsidRPr="004223B5" w:rsidRDefault="00AB5CC7" w:rsidP="00B02FE1">
      <w:pPr>
        <w:pStyle w:val="Normal0"/>
        <w:jc w:val="both"/>
        <w:rPr>
          <w:rFonts w:asciiTheme="majorHAnsi" w:hAnsiTheme="majorHAnsi" w:cstheme="majorHAnsi"/>
          <w:sz w:val="18"/>
          <w:szCs w:val="18"/>
          <w:lang w:eastAsia="es-CO"/>
        </w:rPr>
      </w:pPr>
    </w:p>
    <w:tbl>
      <w:tblPr>
        <w:tblW w:w="5037" w:type="dxa"/>
        <w:jc w:val="center"/>
        <w:tblCellMar>
          <w:left w:w="70" w:type="dxa"/>
          <w:right w:w="70" w:type="dxa"/>
        </w:tblCellMar>
        <w:tblLook w:val="04A0" w:firstRow="1" w:lastRow="0" w:firstColumn="1" w:lastColumn="0" w:noHBand="0" w:noVBand="1"/>
      </w:tblPr>
      <w:tblGrid>
        <w:gridCol w:w="1307"/>
        <w:gridCol w:w="1670"/>
        <w:gridCol w:w="1448"/>
        <w:gridCol w:w="612"/>
      </w:tblGrid>
      <w:tr w:rsidR="003F6A6A" w:rsidRPr="004223B5" w14:paraId="16FBCB94" w14:textId="77777777" w:rsidTr="001D411A">
        <w:trPr>
          <w:trHeight w:val="205"/>
          <w:jc w:val="center"/>
        </w:trPr>
        <w:tc>
          <w:tcPr>
            <w:tcW w:w="1307" w:type="dxa"/>
            <w:tcBorders>
              <w:top w:val="nil"/>
              <w:left w:val="nil"/>
              <w:bottom w:val="single" w:sz="4" w:space="0" w:color="44B3E1"/>
              <w:right w:val="nil"/>
            </w:tcBorders>
            <w:shd w:val="clear" w:color="C0E6F5" w:fill="C0E6F5"/>
            <w:noWrap/>
            <w:vAlign w:val="bottom"/>
            <w:hideMark/>
          </w:tcPr>
          <w:p w14:paraId="522A9A4D" w14:textId="77777777" w:rsidR="003F6A6A" w:rsidRPr="004223B5" w:rsidRDefault="003F6A6A" w:rsidP="001D411A">
            <w:pPr>
              <w:pStyle w:val="Sinespaciado"/>
              <w:rPr>
                <w:rFonts w:asciiTheme="majorHAnsi" w:hAnsiTheme="majorHAnsi" w:cstheme="majorHAnsi"/>
                <w:b/>
                <w:sz w:val="18"/>
                <w:szCs w:val="18"/>
                <w:lang w:eastAsia="es-CO"/>
              </w:rPr>
            </w:pPr>
            <w:r w:rsidRPr="004223B5">
              <w:rPr>
                <w:rFonts w:asciiTheme="majorHAnsi" w:hAnsiTheme="majorHAnsi" w:cstheme="majorHAnsi"/>
                <w:b/>
                <w:sz w:val="18"/>
                <w:szCs w:val="18"/>
                <w:lang w:eastAsia="es-CO"/>
              </w:rPr>
              <w:t>Destino</w:t>
            </w:r>
          </w:p>
        </w:tc>
        <w:tc>
          <w:tcPr>
            <w:tcW w:w="1670" w:type="dxa"/>
            <w:tcBorders>
              <w:top w:val="nil"/>
              <w:left w:val="nil"/>
              <w:bottom w:val="single" w:sz="4" w:space="0" w:color="44B3E1"/>
              <w:right w:val="nil"/>
            </w:tcBorders>
            <w:shd w:val="clear" w:color="C0E6F5" w:fill="C0E6F5"/>
            <w:noWrap/>
            <w:vAlign w:val="bottom"/>
            <w:hideMark/>
          </w:tcPr>
          <w:p w14:paraId="476E56DC" w14:textId="77777777" w:rsidR="003F6A6A" w:rsidRPr="004223B5" w:rsidRDefault="003F6A6A" w:rsidP="001D411A">
            <w:pPr>
              <w:pStyle w:val="Sinespaciado"/>
              <w:rPr>
                <w:rFonts w:asciiTheme="majorHAnsi" w:hAnsiTheme="majorHAnsi" w:cstheme="majorHAnsi"/>
                <w:b/>
                <w:sz w:val="18"/>
                <w:szCs w:val="18"/>
                <w:lang w:eastAsia="es-CO"/>
              </w:rPr>
            </w:pPr>
            <w:r w:rsidRPr="004223B5">
              <w:rPr>
                <w:rFonts w:asciiTheme="majorHAnsi" w:hAnsiTheme="majorHAnsi" w:cstheme="majorHAnsi"/>
                <w:b/>
                <w:sz w:val="18"/>
                <w:szCs w:val="18"/>
                <w:lang w:eastAsia="es-CO"/>
              </w:rPr>
              <w:t>En Funcionamiento</w:t>
            </w:r>
          </w:p>
        </w:tc>
        <w:tc>
          <w:tcPr>
            <w:tcW w:w="1448" w:type="dxa"/>
            <w:tcBorders>
              <w:top w:val="nil"/>
              <w:left w:val="nil"/>
              <w:bottom w:val="single" w:sz="4" w:space="0" w:color="44B3E1"/>
              <w:right w:val="nil"/>
            </w:tcBorders>
            <w:shd w:val="clear" w:color="C0E6F5" w:fill="C0E6F5"/>
            <w:noWrap/>
            <w:vAlign w:val="bottom"/>
            <w:hideMark/>
          </w:tcPr>
          <w:p w14:paraId="6F071C6C" w14:textId="5799057D" w:rsidR="003F6A6A" w:rsidRPr="004223B5" w:rsidRDefault="003F6A6A" w:rsidP="001D411A">
            <w:pPr>
              <w:pStyle w:val="Sinespaciado"/>
              <w:rPr>
                <w:rFonts w:asciiTheme="majorHAnsi" w:hAnsiTheme="majorHAnsi" w:cstheme="majorHAnsi"/>
                <w:b/>
                <w:sz w:val="18"/>
                <w:szCs w:val="18"/>
                <w:lang w:eastAsia="es-CO"/>
              </w:rPr>
            </w:pPr>
            <w:r w:rsidRPr="004223B5">
              <w:rPr>
                <w:rFonts w:asciiTheme="majorHAnsi" w:hAnsiTheme="majorHAnsi" w:cstheme="majorHAnsi"/>
                <w:b/>
                <w:sz w:val="18"/>
                <w:szCs w:val="18"/>
                <w:lang w:eastAsia="es-CO"/>
              </w:rPr>
              <w:t xml:space="preserve">En </w:t>
            </w:r>
            <w:r w:rsidR="00AC2B00" w:rsidRPr="004223B5">
              <w:rPr>
                <w:rFonts w:asciiTheme="majorHAnsi" w:hAnsiTheme="majorHAnsi" w:cstheme="majorHAnsi"/>
                <w:b/>
                <w:sz w:val="18"/>
                <w:szCs w:val="18"/>
                <w:lang w:eastAsia="es-CO"/>
              </w:rPr>
              <w:t>Obsolescencia</w:t>
            </w:r>
          </w:p>
        </w:tc>
        <w:tc>
          <w:tcPr>
            <w:tcW w:w="612" w:type="dxa"/>
            <w:tcBorders>
              <w:top w:val="nil"/>
              <w:left w:val="nil"/>
              <w:bottom w:val="single" w:sz="4" w:space="0" w:color="44B3E1"/>
              <w:right w:val="nil"/>
            </w:tcBorders>
            <w:shd w:val="clear" w:color="C0E6F5" w:fill="C0E6F5"/>
            <w:noWrap/>
            <w:vAlign w:val="bottom"/>
            <w:hideMark/>
          </w:tcPr>
          <w:p w14:paraId="7EDA47A7" w14:textId="256AF941" w:rsidR="003F6A6A" w:rsidRPr="004223B5" w:rsidRDefault="003F6A6A" w:rsidP="001D411A">
            <w:pPr>
              <w:pStyle w:val="Sinespaciado"/>
              <w:rPr>
                <w:rFonts w:asciiTheme="majorHAnsi" w:hAnsiTheme="majorHAnsi" w:cstheme="majorHAnsi"/>
                <w:b/>
                <w:sz w:val="18"/>
                <w:szCs w:val="18"/>
                <w:lang w:eastAsia="es-CO"/>
              </w:rPr>
            </w:pPr>
            <w:r w:rsidRPr="004223B5">
              <w:rPr>
                <w:rFonts w:asciiTheme="majorHAnsi" w:hAnsiTheme="majorHAnsi" w:cstheme="majorHAnsi"/>
                <w:b/>
                <w:sz w:val="18"/>
                <w:szCs w:val="18"/>
                <w:lang w:eastAsia="es-CO"/>
              </w:rPr>
              <w:t>Total</w:t>
            </w:r>
          </w:p>
        </w:tc>
      </w:tr>
      <w:tr w:rsidR="003F6A6A" w:rsidRPr="004223B5" w14:paraId="1C41E7AF" w14:textId="77777777" w:rsidTr="001D411A">
        <w:trPr>
          <w:trHeight w:val="205"/>
          <w:jc w:val="center"/>
        </w:trPr>
        <w:tc>
          <w:tcPr>
            <w:tcW w:w="1307" w:type="dxa"/>
            <w:tcBorders>
              <w:top w:val="nil"/>
              <w:left w:val="nil"/>
              <w:bottom w:val="nil"/>
              <w:right w:val="nil"/>
            </w:tcBorders>
            <w:shd w:val="clear" w:color="auto" w:fill="auto"/>
            <w:noWrap/>
            <w:vAlign w:val="bottom"/>
            <w:hideMark/>
          </w:tcPr>
          <w:p w14:paraId="54BDB49F" w14:textId="77777777" w:rsidR="003F6A6A" w:rsidRPr="004223B5" w:rsidRDefault="003F6A6A" w:rsidP="001D411A">
            <w:pPr>
              <w:pStyle w:val="Sinespaciado"/>
              <w:rPr>
                <w:rFonts w:asciiTheme="majorHAnsi" w:hAnsiTheme="majorHAnsi" w:cstheme="majorHAnsi"/>
                <w:sz w:val="18"/>
                <w:szCs w:val="18"/>
                <w:lang w:eastAsia="es-CO"/>
              </w:rPr>
            </w:pPr>
            <w:r w:rsidRPr="004223B5">
              <w:rPr>
                <w:rFonts w:asciiTheme="majorHAnsi" w:hAnsiTheme="majorHAnsi" w:cstheme="majorHAnsi"/>
                <w:sz w:val="18"/>
                <w:szCs w:val="18"/>
                <w:lang w:eastAsia="es-CO"/>
              </w:rPr>
              <w:t>Administrativo</w:t>
            </w:r>
          </w:p>
        </w:tc>
        <w:tc>
          <w:tcPr>
            <w:tcW w:w="1670" w:type="dxa"/>
            <w:tcBorders>
              <w:top w:val="nil"/>
              <w:left w:val="nil"/>
              <w:bottom w:val="nil"/>
              <w:right w:val="nil"/>
            </w:tcBorders>
            <w:shd w:val="clear" w:color="auto" w:fill="auto"/>
            <w:noWrap/>
            <w:vAlign w:val="bottom"/>
            <w:hideMark/>
          </w:tcPr>
          <w:p w14:paraId="0CC71906" w14:textId="77777777" w:rsidR="003F6A6A" w:rsidRPr="004223B5" w:rsidRDefault="003F6A6A" w:rsidP="001D411A">
            <w:pPr>
              <w:pStyle w:val="Sinespaciado"/>
              <w:jc w:val="center"/>
              <w:rPr>
                <w:rFonts w:asciiTheme="majorHAnsi" w:hAnsiTheme="majorHAnsi" w:cstheme="majorHAnsi"/>
                <w:sz w:val="18"/>
                <w:szCs w:val="18"/>
                <w:lang w:eastAsia="es-CO"/>
              </w:rPr>
            </w:pPr>
            <w:r w:rsidRPr="004223B5">
              <w:rPr>
                <w:rFonts w:asciiTheme="majorHAnsi" w:hAnsiTheme="majorHAnsi" w:cstheme="majorHAnsi"/>
                <w:sz w:val="18"/>
                <w:szCs w:val="18"/>
                <w:lang w:eastAsia="es-CO"/>
              </w:rPr>
              <w:t>95</w:t>
            </w:r>
          </w:p>
        </w:tc>
        <w:tc>
          <w:tcPr>
            <w:tcW w:w="1448" w:type="dxa"/>
            <w:tcBorders>
              <w:top w:val="nil"/>
              <w:left w:val="nil"/>
              <w:bottom w:val="nil"/>
              <w:right w:val="nil"/>
            </w:tcBorders>
            <w:shd w:val="clear" w:color="auto" w:fill="auto"/>
            <w:noWrap/>
            <w:vAlign w:val="bottom"/>
            <w:hideMark/>
          </w:tcPr>
          <w:p w14:paraId="4D17A5D0" w14:textId="77777777" w:rsidR="003F6A6A" w:rsidRPr="004223B5" w:rsidRDefault="003F6A6A" w:rsidP="001D411A">
            <w:pPr>
              <w:pStyle w:val="Sinespaciado"/>
              <w:jc w:val="center"/>
              <w:rPr>
                <w:rFonts w:asciiTheme="majorHAnsi" w:hAnsiTheme="majorHAnsi" w:cstheme="majorHAnsi"/>
                <w:sz w:val="18"/>
                <w:szCs w:val="18"/>
                <w:lang w:eastAsia="es-CO"/>
              </w:rPr>
            </w:pPr>
            <w:r w:rsidRPr="004223B5">
              <w:rPr>
                <w:rFonts w:asciiTheme="majorHAnsi" w:hAnsiTheme="majorHAnsi" w:cstheme="majorHAnsi"/>
                <w:sz w:val="18"/>
                <w:szCs w:val="18"/>
                <w:lang w:eastAsia="es-CO"/>
              </w:rPr>
              <w:t>672</w:t>
            </w:r>
          </w:p>
        </w:tc>
        <w:tc>
          <w:tcPr>
            <w:tcW w:w="612" w:type="dxa"/>
            <w:tcBorders>
              <w:top w:val="nil"/>
              <w:left w:val="nil"/>
              <w:bottom w:val="nil"/>
              <w:right w:val="nil"/>
            </w:tcBorders>
            <w:shd w:val="clear" w:color="auto" w:fill="auto"/>
            <w:noWrap/>
            <w:vAlign w:val="bottom"/>
            <w:hideMark/>
          </w:tcPr>
          <w:p w14:paraId="1F4103F7" w14:textId="77777777" w:rsidR="003F6A6A" w:rsidRPr="004223B5" w:rsidRDefault="003F6A6A" w:rsidP="001D411A">
            <w:pPr>
              <w:pStyle w:val="Sinespaciado"/>
              <w:jc w:val="center"/>
              <w:rPr>
                <w:rFonts w:asciiTheme="majorHAnsi" w:hAnsiTheme="majorHAnsi" w:cstheme="majorHAnsi"/>
                <w:sz w:val="18"/>
                <w:szCs w:val="18"/>
                <w:lang w:eastAsia="es-CO"/>
              </w:rPr>
            </w:pPr>
            <w:r w:rsidRPr="004223B5">
              <w:rPr>
                <w:rFonts w:asciiTheme="majorHAnsi" w:hAnsiTheme="majorHAnsi" w:cstheme="majorHAnsi"/>
                <w:sz w:val="18"/>
                <w:szCs w:val="18"/>
                <w:lang w:eastAsia="es-CO"/>
              </w:rPr>
              <w:t>767</w:t>
            </w:r>
          </w:p>
        </w:tc>
      </w:tr>
      <w:tr w:rsidR="003F6A6A" w:rsidRPr="004223B5" w14:paraId="1E8DA443" w14:textId="77777777" w:rsidTr="001D411A">
        <w:trPr>
          <w:trHeight w:val="205"/>
          <w:jc w:val="center"/>
        </w:trPr>
        <w:tc>
          <w:tcPr>
            <w:tcW w:w="1307" w:type="dxa"/>
            <w:tcBorders>
              <w:top w:val="nil"/>
              <w:left w:val="nil"/>
              <w:bottom w:val="nil"/>
              <w:right w:val="nil"/>
            </w:tcBorders>
            <w:shd w:val="clear" w:color="auto" w:fill="auto"/>
            <w:noWrap/>
            <w:vAlign w:val="bottom"/>
            <w:hideMark/>
          </w:tcPr>
          <w:p w14:paraId="2761ECF5" w14:textId="77777777" w:rsidR="003F6A6A" w:rsidRPr="004223B5" w:rsidRDefault="003F6A6A" w:rsidP="001D411A">
            <w:pPr>
              <w:pStyle w:val="Sinespaciado"/>
              <w:rPr>
                <w:rFonts w:asciiTheme="majorHAnsi" w:hAnsiTheme="majorHAnsi" w:cstheme="majorHAnsi"/>
                <w:sz w:val="18"/>
                <w:szCs w:val="18"/>
                <w:lang w:eastAsia="es-CO"/>
              </w:rPr>
            </w:pPr>
            <w:r w:rsidRPr="004223B5">
              <w:rPr>
                <w:rFonts w:asciiTheme="majorHAnsi" w:hAnsiTheme="majorHAnsi" w:cstheme="majorHAnsi"/>
                <w:sz w:val="18"/>
                <w:szCs w:val="18"/>
                <w:lang w:eastAsia="es-CO"/>
              </w:rPr>
              <w:t>Docentes</w:t>
            </w:r>
          </w:p>
        </w:tc>
        <w:tc>
          <w:tcPr>
            <w:tcW w:w="1670" w:type="dxa"/>
            <w:tcBorders>
              <w:top w:val="nil"/>
              <w:left w:val="nil"/>
              <w:bottom w:val="nil"/>
              <w:right w:val="nil"/>
            </w:tcBorders>
            <w:shd w:val="clear" w:color="auto" w:fill="auto"/>
            <w:noWrap/>
            <w:vAlign w:val="bottom"/>
            <w:hideMark/>
          </w:tcPr>
          <w:p w14:paraId="72CC384F" w14:textId="77777777" w:rsidR="003F6A6A" w:rsidRPr="004223B5" w:rsidRDefault="003F6A6A" w:rsidP="001D411A">
            <w:pPr>
              <w:pStyle w:val="Sinespaciado"/>
              <w:jc w:val="center"/>
              <w:rPr>
                <w:rFonts w:asciiTheme="majorHAnsi" w:hAnsiTheme="majorHAnsi" w:cstheme="majorHAnsi"/>
                <w:sz w:val="18"/>
                <w:szCs w:val="18"/>
                <w:lang w:eastAsia="es-CO"/>
              </w:rPr>
            </w:pPr>
            <w:r w:rsidRPr="004223B5">
              <w:rPr>
                <w:rFonts w:asciiTheme="majorHAnsi" w:hAnsiTheme="majorHAnsi" w:cstheme="majorHAnsi"/>
                <w:sz w:val="18"/>
                <w:szCs w:val="18"/>
                <w:lang w:eastAsia="es-CO"/>
              </w:rPr>
              <w:t>72</w:t>
            </w:r>
          </w:p>
        </w:tc>
        <w:tc>
          <w:tcPr>
            <w:tcW w:w="1448" w:type="dxa"/>
            <w:tcBorders>
              <w:top w:val="nil"/>
              <w:left w:val="nil"/>
              <w:bottom w:val="nil"/>
              <w:right w:val="nil"/>
            </w:tcBorders>
            <w:shd w:val="clear" w:color="auto" w:fill="auto"/>
            <w:noWrap/>
            <w:vAlign w:val="bottom"/>
            <w:hideMark/>
          </w:tcPr>
          <w:p w14:paraId="1F992F94" w14:textId="77777777" w:rsidR="003F6A6A" w:rsidRPr="004223B5" w:rsidRDefault="003F6A6A" w:rsidP="001D411A">
            <w:pPr>
              <w:pStyle w:val="Sinespaciado"/>
              <w:jc w:val="center"/>
              <w:rPr>
                <w:rFonts w:asciiTheme="majorHAnsi" w:hAnsiTheme="majorHAnsi" w:cstheme="majorHAnsi"/>
                <w:sz w:val="18"/>
                <w:szCs w:val="18"/>
                <w:lang w:eastAsia="es-CO"/>
              </w:rPr>
            </w:pPr>
            <w:r w:rsidRPr="004223B5">
              <w:rPr>
                <w:rFonts w:asciiTheme="majorHAnsi" w:hAnsiTheme="majorHAnsi" w:cstheme="majorHAnsi"/>
                <w:sz w:val="18"/>
                <w:szCs w:val="18"/>
                <w:lang w:eastAsia="es-CO"/>
              </w:rPr>
              <w:t>969</w:t>
            </w:r>
          </w:p>
        </w:tc>
        <w:tc>
          <w:tcPr>
            <w:tcW w:w="612" w:type="dxa"/>
            <w:tcBorders>
              <w:top w:val="nil"/>
              <w:left w:val="nil"/>
              <w:bottom w:val="nil"/>
              <w:right w:val="nil"/>
            </w:tcBorders>
            <w:shd w:val="clear" w:color="auto" w:fill="auto"/>
            <w:noWrap/>
            <w:vAlign w:val="bottom"/>
            <w:hideMark/>
          </w:tcPr>
          <w:p w14:paraId="52C3046D" w14:textId="77777777" w:rsidR="003F6A6A" w:rsidRPr="004223B5" w:rsidRDefault="003F6A6A" w:rsidP="001D411A">
            <w:pPr>
              <w:pStyle w:val="Sinespaciado"/>
              <w:jc w:val="center"/>
              <w:rPr>
                <w:rFonts w:asciiTheme="majorHAnsi" w:hAnsiTheme="majorHAnsi" w:cstheme="majorHAnsi"/>
                <w:sz w:val="18"/>
                <w:szCs w:val="18"/>
                <w:lang w:eastAsia="es-CO"/>
              </w:rPr>
            </w:pPr>
            <w:r w:rsidRPr="004223B5">
              <w:rPr>
                <w:rFonts w:asciiTheme="majorHAnsi" w:hAnsiTheme="majorHAnsi" w:cstheme="majorHAnsi"/>
                <w:sz w:val="18"/>
                <w:szCs w:val="18"/>
                <w:lang w:eastAsia="es-CO"/>
              </w:rPr>
              <w:t>1041</w:t>
            </w:r>
          </w:p>
        </w:tc>
      </w:tr>
      <w:tr w:rsidR="003F6A6A" w:rsidRPr="004223B5" w14:paraId="4D0763AA" w14:textId="77777777" w:rsidTr="001D411A">
        <w:trPr>
          <w:trHeight w:val="205"/>
          <w:jc w:val="center"/>
        </w:trPr>
        <w:tc>
          <w:tcPr>
            <w:tcW w:w="1307" w:type="dxa"/>
            <w:tcBorders>
              <w:top w:val="nil"/>
              <w:left w:val="nil"/>
              <w:bottom w:val="nil"/>
              <w:right w:val="nil"/>
            </w:tcBorders>
            <w:shd w:val="clear" w:color="auto" w:fill="auto"/>
            <w:noWrap/>
            <w:vAlign w:val="bottom"/>
            <w:hideMark/>
          </w:tcPr>
          <w:p w14:paraId="3AE36FF0" w14:textId="77777777" w:rsidR="003F6A6A" w:rsidRPr="004223B5" w:rsidRDefault="003F6A6A" w:rsidP="001D411A">
            <w:pPr>
              <w:pStyle w:val="Sinespaciado"/>
              <w:rPr>
                <w:rFonts w:asciiTheme="majorHAnsi" w:hAnsiTheme="majorHAnsi" w:cstheme="majorHAnsi"/>
                <w:sz w:val="18"/>
                <w:szCs w:val="18"/>
                <w:lang w:eastAsia="es-CO"/>
              </w:rPr>
            </w:pPr>
            <w:r w:rsidRPr="004223B5">
              <w:rPr>
                <w:rFonts w:asciiTheme="majorHAnsi" w:hAnsiTheme="majorHAnsi" w:cstheme="majorHAnsi"/>
                <w:sz w:val="18"/>
                <w:szCs w:val="18"/>
                <w:lang w:eastAsia="es-CO"/>
              </w:rPr>
              <w:t>Estudiantes</w:t>
            </w:r>
          </w:p>
        </w:tc>
        <w:tc>
          <w:tcPr>
            <w:tcW w:w="1670" w:type="dxa"/>
            <w:tcBorders>
              <w:top w:val="nil"/>
              <w:left w:val="nil"/>
              <w:bottom w:val="nil"/>
              <w:right w:val="nil"/>
            </w:tcBorders>
            <w:shd w:val="clear" w:color="auto" w:fill="auto"/>
            <w:noWrap/>
            <w:vAlign w:val="bottom"/>
            <w:hideMark/>
          </w:tcPr>
          <w:p w14:paraId="424A1C9C" w14:textId="77777777" w:rsidR="003F6A6A" w:rsidRPr="004223B5" w:rsidRDefault="003F6A6A" w:rsidP="001D411A">
            <w:pPr>
              <w:pStyle w:val="Sinespaciado"/>
              <w:jc w:val="center"/>
              <w:rPr>
                <w:rFonts w:asciiTheme="majorHAnsi" w:hAnsiTheme="majorHAnsi" w:cstheme="majorHAnsi"/>
                <w:sz w:val="18"/>
                <w:szCs w:val="18"/>
                <w:lang w:eastAsia="es-CO"/>
              </w:rPr>
            </w:pPr>
            <w:r w:rsidRPr="004223B5">
              <w:rPr>
                <w:rFonts w:asciiTheme="majorHAnsi" w:hAnsiTheme="majorHAnsi" w:cstheme="majorHAnsi"/>
                <w:sz w:val="18"/>
                <w:szCs w:val="18"/>
                <w:lang w:eastAsia="es-CO"/>
              </w:rPr>
              <w:t>411</w:t>
            </w:r>
          </w:p>
        </w:tc>
        <w:tc>
          <w:tcPr>
            <w:tcW w:w="1448" w:type="dxa"/>
            <w:tcBorders>
              <w:top w:val="nil"/>
              <w:left w:val="nil"/>
              <w:bottom w:val="nil"/>
              <w:right w:val="nil"/>
            </w:tcBorders>
            <w:shd w:val="clear" w:color="auto" w:fill="auto"/>
            <w:noWrap/>
            <w:vAlign w:val="bottom"/>
            <w:hideMark/>
          </w:tcPr>
          <w:p w14:paraId="30385F05" w14:textId="77777777" w:rsidR="003F6A6A" w:rsidRPr="004223B5" w:rsidRDefault="003F6A6A" w:rsidP="001D411A">
            <w:pPr>
              <w:pStyle w:val="Sinespaciado"/>
              <w:jc w:val="center"/>
              <w:rPr>
                <w:rFonts w:asciiTheme="majorHAnsi" w:hAnsiTheme="majorHAnsi" w:cstheme="majorHAnsi"/>
                <w:sz w:val="18"/>
                <w:szCs w:val="18"/>
                <w:lang w:eastAsia="es-CO"/>
              </w:rPr>
            </w:pPr>
            <w:r w:rsidRPr="004223B5">
              <w:rPr>
                <w:rFonts w:asciiTheme="majorHAnsi" w:hAnsiTheme="majorHAnsi" w:cstheme="majorHAnsi"/>
                <w:sz w:val="18"/>
                <w:szCs w:val="18"/>
                <w:lang w:eastAsia="es-CO"/>
              </w:rPr>
              <w:t>2106</w:t>
            </w:r>
          </w:p>
        </w:tc>
        <w:tc>
          <w:tcPr>
            <w:tcW w:w="612" w:type="dxa"/>
            <w:tcBorders>
              <w:top w:val="nil"/>
              <w:left w:val="nil"/>
              <w:bottom w:val="nil"/>
              <w:right w:val="nil"/>
            </w:tcBorders>
            <w:shd w:val="clear" w:color="auto" w:fill="auto"/>
            <w:noWrap/>
            <w:vAlign w:val="bottom"/>
            <w:hideMark/>
          </w:tcPr>
          <w:p w14:paraId="7DA20E31" w14:textId="77777777" w:rsidR="003F6A6A" w:rsidRPr="004223B5" w:rsidRDefault="003F6A6A" w:rsidP="001D411A">
            <w:pPr>
              <w:pStyle w:val="Sinespaciado"/>
              <w:jc w:val="center"/>
              <w:rPr>
                <w:rFonts w:asciiTheme="majorHAnsi" w:hAnsiTheme="majorHAnsi" w:cstheme="majorHAnsi"/>
                <w:sz w:val="18"/>
                <w:szCs w:val="18"/>
                <w:lang w:eastAsia="es-CO"/>
              </w:rPr>
            </w:pPr>
            <w:r w:rsidRPr="004223B5">
              <w:rPr>
                <w:rFonts w:asciiTheme="majorHAnsi" w:hAnsiTheme="majorHAnsi" w:cstheme="majorHAnsi"/>
                <w:sz w:val="18"/>
                <w:szCs w:val="18"/>
                <w:lang w:eastAsia="es-CO"/>
              </w:rPr>
              <w:t>2517</w:t>
            </w:r>
          </w:p>
        </w:tc>
      </w:tr>
      <w:tr w:rsidR="003F6A6A" w:rsidRPr="004223B5" w14:paraId="27372E16" w14:textId="77777777" w:rsidTr="001D411A">
        <w:trPr>
          <w:trHeight w:val="70"/>
          <w:jc w:val="center"/>
        </w:trPr>
        <w:tc>
          <w:tcPr>
            <w:tcW w:w="1307" w:type="dxa"/>
            <w:tcBorders>
              <w:top w:val="single" w:sz="4" w:space="0" w:color="44B3E1"/>
              <w:left w:val="nil"/>
              <w:bottom w:val="nil"/>
              <w:right w:val="nil"/>
            </w:tcBorders>
            <w:shd w:val="clear" w:color="C0E6F5" w:fill="C0E6F5"/>
            <w:noWrap/>
            <w:vAlign w:val="bottom"/>
            <w:hideMark/>
          </w:tcPr>
          <w:p w14:paraId="2F873FF5" w14:textId="6CDAA378" w:rsidR="003F6A6A" w:rsidRPr="004223B5" w:rsidRDefault="003F6A6A" w:rsidP="001D411A">
            <w:pPr>
              <w:pStyle w:val="Sinespaciado"/>
              <w:rPr>
                <w:rFonts w:asciiTheme="majorHAnsi" w:hAnsiTheme="majorHAnsi" w:cstheme="majorHAnsi"/>
                <w:b/>
                <w:sz w:val="18"/>
                <w:szCs w:val="18"/>
                <w:lang w:eastAsia="es-CO"/>
              </w:rPr>
            </w:pPr>
            <w:r w:rsidRPr="004223B5">
              <w:rPr>
                <w:rFonts w:asciiTheme="majorHAnsi" w:hAnsiTheme="majorHAnsi" w:cstheme="majorHAnsi"/>
                <w:b/>
                <w:sz w:val="18"/>
                <w:szCs w:val="18"/>
                <w:lang w:eastAsia="es-CO"/>
              </w:rPr>
              <w:t>Total</w:t>
            </w:r>
          </w:p>
        </w:tc>
        <w:tc>
          <w:tcPr>
            <w:tcW w:w="1670" w:type="dxa"/>
            <w:tcBorders>
              <w:top w:val="single" w:sz="4" w:space="0" w:color="44B3E1"/>
              <w:left w:val="nil"/>
              <w:bottom w:val="nil"/>
              <w:right w:val="nil"/>
            </w:tcBorders>
            <w:shd w:val="clear" w:color="C0E6F5" w:fill="C0E6F5"/>
            <w:noWrap/>
            <w:vAlign w:val="bottom"/>
            <w:hideMark/>
          </w:tcPr>
          <w:p w14:paraId="72AD739E" w14:textId="77777777" w:rsidR="003F6A6A" w:rsidRPr="004223B5" w:rsidRDefault="003F6A6A" w:rsidP="001D411A">
            <w:pPr>
              <w:pStyle w:val="Sinespaciado"/>
              <w:jc w:val="center"/>
              <w:rPr>
                <w:rFonts w:asciiTheme="majorHAnsi" w:hAnsiTheme="majorHAnsi" w:cstheme="majorHAnsi"/>
                <w:b/>
                <w:sz w:val="18"/>
                <w:szCs w:val="18"/>
                <w:lang w:eastAsia="es-CO"/>
              </w:rPr>
            </w:pPr>
            <w:r w:rsidRPr="004223B5">
              <w:rPr>
                <w:rFonts w:asciiTheme="majorHAnsi" w:hAnsiTheme="majorHAnsi" w:cstheme="majorHAnsi"/>
                <w:b/>
                <w:sz w:val="18"/>
                <w:szCs w:val="18"/>
                <w:lang w:eastAsia="es-CO"/>
              </w:rPr>
              <w:t>578</w:t>
            </w:r>
          </w:p>
        </w:tc>
        <w:tc>
          <w:tcPr>
            <w:tcW w:w="1448" w:type="dxa"/>
            <w:tcBorders>
              <w:top w:val="single" w:sz="4" w:space="0" w:color="44B3E1"/>
              <w:left w:val="nil"/>
              <w:bottom w:val="nil"/>
              <w:right w:val="nil"/>
            </w:tcBorders>
            <w:shd w:val="clear" w:color="C0E6F5" w:fill="C0E6F5"/>
            <w:noWrap/>
            <w:vAlign w:val="bottom"/>
            <w:hideMark/>
          </w:tcPr>
          <w:p w14:paraId="03395788" w14:textId="77777777" w:rsidR="003F6A6A" w:rsidRPr="004223B5" w:rsidRDefault="003F6A6A" w:rsidP="001D411A">
            <w:pPr>
              <w:pStyle w:val="Sinespaciado"/>
              <w:jc w:val="center"/>
              <w:rPr>
                <w:rFonts w:asciiTheme="majorHAnsi" w:hAnsiTheme="majorHAnsi" w:cstheme="majorHAnsi"/>
                <w:b/>
                <w:sz w:val="18"/>
                <w:szCs w:val="18"/>
                <w:lang w:eastAsia="es-CO"/>
              </w:rPr>
            </w:pPr>
            <w:r w:rsidRPr="004223B5">
              <w:rPr>
                <w:rFonts w:asciiTheme="majorHAnsi" w:hAnsiTheme="majorHAnsi" w:cstheme="majorHAnsi"/>
                <w:b/>
                <w:sz w:val="18"/>
                <w:szCs w:val="18"/>
                <w:lang w:eastAsia="es-CO"/>
              </w:rPr>
              <w:t>3747</w:t>
            </w:r>
          </w:p>
        </w:tc>
        <w:tc>
          <w:tcPr>
            <w:tcW w:w="612" w:type="dxa"/>
            <w:tcBorders>
              <w:top w:val="single" w:sz="4" w:space="0" w:color="44B3E1"/>
              <w:left w:val="nil"/>
              <w:bottom w:val="nil"/>
              <w:right w:val="nil"/>
            </w:tcBorders>
            <w:shd w:val="clear" w:color="C0E6F5" w:fill="C0E6F5"/>
            <w:noWrap/>
            <w:vAlign w:val="bottom"/>
            <w:hideMark/>
          </w:tcPr>
          <w:p w14:paraId="49DFBBDF" w14:textId="77777777" w:rsidR="003F6A6A" w:rsidRPr="004223B5" w:rsidRDefault="003F6A6A" w:rsidP="001D411A">
            <w:pPr>
              <w:pStyle w:val="Sinespaciado"/>
              <w:jc w:val="center"/>
              <w:rPr>
                <w:rFonts w:asciiTheme="majorHAnsi" w:hAnsiTheme="majorHAnsi" w:cstheme="majorHAnsi"/>
                <w:b/>
                <w:sz w:val="18"/>
                <w:szCs w:val="18"/>
                <w:lang w:eastAsia="es-CO"/>
              </w:rPr>
            </w:pPr>
            <w:r w:rsidRPr="004223B5">
              <w:rPr>
                <w:rFonts w:asciiTheme="majorHAnsi" w:hAnsiTheme="majorHAnsi" w:cstheme="majorHAnsi"/>
                <w:b/>
                <w:sz w:val="18"/>
                <w:szCs w:val="18"/>
                <w:lang w:eastAsia="es-CO"/>
              </w:rPr>
              <w:t>4325</w:t>
            </w:r>
          </w:p>
        </w:tc>
      </w:tr>
    </w:tbl>
    <w:p w14:paraId="4DA85C82" w14:textId="77777777" w:rsidR="003F6A6A" w:rsidRPr="004223B5" w:rsidRDefault="003F6A6A" w:rsidP="00B02FE1">
      <w:pPr>
        <w:pStyle w:val="Normal0"/>
        <w:jc w:val="both"/>
        <w:rPr>
          <w:rFonts w:asciiTheme="majorHAnsi" w:hAnsiTheme="majorHAnsi" w:cstheme="majorHAnsi"/>
          <w:sz w:val="18"/>
          <w:szCs w:val="18"/>
          <w:lang w:eastAsia="es-CO"/>
        </w:rPr>
      </w:pPr>
    </w:p>
    <w:p w14:paraId="4056D831" w14:textId="7EC3E558" w:rsidR="00682F78" w:rsidRPr="004223B5" w:rsidRDefault="00B02FE1" w:rsidP="005D1A2F">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La actualización </w:t>
      </w:r>
      <w:r w:rsidR="009B4129" w:rsidRPr="004223B5">
        <w:rPr>
          <w:rFonts w:asciiTheme="majorHAnsi" w:hAnsiTheme="majorHAnsi" w:cstheme="majorHAnsi"/>
          <w:sz w:val="18"/>
          <w:szCs w:val="18"/>
          <w:lang w:eastAsia="es-CO"/>
        </w:rPr>
        <w:t>tecnológica</w:t>
      </w:r>
      <w:r w:rsidRPr="004223B5">
        <w:rPr>
          <w:rFonts w:asciiTheme="majorHAnsi" w:hAnsiTheme="majorHAnsi" w:cstheme="majorHAnsi"/>
          <w:sz w:val="18"/>
          <w:szCs w:val="18"/>
          <w:lang w:eastAsia="es-CO"/>
        </w:rPr>
        <w:t xml:space="preserve"> es un proyecto </w:t>
      </w:r>
      <w:r w:rsidR="009B4129" w:rsidRPr="004223B5">
        <w:rPr>
          <w:rFonts w:asciiTheme="majorHAnsi" w:hAnsiTheme="majorHAnsi" w:cstheme="majorHAnsi"/>
          <w:sz w:val="18"/>
          <w:szCs w:val="18"/>
          <w:lang w:eastAsia="es-CO"/>
        </w:rPr>
        <w:t>transversal</w:t>
      </w:r>
      <w:r w:rsidRPr="004223B5">
        <w:rPr>
          <w:rFonts w:asciiTheme="majorHAnsi" w:hAnsiTheme="majorHAnsi" w:cstheme="majorHAnsi"/>
          <w:sz w:val="18"/>
          <w:szCs w:val="18"/>
          <w:lang w:eastAsia="es-CO"/>
        </w:rPr>
        <w:t xml:space="preserve"> y que se realiza todos los años con el fin de poder mantener </w:t>
      </w:r>
      <w:r w:rsidR="001E1CD9" w:rsidRPr="004223B5">
        <w:rPr>
          <w:rFonts w:asciiTheme="majorHAnsi" w:hAnsiTheme="majorHAnsi" w:cstheme="majorHAnsi"/>
          <w:sz w:val="18"/>
          <w:szCs w:val="18"/>
          <w:lang w:eastAsia="es-CO"/>
        </w:rPr>
        <w:t>este</w:t>
      </w:r>
      <w:r w:rsidRPr="004223B5">
        <w:rPr>
          <w:rFonts w:asciiTheme="majorHAnsi" w:hAnsiTheme="majorHAnsi" w:cstheme="majorHAnsi"/>
          <w:sz w:val="18"/>
          <w:szCs w:val="18"/>
          <w:lang w:eastAsia="es-CO"/>
        </w:rPr>
        <w:t xml:space="preserve"> tipo de elementos en buen estado</w:t>
      </w:r>
      <w:r w:rsidR="009C3526" w:rsidRPr="004223B5">
        <w:rPr>
          <w:rFonts w:asciiTheme="majorHAnsi" w:hAnsiTheme="majorHAnsi" w:cstheme="majorHAnsi"/>
          <w:sz w:val="18"/>
          <w:szCs w:val="18"/>
          <w:lang w:eastAsia="es-CO"/>
        </w:rPr>
        <w:t xml:space="preserve"> y así poder brindar un b</w:t>
      </w:r>
      <w:r w:rsidR="009B4129" w:rsidRPr="004223B5">
        <w:rPr>
          <w:rFonts w:asciiTheme="majorHAnsi" w:hAnsiTheme="majorHAnsi" w:cstheme="majorHAnsi"/>
          <w:sz w:val="18"/>
          <w:szCs w:val="18"/>
          <w:lang w:eastAsia="es-CO"/>
        </w:rPr>
        <w:t>u</w:t>
      </w:r>
      <w:r w:rsidR="009C3526" w:rsidRPr="004223B5">
        <w:rPr>
          <w:rFonts w:asciiTheme="majorHAnsi" w:hAnsiTheme="majorHAnsi" w:cstheme="majorHAnsi"/>
          <w:sz w:val="18"/>
          <w:szCs w:val="18"/>
          <w:lang w:eastAsia="es-CO"/>
        </w:rPr>
        <w:t>en servicio a los</w:t>
      </w:r>
      <w:r w:rsidRPr="004223B5">
        <w:rPr>
          <w:rFonts w:asciiTheme="majorHAnsi" w:hAnsiTheme="majorHAnsi" w:cstheme="majorHAnsi"/>
          <w:sz w:val="18"/>
          <w:szCs w:val="18"/>
          <w:lang w:eastAsia="es-CO"/>
        </w:rPr>
        <w:t xml:space="preserve"> </w:t>
      </w:r>
      <w:r w:rsidR="005D1A2F" w:rsidRPr="004223B5">
        <w:rPr>
          <w:rFonts w:asciiTheme="majorHAnsi" w:hAnsiTheme="majorHAnsi" w:cstheme="majorHAnsi"/>
          <w:sz w:val="18"/>
          <w:szCs w:val="18"/>
          <w:lang w:eastAsia="es-CO"/>
        </w:rPr>
        <w:t xml:space="preserve">clientes internos y externos de la universidad. </w:t>
      </w:r>
    </w:p>
    <w:p w14:paraId="7C3FC926" w14:textId="5774F591" w:rsidR="00AF5F68" w:rsidRPr="004223B5" w:rsidRDefault="005D1A2F" w:rsidP="0057251E">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Para el año 2025 se espera tener un pres</w:t>
      </w:r>
      <w:r w:rsidR="00BD0436" w:rsidRPr="004223B5">
        <w:rPr>
          <w:rFonts w:asciiTheme="majorHAnsi" w:hAnsiTheme="majorHAnsi" w:cstheme="majorHAnsi"/>
          <w:sz w:val="18"/>
          <w:szCs w:val="18"/>
          <w:lang w:eastAsia="es-CO"/>
        </w:rPr>
        <w:t>upuesto</w:t>
      </w:r>
      <w:r w:rsidRPr="004223B5">
        <w:rPr>
          <w:rFonts w:asciiTheme="majorHAnsi" w:hAnsiTheme="majorHAnsi" w:cstheme="majorHAnsi"/>
          <w:sz w:val="18"/>
          <w:szCs w:val="18"/>
          <w:lang w:eastAsia="es-CO"/>
        </w:rPr>
        <w:t xml:space="preserve"> </w:t>
      </w:r>
      <w:r w:rsidR="009B4129" w:rsidRPr="004223B5">
        <w:rPr>
          <w:rFonts w:asciiTheme="majorHAnsi" w:hAnsiTheme="majorHAnsi" w:cstheme="majorHAnsi"/>
          <w:sz w:val="18"/>
          <w:szCs w:val="18"/>
          <w:lang w:eastAsia="es-CO"/>
        </w:rPr>
        <w:t>asignado</w:t>
      </w:r>
      <w:r w:rsidRPr="004223B5">
        <w:rPr>
          <w:rFonts w:asciiTheme="majorHAnsi" w:hAnsiTheme="majorHAnsi" w:cstheme="majorHAnsi"/>
          <w:sz w:val="18"/>
          <w:szCs w:val="18"/>
          <w:lang w:eastAsia="es-CO"/>
        </w:rPr>
        <w:t xml:space="preserve"> de $5</w:t>
      </w:r>
      <w:r w:rsidR="00BD0436" w:rsidRPr="004223B5">
        <w:rPr>
          <w:rFonts w:asciiTheme="majorHAnsi" w:hAnsiTheme="majorHAnsi" w:cstheme="majorHAnsi"/>
          <w:sz w:val="18"/>
          <w:szCs w:val="18"/>
          <w:lang w:eastAsia="es-CO"/>
        </w:rPr>
        <w:t>.000.000.000</w:t>
      </w:r>
      <w:r w:rsidRPr="004223B5">
        <w:rPr>
          <w:rFonts w:asciiTheme="majorHAnsi" w:hAnsiTheme="majorHAnsi" w:cstheme="majorHAnsi"/>
          <w:sz w:val="18"/>
          <w:szCs w:val="18"/>
          <w:lang w:eastAsia="es-CO"/>
        </w:rPr>
        <w:t xml:space="preserve"> de pesos con lo cual se espera </w:t>
      </w:r>
      <w:r w:rsidR="009B4129" w:rsidRPr="004223B5">
        <w:rPr>
          <w:rFonts w:asciiTheme="majorHAnsi" w:hAnsiTheme="majorHAnsi" w:cstheme="majorHAnsi"/>
          <w:sz w:val="18"/>
          <w:szCs w:val="18"/>
          <w:lang w:eastAsia="es-CO"/>
        </w:rPr>
        <w:t>terminar</w:t>
      </w:r>
      <w:r w:rsidRPr="004223B5">
        <w:rPr>
          <w:rFonts w:asciiTheme="majorHAnsi" w:hAnsiTheme="majorHAnsi" w:cstheme="majorHAnsi"/>
          <w:sz w:val="18"/>
          <w:szCs w:val="18"/>
          <w:lang w:eastAsia="es-CO"/>
        </w:rPr>
        <w:t xml:space="preserve"> de actualizar </w:t>
      </w:r>
      <w:r w:rsidR="009B4129" w:rsidRPr="004223B5">
        <w:rPr>
          <w:rFonts w:asciiTheme="majorHAnsi" w:hAnsiTheme="majorHAnsi" w:cstheme="majorHAnsi"/>
          <w:sz w:val="18"/>
          <w:szCs w:val="18"/>
          <w:lang w:eastAsia="es-CO"/>
        </w:rPr>
        <w:t>tecnológicamente</w:t>
      </w:r>
      <w:r w:rsidRPr="004223B5">
        <w:rPr>
          <w:rFonts w:asciiTheme="majorHAnsi" w:hAnsiTheme="majorHAnsi" w:cstheme="majorHAnsi"/>
          <w:sz w:val="18"/>
          <w:szCs w:val="18"/>
          <w:lang w:eastAsia="es-CO"/>
        </w:rPr>
        <w:t xml:space="preserve"> los equipos de todos los laboratorios de la universidad y </w:t>
      </w:r>
      <w:r w:rsidR="00AF02EA" w:rsidRPr="004223B5">
        <w:rPr>
          <w:rFonts w:asciiTheme="majorHAnsi" w:hAnsiTheme="majorHAnsi" w:cstheme="majorHAnsi"/>
          <w:sz w:val="18"/>
          <w:szCs w:val="18"/>
          <w:lang w:eastAsia="es-CO"/>
        </w:rPr>
        <w:t>reponer lo</w:t>
      </w:r>
      <w:r w:rsidR="008D1B7A" w:rsidRPr="004223B5">
        <w:rPr>
          <w:rFonts w:asciiTheme="majorHAnsi" w:hAnsiTheme="majorHAnsi" w:cstheme="majorHAnsi"/>
          <w:sz w:val="18"/>
          <w:szCs w:val="18"/>
          <w:lang w:eastAsia="es-CO"/>
        </w:rPr>
        <w:t xml:space="preserve"> equipos tipo PC que </w:t>
      </w:r>
      <w:r w:rsidR="009B4129" w:rsidRPr="004223B5">
        <w:rPr>
          <w:rFonts w:asciiTheme="majorHAnsi" w:hAnsiTheme="majorHAnsi" w:cstheme="majorHAnsi"/>
          <w:sz w:val="18"/>
          <w:szCs w:val="18"/>
          <w:lang w:eastAsia="es-CO"/>
        </w:rPr>
        <w:t>están</w:t>
      </w:r>
      <w:r w:rsidR="008D1B7A" w:rsidRPr="004223B5">
        <w:rPr>
          <w:rFonts w:asciiTheme="majorHAnsi" w:hAnsiTheme="majorHAnsi" w:cstheme="majorHAnsi"/>
          <w:sz w:val="18"/>
          <w:szCs w:val="18"/>
          <w:lang w:eastAsia="es-CO"/>
        </w:rPr>
        <w:t xml:space="preserve"> destinados a funciones académico – administrativas que se</w:t>
      </w:r>
      <w:r w:rsidR="00AF02EA" w:rsidRPr="004223B5">
        <w:rPr>
          <w:rFonts w:asciiTheme="majorHAnsi" w:hAnsiTheme="majorHAnsi" w:cstheme="majorHAnsi"/>
          <w:sz w:val="18"/>
          <w:szCs w:val="18"/>
          <w:lang w:eastAsia="es-CO"/>
        </w:rPr>
        <w:t xml:space="preserve"> </w:t>
      </w:r>
      <w:r w:rsidR="008D1B7A" w:rsidRPr="004223B5">
        <w:rPr>
          <w:rFonts w:asciiTheme="majorHAnsi" w:hAnsiTheme="majorHAnsi" w:cstheme="majorHAnsi"/>
          <w:sz w:val="18"/>
          <w:szCs w:val="18"/>
          <w:lang w:eastAsia="es-CO"/>
        </w:rPr>
        <w:t>e</w:t>
      </w:r>
      <w:r w:rsidR="0057251E" w:rsidRPr="004223B5">
        <w:rPr>
          <w:rFonts w:asciiTheme="majorHAnsi" w:hAnsiTheme="majorHAnsi" w:cstheme="majorHAnsi"/>
          <w:sz w:val="18"/>
          <w:szCs w:val="18"/>
          <w:lang w:eastAsia="es-CO"/>
        </w:rPr>
        <w:t>ncuentran</w:t>
      </w:r>
      <w:r w:rsidR="76F1E014" w:rsidRPr="004223B5">
        <w:rPr>
          <w:rFonts w:asciiTheme="majorHAnsi" w:hAnsiTheme="majorHAnsi" w:cstheme="majorHAnsi"/>
          <w:sz w:val="18"/>
          <w:szCs w:val="18"/>
          <w:lang w:eastAsia="es-CO"/>
        </w:rPr>
        <w:t xml:space="preserve"> </w:t>
      </w:r>
      <w:r w:rsidR="00076D8F" w:rsidRPr="004223B5">
        <w:rPr>
          <w:rFonts w:asciiTheme="majorHAnsi" w:hAnsiTheme="majorHAnsi" w:cstheme="majorHAnsi"/>
          <w:sz w:val="18"/>
          <w:szCs w:val="18"/>
          <w:lang w:eastAsia="es-CO"/>
        </w:rPr>
        <w:t xml:space="preserve">en </w:t>
      </w:r>
      <w:r w:rsidR="0057251E" w:rsidRPr="004223B5">
        <w:rPr>
          <w:rFonts w:asciiTheme="majorHAnsi" w:hAnsiTheme="majorHAnsi" w:cstheme="majorHAnsi"/>
          <w:sz w:val="18"/>
          <w:szCs w:val="18"/>
          <w:lang w:eastAsia="es-CO"/>
        </w:rPr>
        <w:t>mal estado</w:t>
      </w:r>
      <w:r w:rsidR="76F1E014" w:rsidRPr="004223B5">
        <w:rPr>
          <w:rFonts w:asciiTheme="majorHAnsi" w:hAnsiTheme="majorHAnsi" w:cstheme="majorHAnsi"/>
          <w:sz w:val="18"/>
          <w:szCs w:val="18"/>
          <w:lang w:eastAsia="es-CO"/>
        </w:rPr>
        <w:t xml:space="preserve"> o </w:t>
      </w:r>
      <w:r w:rsidR="0057251E" w:rsidRPr="004223B5">
        <w:rPr>
          <w:rFonts w:asciiTheme="majorHAnsi" w:hAnsiTheme="majorHAnsi" w:cstheme="majorHAnsi"/>
          <w:sz w:val="18"/>
          <w:szCs w:val="18"/>
          <w:lang w:eastAsia="es-CO"/>
        </w:rPr>
        <w:t xml:space="preserve">desactualizados. </w:t>
      </w:r>
    </w:p>
    <w:p w14:paraId="66E5000E" w14:textId="77777777" w:rsidR="009B4129" w:rsidRPr="004223B5" w:rsidRDefault="009B4129" w:rsidP="0057251E">
      <w:pPr>
        <w:pStyle w:val="Normal0"/>
        <w:jc w:val="both"/>
        <w:rPr>
          <w:rFonts w:asciiTheme="majorHAnsi" w:hAnsiTheme="majorHAnsi" w:cstheme="majorHAnsi"/>
          <w:sz w:val="18"/>
          <w:szCs w:val="18"/>
          <w:lang w:eastAsia="es-CO"/>
        </w:rPr>
      </w:pPr>
    </w:p>
    <w:p w14:paraId="0000044D" w14:textId="77777777" w:rsidR="00F60E82" w:rsidRPr="004223B5" w:rsidRDefault="00677BB9" w:rsidP="00DB7E6C">
      <w:pPr>
        <w:pStyle w:val="Ttulo1"/>
        <w:numPr>
          <w:ilvl w:val="1"/>
          <w:numId w:val="8"/>
        </w:numPr>
        <w:spacing w:before="0" w:after="44" w:line="249" w:lineRule="auto"/>
        <w:ind w:left="426"/>
        <w:jc w:val="both"/>
        <w:rPr>
          <w:rFonts w:asciiTheme="majorHAnsi" w:eastAsia="Arial" w:hAnsiTheme="majorHAnsi" w:cstheme="majorHAnsi"/>
          <w:color w:val="000000" w:themeColor="text1"/>
          <w:sz w:val="18"/>
          <w:szCs w:val="18"/>
        </w:rPr>
      </w:pPr>
      <w:bookmarkStart w:id="74" w:name="_Toc181877415"/>
      <w:r w:rsidRPr="004223B5">
        <w:rPr>
          <w:rFonts w:asciiTheme="majorHAnsi" w:eastAsia="Arial" w:hAnsiTheme="majorHAnsi" w:cstheme="majorHAnsi"/>
          <w:color w:val="000000" w:themeColor="text1"/>
          <w:sz w:val="18"/>
          <w:szCs w:val="18"/>
        </w:rPr>
        <w:t>Actualización Tecnológica de la Red de Datos</w:t>
      </w:r>
      <w:bookmarkEnd w:id="74"/>
      <w:r w:rsidRPr="004223B5">
        <w:rPr>
          <w:rFonts w:asciiTheme="majorHAnsi" w:eastAsia="Arial" w:hAnsiTheme="majorHAnsi" w:cstheme="majorHAnsi"/>
          <w:color w:val="000000" w:themeColor="text1"/>
          <w:sz w:val="18"/>
          <w:szCs w:val="18"/>
        </w:rPr>
        <w:t xml:space="preserve">  </w:t>
      </w:r>
    </w:p>
    <w:p w14:paraId="16125ADC" w14:textId="77777777" w:rsidR="0048488F" w:rsidRPr="004223B5" w:rsidRDefault="0048488F" w:rsidP="0048488F">
      <w:pPr>
        <w:pStyle w:val="Normal0"/>
        <w:rPr>
          <w:rFonts w:asciiTheme="majorHAnsi" w:hAnsiTheme="majorHAnsi" w:cstheme="majorHAnsi"/>
          <w:b/>
          <w:sz w:val="18"/>
          <w:szCs w:val="18"/>
          <w:lang w:eastAsia="es-CO"/>
        </w:rPr>
      </w:pPr>
    </w:p>
    <w:p w14:paraId="31FD5928" w14:textId="1BE407F7" w:rsidR="0048488F" w:rsidRPr="004223B5" w:rsidRDefault="00895960" w:rsidP="0048488F">
      <w:pPr>
        <w:pStyle w:val="Normal0"/>
        <w:rPr>
          <w:rFonts w:asciiTheme="majorHAnsi" w:hAnsiTheme="majorHAnsi" w:cstheme="majorHAnsi"/>
          <w:sz w:val="18"/>
          <w:szCs w:val="18"/>
          <w:lang w:eastAsia="es-CO"/>
        </w:rPr>
      </w:pPr>
      <w:r w:rsidRPr="004223B5">
        <w:rPr>
          <w:rFonts w:asciiTheme="majorHAnsi" w:hAnsiTheme="majorHAnsi" w:cstheme="majorHAnsi"/>
          <w:b/>
          <w:bCs/>
          <w:sz w:val="18"/>
          <w:szCs w:val="18"/>
          <w:lang w:eastAsia="es-CO"/>
        </w:rPr>
        <w:t xml:space="preserve">Proyecto </w:t>
      </w:r>
      <w:r w:rsidR="00E36055" w:rsidRPr="004223B5">
        <w:rPr>
          <w:rFonts w:asciiTheme="majorHAnsi" w:hAnsiTheme="majorHAnsi" w:cstheme="majorHAnsi"/>
          <w:b/>
          <w:bCs/>
          <w:sz w:val="18"/>
          <w:szCs w:val="18"/>
          <w:lang w:eastAsia="es-CO"/>
        </w:rPr>
        <w:t>1</w:t>
      </w:r>
      <w:r w:rsidR="00E36055" w:rsidRPr="004223B5">
        <w:rPr>
          <w:rFonts w:asciiTheme="majorHAnsi" w:hAnsiTheme="majorHAnsi" w:cstheme="majorHAnsi"/>
          <w:sz w:val="18"/>
          <w:szCs w:val="18"/>
          <w:lang w:eastAsia="es-CO"/>
        </w:rPr>
        <w:t>:</w:t>
      </w:r>
      <w:r w:rsidR="00C65AA3" w:rsidRPr="004223B5">
        <w:rPr>
          <w:rFonts w:asciiTheme="majorHAnsi" w:hAnsiTheme="majorHAnsi" w:cstheme="majorHAnsi"/>
          <w:sz w:val="18"/>
          <w:szCs w:val="18"/>
          <w:lang w:eastAsia="es-CO"/>
        </w:rPr>
        <w:t xml:space="preserve"> </w:t>
      </w:r>
      <w:r w:rsidR="003A5EE9" w:rsidRPr="004223B5">
        <w:rPr>
          <w:rFonts w:asciiTheme="majorHAnsi" w:hAnsiTheme="majorHAnsi" w:cstheme="majorHAnsi"/>
          <w:sz w:val="18"/>
          <w:szCs w:val="18"/>
          <w:lang w:eastAsia="es-CO"/>
        </w:rPr>
        <w:t xml:space="preserve">Actualización tecnológica </w:t>
      </w:r>
      <w:r w:rsidR="00171193" w:rsidRPr="004223B5">
        <w:rPr>
          <w:rFonts w:asciiTheme="majorHAnsi" w:hAnsiTheme="majorHAnsi" w:cstheme="majorHAnsi"/>
          <w:sz w:val="18"/>
          <w:szCs w:val="18"/>
          <w:lang w:eastAsia="es-CO"/>
        </w:rPr>
        <w:t>de equipos activos de red</w:t>
      </w:r>
      <w:r w:rsidR="00E76039" w:rsidRPr="004223B5">
        <w:rPr>
          <w:rFonts w:asciiTheme="majorHAnsi" w:hAnsiTheme="majorHAnsi" w:cstheme="majorHAnsi"/>
          <w:sz w:val="18"/>
          <w:szCs w:val="18"/>
          <w:lang w:eastAsia="es-CO"/>
        </w:rPr>
        <w:t xml:space="preserve"> del centro de datos principal</w:t>
      </w:r>
    </w:p>
    <w:p w14:paraId="303086B8" w14:textId="46B4033C" w:rsidR="000B73CA" w:rsidRPr="004223B5" w:rsidRDefault="006D7073" w:rsidP="00246107">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Objetivo</w:t>
      </w:r>
      <w:r w:rsidR="00C138E4" w:rsidRPr="004223B5">
        <w:rPr>
          <w:rFonts w:asciiTheme="majorHAnsi" w:hAnsiTheme="majorHAnsi" w:cstheme="majorHAnsi"/>
          <w:sz w:val="18"/>
          <w:szCs w:val="18"/>
          <w:lang w:eastAsia="es-CO"/>
        </w:rPr>
        <w:t xml:space="preserve"> del proyecto: </w:t>
      </w:r>
      <w:r w:rsidR="004D5BA7" w:rsidRPr="004223B5">
        <w:rPr>
          <w:rFonts w:asciiTheme="majorHAnsi" w:hAnsiTheme="majorHAnsi" w:cstheme="majorHAnsi"/>
          <w:sz w:val="18"/>
          <w:szCs w:val="18"/>
          <w:lang w:eastAsia="es-CO"/>
        </w:rPr>
        <w:t xml:space="preserve">Garantizar </w:t>
      </w:r>
      <w:r w:rsidR="00FC21CD" w:rsidRPr="004223B5">
        <w:rPr>
          <w:rFonts w:asciiTheme="majorHAnsi" w:hAnsiTheme="majorHAnsi" w:cstheme="majorHAnsi"/>
          <w:sz w:val="18"/>
          <w:szCs w:val="18"/>
          <w:lang w:eastAsia="es-CO"/>
        </w:rPr>
        <w:t xml:space="preserve">la disponibilidad </w:t>
      </w:r>
      <w:r w:rsidR="009017FB" w:rsidRPr="004223B5">
        <w:rPr>
          <w:rFonts w:asciiTheme="majorHAnsi" w:hAnsiTheme="majorHAnsi" w:cstheme="majorHAnsi"/>
          <w:sz w:val="18"/>
          <w:szCs w:val="18"/>
          <w:lang w:eastAsia="es-CO"/>
        </w:rPr>
        <w:t xml:space="preserve">de los servicios </w:t>
      </w:r>
      <w:r w:rsidR="00C5006E" w:rsidRPr="004223B5">
        <w:rPr>
          <w:rFonts w:asciiTheme="majorHAnsi" w:hAnsiTheme="majorHAnsi" w:cstheme="majorHAnsi"/>
          <w:sz w:val="18"/>
          <w:szCs w:val="18"/>
          <w:lang w:eastAsia="es-CO"/>
        </w:rPr>
        <w:t xml:space="preserve">informáticos de la Universidad </w:t>
      </w:r>
      <w:r w:rsidR="009B5E4E" w:rsidRPr="004223B5">
        <w:rPr>
          <w:rFonts w:asciiTheme="majorHAnsi" w:hAnsiTheme="majorHAnsi" w:cstheme="majorHAnsi"/>
          <w:sz w:val="18"/>
          <w:szCs w:val="18"/>
          <w:lang w:eastAsia="es-CO"/>
        </w:rPr>
        <w:t xml:space="preserve">y contar con soporte </w:t>
      </w:r>
      <w:r w:rsidR="00246107" w:rsidRPr="004223B5">
        <w:rPr>
          <w:rFonts w:asciiTheme="majorHAnsi" w:hAnsiTheme="majorHAnsi" w:cstheme="majorHAnsi"/>
          <w:sz w:val="18"/>
          <w:szCs w:val="18"/>
          <w:lang w:eastAsia="es-CO"/>
        </w:rPr>
        <w:t xml:space="preserve">de fábrica </w:t>
      </w:r>
      <w:r w:rsidR="002E66FF" w:rsidRPr="004223B5">
        <w:rPr>
          <w:rFonts w:asciiTheme="majorHAnsi" w:hAnsiTheme="majorHAnsi" w:cstheme="majorHAnsi"/>
          <w:sz w:val="18"/>
          <w:szCs w:val="18"/>
          <w:lang w:eastAsia="es-CO"/>
        </w:rPr>
        <w:t xml:space="preserve">en todos los equipos </w:t>
      </w:r>
      <w:r w:rsidR="00B307C7" w:rsidRPr="004223B5">
        <w:rPr>
          <w:rFonts w:asciiTheme="majorHAnsi" w:hAnsiTheme="majorHAnsi" w:cstheme="majorHAnsi"/>
          <w:sz w:val="18"/>
          <w:szCs w:val="18"/>
          <w:lang w:eastAsia="es-CO"/>
        </w:rPr>
        <w:t>del Centro de datos</w:t>
      </w:r>
    </w:p>
    <w:p w14:paraId="064DA984" w14:textId="537C6286" w:rsidR="00A00E6B" w:rsidRPr="004223B5" w:rsidRDefault="00C068E2" w:rsidP="00246107">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 xml:space="preserve">Presupuesto: </w:t>
      </w:r>
      <w:r w:rsidR="003C6F33" w:rsidRPr="004223B5">
        <w:rPr>
          <w:rFonts w:asciiTheme="majorHAnsi" w:hAnsiTheme="majorHAnsi" w:cstheme="majorHAnsi"/>
          <w:sz w:val="18"/>
          <w:szCs w:val="18"/>
          <w:lang w:eastAsia="es-CO"/>
        </w:rPr>
        <w:t>$300.000.000</w:t>
      </w:r>
    </w:p>
    <w:p w14:paraId="1DA04F33" w14:textId="6F2E58AA" w:rsidR="00374FB6" w:rsidRPr="004223B5" w:rsidRDefault="00505B45" w:rsidP="00246107">
      <w:pPr>
        <w:pStyle w:val="Normal0"/>
        <w:jc w:val="both"/>
        <w:rPr>
          <w:rFonts w:asciiTheme="majorHAnsi" w:hAnsiTheme="majorHAnsi" w:cstheme="majorHAnsi"/>
          <w:sz w:val="18"/>
          <w:szCs w:val="18"/>
          <w:lang w:eastAsia="es-CO"/>
        </w:rPr>
      </w:pPr>
      <w:r w:rsidRPr="004223B5">
        <w:rPr>
          <w:rFonts w:asciiTheme="majorHAnsi" w:hAnsiTheme="majorHAnsi" w:cstheme="majorHAnsi"/>
          <w:b/>
          <w:bCs/>
          <w:sz w:val="18"/>
          <w:szCs w:val="18"/>
          <w:lang w:eastAsia="es-CO"/>
        </w:rPr>
        <w:t>Proyecto 2</w:t>
      </w:r>
      <w:r w:rsidRPr="004223B5">
        <w:rPr>
          <w:rFonts w:asciiTheme="majorHAnsi" w:hAnsiTheme="majorHAnsi" w:cstheme="majorHAnsi"/>
          <w:sz w:val="18"/>
          <w:szCs w:val="18"/>
          <w:lang w:eastAsia="es-CO"/>
        </w:rPr>
        <w:t xml:space="preserve">: </w:t>
      </w:r>
      <w:r w:rsidR="002F1697" w:rsidRPr="004223B5">
        <w:rPr>
          <w:rFonts w:asciiTheme="majorHAnsi" w:hAnsiTheme="majorHAnsi" w:cstheme="majorHAnsi"/>
          <w:sz w:val="18"/>
          <w:szCs w:val="18"/>
          <w:lang w:eastAsia="es-CO"/>
        </w:rPr>
        <w:t>Adquisición, instalación y configuración de equipos activos de red</w:t>
      </w:r>
    </w:p>
    <w:p w14:paraId="08349122" w14:textId="64511DBB" w:rsidR="00EB4829" w:rsidRPr="004223B5" w:rsidRDefault="00C63C39" w:rsidP="00246107">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lastRenderedPageBreak/>
        <w:t xml:space="preserve">Objetivo </w:t>
      </w:r>
      <w:r w:rsidR="00942BE7" w:rsidRPr="004223B5">
        <w:rPr>
          <w:rFonts w:asciiTheme="majorHAnsi" w:hAnsiTheme="majorHAnsi" w:cstheme="majorHAnsi"/>
          <w:sz w:val="18"/>
          <w:szCs w:val="18"/>
          <w:lang w:eastAsia="es-CO"/>
        </w:rPr>
        <w:t xml:space="preserve">del proyecto: </w:t>
      </w:r>
      <w:r w:rsidR="000A7CAE" w:rsidRPr="004223B5">
        <w:rPr>
          <w:rFonts w:asciiTheme="majorHAnsi" w:hAnsiTheme="majorHAnsi" w:cstheme="majorHAnsi"/>
          <w:sz w:val="18"/>
          <w:szCs w:val="18"/>
          <w:lang w:eastAsia="es-CO"/>
        </w:rPr>
        <w:t>Actualización tecnológica de los equipos activos de red, para garantizar la conectividad de la Universidad.</w:t>
      </w:r>
      <w:r w:rsidR="00BD78A1" w:rsidRPr="004223B5">
        <w:rPr>
          <w:rFonts w:asciiTheme="majorHAnsi" w:hAnsiTheme="majorHAnsi" w:cstheme="majorHAnsi"/>
          <w:sz w:val="18"/>
          <w:szCs w:val="18"/>
          <w:lang w:eastAsia="es-CO"/>
        </w:rPr>
        <w:t xml:space="preserve"> Garantizar la conectividad </w:t>
      </w:r>
      <w:r w:rsidR="00B321E8" w:rsidRPr="004223B5">
        <w:rPr>
          <w:rFonts w:asciiTheme="majorHAnsi" w:hAnsiTheme="majorHAnsi" w:cstheme="majorHAnsi"/>
          <w:sz w:val="18"/>
          <w:szCs w:val="18"/>
          <w:lang w:eastAsia="es-CO"/>
        </w:rPr>
        <w:t xml:space="preserve">hacia Internet </w:t>
      </w:r>
      <w:r w:rsidR="00AB193F" w:rsidRPr="004223B5">
        <w:rPr>
          <w:rFonts w:asciiTheme="majorHAnsi" w:hAnsiTheme="majorHAnsi" w:cstheme="majorHAnsi"/>
          <w:sz w:val="18"/>
          <w:szCs w:val="18"/>
          <w:lang w:eastAsia="es-CO"/>
        </w:rPr>
        <w:t>y la comunicación entre Sedes.</w:t>
      </w:r>
    </w:p>
    <w:p w14:paraId="5607385C" w14:textId="365AAE82" w:rsidR="00374FB6" w:rsidRPr="004223B5" w:rsidRDefault="00374FB6" w:rsidP="00246107">
      <w:pPr>
        <w:pStyle w:val="Normal0"/>
        <w:jc w:val="both"/>
        <w:rPr>
          <w:rFonts w:asciiTheme="majorHAnsi" w:hAnsiTheme="majorHAnsi" w:cstheme="majorHAnsi"/>
          <w:sz w:val="18"/>
          <w:szCs w:val="18"/>
          <w:lang w:eastAsia="es-CO"/>
        </w:rPr>
      </w:pPr>
      <w:r w:rsidRPr="004223B5">
        <w:rPr>
          <w:rFonts w:asciiTheme="majorHAnsi" w:hAnsiTheme="majorHAnsi" w:cstheme="majorHAnsi"/>
          <w:sz w:val="18"/>
          <w:szCs w:val="18"/>
          <w:lang w:eastAsia="es-CO"/>
        </w:rPr>
        <w:t>Presupuesto: $700.000.000</w:t>
      </w:r>
    </w:p>
    <w:p w14:paraId="2CC2D66E" w14:textId="77777777" w:rsidR="009A744E" w:rsidRPr="004223B5" w:rsidRDefault="009A744E" w:rsidP="009A744E">
      <w:pPr>
        <w:pStyle w:val="Normal0"/>
        <w:jc w:val="both"/>
        <w:rPr>
          <w:rFonts w:asciiTheme="majorHAnsi" w:eastAsia="Arial" w:hAnsiTheme="majorHAnsi" w:cstheme="majorHAnsi"/>
          <w:sz w:val="18"/>
          <w:szCs w:val="18"/>
          <w:lang w:eastAsia="ja-JP" w:bidi="ar-SA"/>
        </w:rPr>
      </w:pPr>
      <w:r w:rsidRPr="004223B5">
        <w:rPr>
          <w:rFonts w:asciiTheme="majorHAnsi" w:eastAsia="Arial" w:hAnsiTheme="majorHAnsi" w:cstheme="majorHAnsi"/>
          <w:sz w:val="18"/>
          <w:szCs w:val="18"/>
          <w:lang w:eastAsia="ja-JP" w:bidi="ar-SA"/>
        </w:rPr>
        <w:t>Objetivos Específicos:</w:t>
      </w:r>
    </w:p>
    <w:p w14:paraId="740DCC4D" w14:textId="77777777" w:rsidR="009A744E" w:rsidRPr="004223B5" w:rsidRDefault="009A744E" w:rsidP="0030395B">
      <w:pPr>
        <w:pStyle w:val="Sinespaciado"/>
        <w:numPr>
          <w:ilvl w:val="0"/>
          <w:numId w:val="67"/>
        </w:numPr>
        <w:jc w:val="both"/>
        <w:rPr>
          <w:rFonts w:asciiTheme="majorHAnsi" w:eastAsia="Arial" w:hAnsiTheme="majorHAnsi" w:cstheme="majorHAnsi"/>
          <w:sz w:val="18"/>
          <w:szCs w:val="18"/>
          <w:lang w:eastAsia="ja-JP" w:bidi="ar-SA"/>
        </w:rPr>
      </w:pPr>
      <w:r w:rsidRPr="004223B5">
        <w:rPr>
          <w:rFonts w:asciiTheme="majorHAnsi" w:eastAsia="Arial" w:hAnsiTheme="majorHAnsi" w:cstheme="majorHAnsi"/>
          <w:sz w:val="18"/>
          <w:szCs w:val="18"/>
          <w:lang w:eastAsia="ja-JP" w:bidi="ar-SA"/>
        </w:rPr>
        <w:t>Aumentar la velocidad y el ancho de banda: Garantizar una transmisión de datos más rápida y eficiente para soportar aplicaciones y servicios exigentes.</w:t>
      </w:r>
    </w:p>
    <w:p w14:paraId="506394CA" w14:textId="77777777" w:rsidR="009A744E" w:rsidRPr="004223B5" w:rsidRDefault="009A744E" w:rsidP="0030395B">
      <w:pPr>
        <w:pStyle w:val="Sinespaciado"/>
        <w:numPr>
          <w:ilvl w:val="0"/>
          <w:numId w:val="67"/>
        </w:numPr>
        <w:jc w:val="both"/>
        <w:rPr>
          <w:rFonts w:asciiTheme="majorHAnsi" w:eastAsia="Arial" w:hAnsiTheme="majorHAnsi" w:cstheme="majorHAnsi"/>
          <w:sz w:val="18"/>
          <w:szCs w:val="18"/>
          <w:lang w:eastAsia="ja-JP" w:bidi="ar-SA"/>
        </w:rPr>
      </w:pPr>
      <w:r w:rsidRPr="004223B5">
        <w:rPr>
          <w:rFonts w:asciiTheme="majorHAnsi" w:eastAsia="Arial" w:hAnsiTheme="majorHAnsi" w:cstheme="majorHAnsi"/>
          <w:sz w:val="18"/>
          <w:szCs w:val="18"/>
          <w:lang w:eastAsia="ja-JP" w:bidi="ar-SA"/>
        </w:rPr>
        <w:t>Mejorar la seguridad: Implementar medidas de seguridad robustas para proteger la red de amenazas externas y garantizar la confidencialidad de los datos.</w:t>
      </w:r>
    </w:p>
    <w:p w14:paraId="174FFC1A" w14:textId="77777777" w:rsidR="009A744E" w:rsidRPr="004223B5" w:rsidRDefault="009A744E" w:rsidP="0030395B">
      <w:pPr>
        <w:pStyle w:val="Sinespaciado"/>
        <w:numPr>
          <w:ilvl w:val="0"/>
          <w:numId w:val="67"/>
        </w:numPr>
        <w:jc w:val="both"/>
        <w:rPr>
          <w:rFonts w:asciiTheme="majorHAnsi" w:eastAsia="Arial" w:hAnsiTheme="majorHAnsi" w:cstheme="majorHAnsi"/>
          <w:sz w:val="18"/>
          <w:szCs w:val="18"/>
          <w:lang w:eastAsia="ja-JP" w:bidi="ar-SA"/>
        </w:rPr>
      </w:pPr>
      <w:r w:rsidRPr="004223B5">
        <w:rPr>
          <w:rFonts w:asciiTheme="majorHAnsi" w:eastAsia="Arial" w:hAnsiTheme="majorHAnsi" w:cstheme="majorHAnsi"/>
          <w:sz w:val="18"/>
          <w:szCs w:val="18"/>
          <w:lang w:eastAsia="ja-JP" w:bidi="ar-SA"/>
        </w:rPr>
        <w:t>Aumentar la disponibilidad: Minimizar los tiempos de inactividad y garantizar la continuidad del servicio.</w:t>
      </w:r>
    </w:p>
    <w:p w14:paraId="72872871" w14:textId="77777777" w:rsidR="009A744E" w:rsidRPr="004223B5" w:rsidRDefault="009A744E" w:rsidP="0030395B">
      <w:pPr>
        <w:pStyle w:val="Sinespaciado"/>
        <w:numPr>
          <w:ilvl w:val="0"/>
          <w:numId w:val="67"/>
        </w:numPr>
        <w:jc w:val="both"/>
        <w:rPr>
          <w:rFonts w:asciiTheme="majorHAnsi" w:eastAsia="Arial" w:hAnsiTheme="majorHAnsi" w:cstheme="majorHAnsi"/>
          <w:sz w:val="18"/>
          <w:szCs w:val="18"/>
          <w:lang w:eastAsia="ja-JP" w:bidi="ar-SA"/>
        </w:rPr>
      </w:pPr>
      <w:r w:rsidRPr="004223B5">
        <w:rPr>
          <w:rFonts w:asciiTheme="majorHAnsi" w:eastAsia="Arial" w:hAnsiTheme="majorHAnsi" w:cstheme="majorHAnsi"/>
          <w:sz w:val="18"/>
          <w:szCs w:val="18"/>
          <w:lang w:eastAsia="ja-JP" w:bidi="ar-SA"/>
        </w:rPr>
        <w:t>Escalabilidad: Diseñar una red que pueda crecer y adaptarse a las futuras necesidades de la organización.</w:t>
      </w:r>
    </w:p>
    <w:p w14:paraId="7F444054" w14:textId="46275D54" w:rsidR="009A744E" w:rsidRPr="004223B5" w:rsidRDefault="009A744E" w:rsidP="0030395B">
      <w:pPr>
        <w:pStyle w:val="Sinespaciado"/>
        <w:numPr>
          <w:ilvl w:val="0"/>
          <w:numId w:val="67"/>
        </w:numPr>
        <w:jc w:val="both"/>
        <w:rPr>
          <w:rFonts w:asciiTheme="majorHAnsi" w:eastAsia="Arial" w:hAnsiTheme="majorHAnsi" w:cstheme="majorHAnsi"/>
          <w:sz w:val="18"/>
          <w:szCs w:val="18"/>
          <w:lang w:eastAsia="ja-JP" w:bidi="ar-SA"/>
        </w:rPr>
      </w:pPr>
      <w:r w:rsidRPr="004223B5">
        <w:rPr>
          <w:rFonts w:asciiTheme="majorHAnsi" w:eastAsia="Arial" w:hAnsiTheme="majorHAnsi" w:cstheme="majorHAnsi"/>
          <w:sz w:val="18"/>
          <w:szCs w:val="18"/>
          <w:lang w:eastAsia="ja-JP" w:bidi="ar-SA"/>
        </w:rPr>
        <w:t>Optimización de costos: Reducir los costos operativos a largo plazo mediante la implementación de tecnologías eficientes y la consolidación de recursos.</w:t>
      </w:r>
    </w:p>
    <w:p w14:paraId="423B033B" w14:textId="77777777" w:rsidR="00205E1D" w:rsidRPr="004223B5" w:rsidRDefault="00205E1D" w:rsidP="00205E1D">
      <w:pPr>
        <w:jc w:val="both"/>
        <w:rPr>
          <w:rFonts w:asciiTheme="majorHAnsi" w:eastAsia="Arial" w:hAnsiTheme="majorHAnsi" w:cstheme="majorHAnsi"/>
          <w:sz w:val="18"/>
          <w:szCs w:val="18"/>
        </w:rPr>
      </w:pPr>
    </w:p>
    <w:p w14:paraId="02104BB1" w14:textId="140AE8D4" w:rsidR="00205E1D" w:rsidRPr="004223B5" w:rsidRDefault="00205E1D" w:rsidP="00205E1D">
      <w:p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Tecnologías Claves por Considerar</w:t>
      </w:r>
    </w:p>
    <w:p w14:paraId="463466B8" w14:textId="77777777" w:rsidR="00205E1D" w:rsidRPr="004223B5" w:rsidRDefault="00205E1D" w:rsidP="00DB7E6C">
      <w:pPr>
        <w:pStyle w:val="Prrafodelista"/>
        <w:numPr>
          <w:ilvl w:val="0"/>
          <w:numId w:val="68"/>
        </w:num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Redes definidas por software (</w:t>
      </w:r>
      <w:proofErr w:type="spellStart"/>
      <w:r w:rsidRPr="004223B5">
        <w:rPr>
          <w:rFonts w:asciiTheme="majorHAnsi" w:eastAsia="Arial" w:hAnsiTheme="majorHAnsi" w:cstheme="majorHAnsi"/>
          <w:sz w:val="18"/>
          <w:szCs w:val="18"/>
        </w:rPr>
        <w:t>SDN</w:t>
      </w:r>
      <w:proofErr w:type="spellEnd"/>
      <w:r w:rsidRPr="004223B5">
        <w:rPr>
          <w:rFonts w:asciiTheme="majorHAnsi" w:eastAsia="Arial" w:hAnsiTheme="majorHAnsi" w:cstheme="majorHAnsi"/>
          <w:sz w:val="18"/>
          <w:szCs w:val="18"/>
        </w:rPr>
        <w:t>): Ofrecen mayor flexibilidad y agilidad en la gestión de la red.</w:t>
      </w:r>
    </w:p>
    <w:p w14:paraId="63557B22" w14:textId="77777777" w:rsidR="00205E1D" w:rsidRPr="004223B5" w:rsidRDefault="00205E1D" w:rsidP="00DB7E6C">
      <w:pPr>
        <w:pStyle w:val="Prrafodelista"/>
        <w:numPr>
          <w:ilvl w:val="0"/>
          <w:numId w:val="68"/>
        </w:num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Virtualización de redes: Permite crear redes virtuales sobre una infraestructura física compartida.</w:t>
      </w:r>
    </w:p>
    <w:p w14:paraId="6161B379" w14:textId="77777777" w:rsidR="00205E1D" w:rsidRPr="004223B5" w:rsidRDefault="00205E1D" w:rsidP="00DB7E6C">
      <w:pPr>
        <w:pStyle w:val="Prrafodelista"/>
        <w:numPr>
          <w:ilvl w:val="0"/>
          <w:numId w:val="68"/>
        </w:numPr>
        <w:jc w:val="both"/>
        <w:rPr>
          <w:rFonts w:asciiTheme="majorHAnsi" w:eastAsia="Arial" w:hAnsiTheme="majorHAnsi" w:cstheme="majorHAnsi"/>
          <w:sz w:val="18"/>
          <w:szCs w:val="18"/>
        </w:rPr>
      </w:pPr>
      <w:proofErr w:type="spellStart"/>
      <w:r w:rsidRPr="004223B5">
        <w:rPr>
          <w:rFonts w:asciiTheme="majorHAnsi" w:eastAsia="Arial" w:hAnsiTheme="majorHAnsi" w:cstheme="majorHAnsi"/>
          <w:sz w:val="18"/>
          <w:szCs w:val="18"/>
        </w:rPr>
        <w:t>Wi</w:t>
      </w:r>
      <w:proofErr w:type="spellEnd"/>
      <w:r w:rsidRPr="004223B5">
        <w:rPr>
          <w:rFonts w:asciiTheme="majorHAnsi" w:eastAsia="Arial" w:hAnsiTheme="majorHAnsi" w:cstheme="majorHAnsi"/>
          <w:sz w:val="18"/>
          <w:szCs w:val="18"/>
        </w:rPr>
        <w:t>-Fi de alta densidad: Proporciona una cobertura inalámbrica amplia y confiable.</w:t>
      </w:r>
    </w:p>
    <w:p w14:paraId="7C2F06EA" w14:textId="77777777" w:rsidR="00205E1D" w:rsidRPr="004223B5" w:rsidRDefault="00205E1D" w:rsidP="00DB7E6C">
      <w:pPr>
        <w:pStyle w:val="Prrafodelista"/>
        <w:numPr>
          <w:ilvl w:val="0"/>
          <w:numId w:val="68"/>
        </w:num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Seguridad de red: Incluye firewalls, sistemas de detección de intrusiones y encriptación.</w:t>
      </w:r>
    </w:p>
    <w:p w14:paraId="79BB93B8" w14:textId="332936AB" w:rsidR="00B31C43" w:rsidRPr="004223B5" w:rsidRDefault="00205E1D" w:rsidP="00DB7E6C">
      <w:pPr>
        <w:pStyle w:val="Prrafodelista"/>
        <w:numPr>
          <w:ilvl w:val="0"/>
          <w:numId w:val="68"/>
        </w:num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 xml:space="preserve">Cloud </w:t>
      </w:r>
      <w:proofErr w:type="spellStart"/>
      <w:r w:rsidRPr="004223B5">
        <w:rPr>
          <w:rFonts w:asciiTheme="majorHAnsi" w:eastAsia="Arial" w:hAnsiTheme="majorHAnsi" w:cstheme="majorHAnsi"/>
          <w:sz w:val="18"/>
          <w:szCs w:val="18"/>
        </w:rPr>
        <w:t>computing</w:t>
      </w:r>
      <w:proofErr w:type="spellEnd"/>
      <w:r w:rsidRPr="004223B5">
        <w:rPr>
          <w:rFonts w:asciiTheme="majorHAnsi" w:eastAsia="Arial" w:hAnsiTheme="majorHAnsi" w:cstheme="majorHAnsi"/>
          <w:sz w:val="18"/>
          <w:szCs w:val="18"/>
        </w:rPr>
        <w:t>: Permite almacenar y procesar datos en la nube, ofreciendo mayor escalabilidad y flexibilidad.</w:t>
      </w:r>
    </w:p>
    <w:p w14:paraId="57343B75" w14:textId="77777777" w:rsidR="00205E1D" w:rsidRPr="004223B5" w:rsidRDefault="00205E1D">
      <w:pPr>
        <w:jc w:val="both"/>
        <w:rPr>
          <w:rFonts w:asciiTheme="majorHAnsi" w:eastAsia="Arial" w:hAnsiTheme="majorHAnsi" w:cstheme="majorHAnsi"/>
          <w:sz w:val="18"/>
          <w:szCs w:val="18"/>
        </w:rPr>
      </w:pPr>
    </w:p>
    <w:p w14:paraId="0000044E" w14:textId="5F3132F9" w:rsidR="00F60E82" w:rsidRPr="004223B5" w:rsidRDefault="00677BB9">
      <w:p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 xml:space="preserve">La </w:t>
      </w:r>
      <w:r w:rsidR="00480F55" w:rsidRPr="004223B5">
        <w:rPr>
          <w:rFonts w:asciiTheme="majorHAnsi" w:eastAsia="Arial" w:hAnsiTheme="majorHAnsi" w:cstheme="majorHAnsi"/>
          <w:sz w:val="18"/>
          <w:szCs w:val="18"/>
        </w:rPr>
        <w:t>U</w:t>
      </w:r>
      <w:r w:rsidRPr="004223B5">
        <w:rPr>
          <w:rFonts w:asciiTheme="majorHAnsi" w:eastAsia="Arial" w:hAnsiTheme="majorHAnsi" w:cstheme="majorHAnsi"/>
          <w:sz w:val="18"/>
          <w:szCs w:val="18"/>
        </w:rPr>
        <w:t xml:space="preserve">niversidad en la actualidad tiene una red de datos la cual consta </w:t>
      </w:r>
      <w:r w:rsidR="00475BAC" w:rsidRPr="004223B5">
        <w:rPr>
          <w:rFonts w:asciiTheme="majorHAnsi" w:eastAsia="Arial" w:hAnsiTheme="majorHAnsi" w:cstheme="majorHAnsi"/>
          <w:sz w:val="18"/>
          <w:szCs w:val="18"/>
        </w:rPr>
        <w:t>de</w:t>
      </w:r>
      <w:r w:rsidRPr="004223B5">
        <w:rPr>
          <w:rFonts w:asciiTheme="majorHAnsi" w:eastAsia="Arial" w:hAnsiTheme="majorHAnsi" w:cstheme="majorHAnsi"/>
          <w:sz w:val="18"/>
          <w:szCs w:val="18"/>
        </w:rPr>
        <w:t xml:space="preserve"> Equipos Core, Equipos de distribución y Equipos de </w:t>
      </w:r>
      <w:r w:rsidR="00CD3A9C" w:rsidRPr="004223B5">
        <w:rPr>
          <w:rFonts w:asciiTheme="majorHAnsi" w:eastAsia="Arial" w:hAnsiTheme="majorHAnsi" w:cstheme="majorHAnsi"/>
          <w:sz w:val="18"/>
          <w:szCs w:val="18"/>
        </w:rPr>
        <w:t>borde</w:t>
      </w:r>
      <w:r w:rsidRPr="004223B5">
        <w:rPr>
          <w:rFonts w:asciiTheme="majorHAnsi" w:eastAsia="Arial" w:hAnsiTheme="majorHAnsi" w:cstheme="majorHAnsi"/>
          <w:sz w:val="18"/>
          <w:szCs w:val="18"/>
        </w:rPr>
        <w:t xml:space="preserve">, </w:t>
      </w:r>
      <w:r w:rsidR="00475BAC" w:rsidRPr="004223B5">
        <w:rPr>
          <w:rFonts w:asciiTheme="majorHAnsi" w:eastAsia="Arial" w:hAnsiTheme="majorHAnsi" w:cstheme="majorHAnsi"/>
          <w:sz w:val="18"/>
          <w:szCs w:val="18"/>
        </w:rPr>
        <w:t>elementos que</w:t>
      </w:r>
      <w:r w:rsidRPr="004223B5">
        <w:rPr>
          <w:rFonts w:asciiTheme="majorHAnsi" w:eastAsia="Arial" w:hAnsiTheme="majorHAnsi" w:cstheme="majorHAnsi"/>
          <w:sz w:val="18"/>
          <w:szCs w:val="18"/>
        </w:rPr>
        <w:t xml:space="preserve"> ya están llegando al fin de su vida útil y se requiere realizar la actualización tecnológica y se busca generar redundancia en los equipos Core para </w:t>
      </w:r>
      <w:r w:rsidR="00EA4A50" w:rsidRPr="004223B5">
        <w:rPr>
          <w:rFonts w:asciiTheme="majorHAnsi" w:eastAsia="Arial" w:hAnsiTheme="majorHAnsi" w:cstheme="majorHAnsi"/>
          <w:sz w:val="18"/>
          <w:szCs w:val="18"/>
        </w:rPr>
        <w:t>las sedes</w:t>
      </w:r>
      <w:r w:rsidRPr="004223B5">
        <w:rPr>
          <w:rFonts w:asciiTheme="majorHAnsi" w:eastAsia="Arial" w:hAnsiTheme="majorHAnsi" w:cstheme="majorHAnsi"/>
          <w:sz w:val="18"/>
          <w:szCs w:val="18"/>
        </w:rPr>
        <w:t xml:space="preserve"> Calle 100 y Campus Nueva Granada, con </w:t>
      </w:r>
      <w:r w:rsidR="006A5C06" w:rsidRPr="004223B5">
        <w:rPr>
          <w:rFonts w:asciiTheme="majorHAnsi" w:eastAsia="Arial" w:hAnsiTheme="majorHAnsi" w:cstheme="majorHAnsi"/>
          <w:sz w:val="18"/>
          <w:szCs w:val="18"/>
        </w:rPr>
        <w:t xml:space="preserve">la </w:t>
      </w:r>
      <w:r w:rsidRPr="004223B5">
        <w:rPr>
          <w:rFonts w:asciiTheme="majorHAnsi" w:eastAsia="Arial" w:hAnsiTheme="majorHAnsi" w:cstheme="majorHAnsi"/>
          <w:sz w:val="18"/>
          <w:szCs w:val="18"/>
        </w:rPr>
        <w:t xml:space="preserve">finalidad de poder tener un nivel de disponibilidad en el servicio de Internet y de </w:t>
      </w:r>
      <w:r w:rsidR="004A714F" w:rsidRPr="004223B5">
        <w:rPr>
          <w:rFonts w:asciiTheme="majorHAnsi" w:eastAsia="Arial" w:hAnsiTheme="majorHAnsi" w:cstheme="majorHAnsi"/>
          <w:sz w:val="18"/>
          <w:szCs w:val="18"/>
        </w:rPr>
        <w:t>d</w:t>
      </w:r>
      <w:r w:rsidRPr="004223B5">
        <w:rPr>
          <w:rFonts w:asciiTheme="majorHAnsi" w:eastAsia="Arial" w:hAnsiTheme="majorHAnsi" w:cstheme="majorHAnsi"/>
          <w:sz w:val="18"/>
          <w:szCs w:val="18"/>
        </w:rPr>
        <w:t xml:space="preserve">atos </w:t>
      </w:r>
      <w:r w:rsidR="00694A66" w:rsidRPr="004223B5">
        <w:rPr>
          <w:rFonts w:asciiTheme="majorHAnsi" w:eastAsia="Arial" w:hAnsiTheme="majorHAnsi" w:cstheme="majorHAnsi"/>
          <w:sz w:val="18"/>
          <w:szCs w:val="18"/>
        </w:rPr>
        <w:t>en todas las sedes</w:t>
      </w:r>
      <w:r w:rsidRPr="004223B5">
        <w:rPr>
          <w:rFonts w:asciiTheme="majorHAnsi" w:eastAsia="Arial" w:hAnsiTheme="majorHAnsi" w:cstheme="majorHAnsi"/>
          <w:sz w:val="18"/>
          <w:szCs w:val="18"/>
        </w:rPr>
        <w:t xml:space="preserve"> de </w:t>
      </w:r>
      <w:r w:rsidR="00694A66" w:rsidRPr="004223B5">
        <w:rPr>
          <w:rFonts w:asciiTheme="majorHAnsi" w:eastAsia="Arial" w:hAnsiTheme="majorHAnsi" w:cstheme="majorHAnsi"/>
          <w:sz w:val="18"/>
          <w:szCs w:val="18"/>
        </w:rPr>
        <w:t xml:space="preserve">la </w:t>
      </w:r>
      <w:r w:rsidR="004A714F" w:rsidRPr="004223B5">
        <w:rPr>
          <w:rFonts w:asciiTheme="majorHAnsi" w:eastAsia="Arial" w:hAnsiTheme="majorHAnsi" w:cstheme="majorHAnsi"/>
          <w:sz w:val="18"/>
          <w:szCs w:val="18"/>
        </w:rPr>
        <w:t>U</w:t>
      </w:r>
      <w:r w:rsidR="00694A66" w:rsidRPr="004223B5">
        <w:rPr>
          <w:rFonts w:asciiTheme="majorHAnsi" w:eastAsia="Arial" w:hAnsiTheme="majorHAnsi" w:cstheme="majorHAnsi"/>
          <w:sz w:val="18"/>
          <w:szCs w:val="18"/>
        </w:rPr>
        <w:t xml:space="preserve">niversidad. </w:t>
      </w:r>
      <w:r w:rsidRPr="004223B5">
        <w:rPr>
          <w:rFonts w:asciiTheme="majorHAnsi" w:eastAsia="Arial" w:hAnsiTheme="majorHAnsi" w:cstheme="majorHAnsi"/>
          <w:sz w:val="18"/>
          <w:szCs w:val="18"/>
        </w:rPr>
        <w:t xml:space="preserve"> </w:t>
      </w:r>
    </w:p>
    <w:p w14:paraId="0000044F" w14:textId="338B164F" w:rsidR="00F60E82" w:rsidRPr="004223B5" w:rsidRDefault="00677BB9">
      <w:p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 xml:space="preserve">La red </w:t>
      </w:r>
      <w:r w:rsidR="00FD6BA0" w:rsidRPr="004223B5">
        <w:rPr>
          <w:rFonts w:asciiTheme="majorHAnsi" w:eastAsia="Arial" w:hAnsiTheme="majorHAnsi" w:cstheme="majorHAnsi"/>
          <w:sz w:val="18"/>
          <w:szCs w:val="18"/>
        </w:rPr>
        <w:t xml:space="preserve">de </w:t>
      </w:r>
      <w:r w:rsidRPr="004223B5">
        <w:rPr>
          <w:rFonts w:asciiTheme="majorHAnsi" w:eastAsia="Arial" w:hAnsiTheme="majorHAnsi" w:cstheme="majorHAnsi"/>
          <w:sz w:val="18"/>
          <w:szCs w:val="18"/>
        </w:rPr>
        <w:t>conexión inalámbrica (</w:t>
      </w:r>
      <w:proofErr w:type="spellStart"/>
      <w:r w:rsidRPr="004223B5">
        <w:rPr>
          <w:rFonts w:asciiTheme="majorHAnsi" w:eastAsia="Arial" w:hAnsiTheme="majorHAnsi" w:cstheme="majorHAnsi"/>
          <w:sz w:val="18"/>
          <w:szCs w:val="18"/>
        </w:rPr>
        <w:t>WiFi</w:t>
      </w:r>
      <w:proofErr w:type="spellEnd"/>
      <w:r w:rsidRPr="004223B5">
        <w:rPr>
          <w:rFonts w:asciiTheme="majorHAnsi" w:eastAsia="Arial" w:hAnsiTheme="majorHAnsi" w:cstheme="majorHAnsi"/>
          <w:sz w:val="18"/>
          <w:szCs w:val="18"/>
        </w:rPr>
        <w:t>) que está instalada en las diferentes sedes de la Universidad brinda una cobertura en el 80% de las áreas físicas de la Universidad</w:t>
      </w:r>
      <w:r w:rsidR="326A96A1" w:rsidRPr="004223B5">
        <w:rPr>
          <w:rFonts w:asciiTheme="majorHAnsi" w:eastAsia="Arial" w:hAnsiTheme="majorHAnsi" w:cstheme="majorHAnsi"/>
          <w:sz w:val="18"/>
          <w:szCs w:val="18"/>
        </w:rPr>
        <w:t>,</w:t>
      </w:r>
      <w:r w:rsidRPr="004223B5">
        <w:rPr>
          <w:rFonts w:asciiTheme="majorHAnsi" w:eastAsia="Arial" w:hAnsiTheme="majorHAnsi" w:cstheme="majorHAnsi"/>
          <w:sz w:val="18"/>
          <w:szCs w:val="18"/>
        </w:rPr>
        <w:t xml:space="preserve"> pero no brinda una suficiente densidad de usuarios para poder atender a la población estudiantil de todas las sedes.</w:t>
      </w:r>
    </w:p>
    <w:p w14:paraId="00000450" w14:textId="77777777" w:rsidR="00F60E82" w:rsidRPr="004223B5" w:rsidRDefault="00677BB9">
      <w:p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 xml:space="preserve">Este proyecto busca mejorar la experiencia de los diferentes grupos de interés que hacen presencia en las sedes de la universidad. </w:t>
      </w:r>
    </w:p>
    <w:p w14:paraId="624FC537" w14:textId="7DD0C26A" w:rsidR="004C42C7" w:rsidRPr="004223B5" w:rsidRDefault="007038DB">
      <w:p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Durante el año 2023</w:t>
      </w:r>
      <w:r w:rsidR="003E2379" w:rsidRPr="004223B5">
        <w:rPr>
          <w:rFonts w:asciiTheme="majorHAnsi" w:eastAsia="Arial" w:hAnsiTheme="majorHAnsi" w:cstheme="majorHAnsi"/>
          <w:sz w:val="18"/>
          <w:szCs w:val="18"/>
        </w:rPr>
        <w:t xml:space="preserve">, se realizó la actualización tecnológica de los equipos </w:t>
      </w:r>
      <w:proofErr w:type="spellStart"/>
      <w:r w:rsidR="00F4291B" w:rsidRPr="004223B5">
        <w:rPr>
          <w:rFonts w:asciiTheme="majorHAnsi" w:eastAsia="Arial" w:hAnsiTheme="majorHAnsi" w:cstheme="majorHAnsi"/>
          <w:sz w:val="18"/>
          <w:szCs w:val="18"/>
        </w:rPr>
        <w:t>Wi</w:t>
      </w:r>
      <w:proofErr w:type="spellEnd"/>
      <w:r w:rsidR="003E2379" w:rsidRPr="004223B5">
        <w:rPr>
          <w:rFonts w:asciiTheme="majorHAnsi" w:eastAsia="Arial" w:hAnsiTheme="majorHAnsi" w:cstheme="majorHAnsi"/>
          <w:sz w:val="18"/>
          <w:szCs w:val="18"/>
        </w:rPr>
        <w:t>-</w:t>
      </w:r>
      <w:r w:rsidR="00F4291B" w:rsidRPr="004223B5">
        <w:rPr>
          <w:rFonts w:asciiTheme="majorHAnsi" w:eastAsia="Arial" w:hAnsiTheme="majorHAnsi" w:cstheme="majorHAnsi"/>
          <w:sz w:val="18"/>
          <w:szCs w:val="18"/>
        </w:rPr>
        <w:t>Fi</w:t>
      </w:r>
      <w:r w:rsidR="003E2379" w:rsidRPr="004223B5">
        <w:rPr>
          <w:rFonts w:asciiTheme="majorHAnsi" w:eastAsia="Arial" w:hAnsiTheme="majorHAnsi" w:cstheme="majorHAnsi"/>
          <w:sz w:val="18"/>
          <w:szCs w:val="18"/>
        </w:rPr>
        <w:t xml:space="preserve"> de la sede de la sede calle 100</w:t>
      </w:r>
      <w:r w:rsidR="005B6B56" w:rsidRPr="004223B5">
        <w:rPr>
          <w:rFonts w:asciiTheme="majorHAnsi" w:eastAsia="Arial" w:hAnsiTheme="majorHAnsi" w:cstheme="majorHAnsi"/>
          <w:sz w:val="18"/>
          <w:szCs w:val="18"/>
        </w:rPr>
        <w:t>.</w:t>
      </w:r>
      <w:r w:rsidR="003E2379" w:rsidRPr="004223B5">
        <w:rPr>
          <w:rFonts w:asciiTheme="majorHAnsi" w:eastAsia="Arial" w:hAnsiTheme="majorHAnsi" w:cstheme="majorHAnsi"/>
          <w:sz w:val="18"/>
          <w:szCs w:val="18"/>
        </w:rPr>
        <w:t xml:space="preserve"> </w:t>
      </w:r>
      <w:r w:rsidR="005B6B56" w:rsidRPr="004223B5">
        <w:rPr>
          <w:rFonts w:asciiTheme="majorHAnsi" w:eastAsia="Arial" w:hAnsiTheme="majorHAnsi" w:cstheme="majorHAnsi"/>
          <w:sz w:val="18"/>
          <w:szCs w:val="18"/>
        </w:rPr>
        <w:t>C</w:t>
      </w:r>
      <w:r w:rsidR="003E2379" w:rsidRPr="004223B5">
        <w:rPr>
          <w:rFonts w:asciiTheme="majorHAnsi" w:eastAsia="Arial" w:hAnsiTheme="majorHAnsi" w:cstheme="majorHAnsi"/>
          <w:sz w:val="18"/>
          <w:szCs w:val="18"/>
        </w:rPr>
        <w:t>on esto</w:t>
      </w:r>
      <w:r w:rsidR="0099388C" w:rsidRPr="004223B5">
        <w:rPr>
          <w:rFonts w:asciiTheme="majorHAnsi" w:eastAsia="Arial" w:hAnsiTheme="majorHAnsi" w:cstheme="majorHAnsi"/>
          <w:sz w:val="18"/>
          <w:szCs w:val="18"/>
        </w:rPr>
        <w:t xml:space="preserve"> se logró aumentar la cobertura de la red en esta sede y además se aumentó la densidad de usuarios que se pueden conectar a esta red pasando en promedio de 32 usuarios por dispositivo a 512</w:t>
      </w:r>
      <w:r w:rsidR="005922B8" w:rsidRPr="004223B5">
        <w:rPr>
          <w:rFonts w:asciiTheme="majorHAnsi" w:eastAsia="Arial" w:hAnsiTheme="majorHAnsi" w:cstheme="majorHAnsi"/>
          <w:sz w:val="18"/>
          <w:szCs w:val="18"/>
        </w:rPr>
        <w:t>,</w:t>
      </w:r>
      <w:r w:rsidR="0099388C" w:rsidRPr="004223B5">
        <w:rPr>
          <w:rFonts w:asciiTheme="majorHAnsi" w:eastAsia="Arial" w:hAnsiTheme="majorHAnsi" w:cstheme="majorHAnsi"/>
          <w:sz w:val="18"/>
          <w:szCs w:val="18"/>
        </w:rPr>
        <w:t xml:space="preserve"> además</w:t>
      </w:r>
      <w:r w:rsidR="00FC7095" w:rsidRPr="004223B5">
        <w:rPr>
          <w:rFonts w:asciiTheme="majorHAnsi" w:eastAsia="Arial" w:hAnsiTheme="majorHAnsi" w:cstheme="majorHAnsi"/>
          <w:sz w:val="18"/>
          <w:szCs w:val="18"/>
        </w:rPr>
        <w:t xml:space="preserve"> se colocaron puntos de acceso en áreas comunes como son la plazoleta Cervantes</w:t>
      </w:r>
      <w:r w:rsidR="005922B8" w:rsidRPr="004223B5">
        <w:rPr>
          <w:rFonts w:asciiTheme="majorHAnsi" w:eastAsia="Arial" w:hAnsiTheme="majorHAnsi" w:cstheme="majorHAnsi"/>
          <w:sz w:val="18"/>
          <w:szCs w:val="18"/>
        </w:rPr>
        <w:t xml:space="preserve"> </w:t>
      </w:r>
      <w:r w:rsidR="00821CFD" w:rsidRPr="004223B5">
        <w:rPr>
          <w:rFonts w:asciiTheme="majorHAnsi" w:eastAsia="Arial" w:hAnsiTheme="majorHAnsi" w:cstheme="majorHAnsi"/>
          <w:sz w:val="18"/>
          <w:szCs w:val="18"/>
        </w:rPr>
        <w:t xml:space="preserve">y en </w:t>
      </w:r>
      <w:r w:rsidR="005922B8" w:rsidRPr="004223B5">
        <w:rPr>
          <w:rFonts w:asciiTheme="majorHAnsi" w:eastAsia="Arial" w:hAnsiTheme="majorHAnsi" w:cstheme="majorHAnsi"/>
          <w:sz w:val="18"/>
          <w:szCs w:val="18"/>
        </w:rPr>
        <w:t xml:space="preserve">el </w:t>
      </w:r>
      <w:proofErr w:type="gramStart"/>
      <w:r w:rsidR="005922B8" w:rsidRPr="004223B5">
        <w:rPr>
          <w:rFonts w:asciiTheme="majorHAnsi" w:eastAsia="Arial" w:hAnsiTheme="majorHAnsi" w:cstheme="majorHAnsi"/>
          <w:sz w:val="18"/>
          <w:szCs w:val="18"/>
        </w:rPr>
        <w:t>Hub</w:t>
      </w:r>
      <w:proofErr w:type="gramEnd"/>
      <w:r w:rsidR="005922B8" w:rsidRPr="004223B5">
        <w:rPr>
          <w:rFonts w:asciiTheme="majorHAnsi" w:eastAsia="Arial" w:hAnsiTheme="majorHAnsi" w:cstheme="majorHAnsi"/>
          <w:sz w:val="18"/>
          <w:szCs w:val="18"/>
        </w:rPr>
        <w:t xml:space="preserve"> de innovación</w:t>
      </w:r>
      <w:r w:rsidR="00402467" w:rsidRPr="004223B5">
        <w:rPr>
          <w:rFonts w:asciiTheme="majorHAnsi" w:eastAsia="Arial" w:hAnsiTheme="majorHAnsi" w:cstheme="majorHAnsi"/>
          <w:sz w:val="18"/>
          <w:szCs w:val="18"/>
        </w:rPr>
        <w:t>.</w:t>
      </w:r>
    </w:p>
    <w:p w14:paraId="32519127" w14:textId="77777777" w:rsidR="00374FB6" w:rsidRPr="004223B5" w:rsidRDefault="00374FB6">
      <w:pPr>
        <w:jc w:val="both"/>
        <w:rPr>
          <w:rFonts w:asciiTheme="majorHAnsi" w:eastAsia="Arial" w:hAnsiTheme="majorHAnsi" w:cstheme="majorHAnsi"/>
          <w:sz w:val="18"/>
          <w:szCs w:val="18"/>
        </w:rPr>
      </w:pPr>
    </w:p>
    <w:p w14:paraId="1F840B1A" w14:textId="77777777" w:rsidR="00374FB6" w:rsidRPr="004223B5" w:rsidRDefault="00374FB6">
      <w:pPr>
        <w:jc w:val="both"/>
        <w:rPr>
          <w:rFonts w:asciiTheme="majorHAnsi" w:eastAsia="Arial" w:hAnsiTheme="majorHAnsi" w:cstheme="majorHAnsi"/>
          <w:sz w:val="18"/>
          <w:szCs w:val="18"/>
        </w:rPr>
      </w:pPr>
    </w:p>
    <w:p w14:paraId="2B0589EB" w14:textId="215EE905" w:rsidR="002F58D8" w:rsidRPr="004223B5" w:rsidRDefault="002F58D8" w:rsidP="00DB7E6C">
      <w:pPr>
        <w:pStyle w:val="Ttulo1"/>
        <w:numPr>
          <w:ilvl w:val="1"/>
          <w:numId w:val="8"/>
        </w:numPr>
        <w:spacing w:before="0" w:after="44" w:line="249" w:lineRule="auto"/>
        <w:ind w:left="426" w:hanging="426"/>
        <w:jc w:val="both"/>
        <w:rPr>
          <w:rFonts w:asciiTheme="majorHAnsi" w:eastAsia="Arial" w:hAnsiTheme="majorHAnsi" w:cstheme="majorHAnsi"/>
          <w:color w:val="000000"/>
          <w:sz w:val="18"/>
          <w:szCs w:val="18"/>
        </w:rPr>
      </w:pPr>
      <w:bookmarkStart w:id="75" w:name="_Toc181877416"/>
      <w:r w:rsidRPr="004223B5">
        <w:rPr>
          <w:rFonts w:asciiTheme="majorHAnsi" w:eastAsia="Arial" w:hAnsiTheme="majorHAnsi" w:cstheme="majorHAnsi"/>
          <w:color w:val="000000"/>
          <w:sz w:val="18"/>
          <w:szCs w:val="18"/>
        </w:rPr>
        <w:t xml:space="preserve">Licenciamiento Google </w:t>
      </w:r>
      <w:proofErr w:type="spellStart"/>
      <w:r w:rsidRPr="004223B5">
        <w:rPr>
          <w:rFonts w:asciiTheme="majorHAnsi" w:eastAsia="Arial" w:hAnsiTheme="majorHAnsi" w:cstheme="majorHAnsi"/>
          <w:color w:val="000000"/>
          <w:sz w:val="18"/>
          <w:szCs w:val="18"/>
        </w:rPr>
        <w:t>Workspace</w:t>
      </w:r>
      <w:proofErr w:type="spellEnd"/>
      <w:r w:rsidRPr="004223B5">
        <w:rPr>
          <w:rFonts w:asciiTheme="majorHAnsi" w:eastAsia="Arial" w:hAnsiTheme="majorHAnsi" w:cstheme="majorHAnsi"/>
          <w:color w:val="000000"/>
          <w:sz w:val="18"/>
          <w:szCs w:val="18"/>
        </w:rPr>
        <w:t xml:space="preserve"> </w:t>
      </w:r>
      <w:proofErr w:type="spellStart"/>
      <w:r w:rsidRPr="004223B5">
        <w:rPr>
          <w:rFonts w:asciiTheme="majorHAnsi" w:eastAsia="Arial" w:hAnsiTheme="majorHAnsi" w:cstheme="majorHAnsi"/>
          <w:color w:val="000000"/>
          <w:sz w:val="18"/>
          <w:szCs w:val="18"/>
        </w:rPr>
        <w:t>for</w:t>
      </w:r>
      <w:proofErr w:type="spellEnd"/>
      <w:r w:rsidRPr="004223B5">
        <w:rPr>
          <w:rFonts w:asciiTheme="majorHAnsi" w:eastAsia="Arial" w:hAnsiTheme="majorHAnsi" w:cstheme="majorHAnsi"/>
          <w:color w:val="000000"/>
          <w:sz w:val="18"/>
          <w:szCs w:val="18"/>
        </w:rPr>
        <w:t xml:space="preserve"> </w:t>
      </w:r>
      <w:proofErr w:type="spellStart"/>
      <w:r w:rsidRPr="004223B5">
        <w:rPr>
          <w:rFonts w:asciiTheme="majorHAnsi" w:eastAsia="Arial" w:hAnsiTheme="majorHAnsi" w:cstheme="majorHAnsi"/>
          <w:color w:val="000000"/>
          <w:sz w:val="18"/>
          <w:szCs w:val="18"/>
        </w:rPr>
        <w:t>Educational</w:t>
      </w:r>
      <w:proofErr w:type="spellEnd"/>
      <w:r w:rsidRPr="004223B5">
        <w:rPr>
          <w:rFonts w:asciiTheme="majorHAnsi" w:eastAsia="Arial" w:hAnsiTheme="majorHAnsi" w:cstheme="majorHAnsi"/>
          <w:color w:val="000000"/>
          <w:sz w:val="18"/>
          <w:szCs w:val="18"/>
        </w:rPr>
        <w:t xml:space="preserve"> Plus</w:t>
      </w:r>
      <w:bookmarkEnd w:id="75"/>
      <w:r w:rsidRPr="004223B5">
        <w:rPr>
          <w:rFonts w:asciiTheme="majorHAnsi" w:eastAsia="Arial" w:hAnsiTheme="majorHAnsi" w:cstheme="majorHAnsi"/>
          <w:color w:val="000000"/>
          <w:sz w:val="18"/>
          <w:szCs w:val="18"/>
        </w:rPr>
        <w:t xml:space="preserve"> </w:t>
      </w:r>
    </w:p>
    <w:p w14:paraId="0E45973A" w14:textId="77777777" w:rsidR="00A720C0" w:rsidRPr="004223B5" w:rsidRDefault="00A720C0" w:rsidP="00852745">
      <w:pPr>
        <w:pStyle w:val="Sinespaciado"/>
        <w:jc w:val="both"/>
        <w:rPr>
          <w:rFonts w:asciiTheme="majorHAnsi" w:eastAsia="Arial" w:hAnsiTheme="majorHAnsi" w:cstheme="majorHAnsi"/>
          <w:sz w:val="18"/>
          <w:szCs w:val="18"/>
          <w:lang w:eastAsia="ja-JP" w:bidi="ar-SA"/>
        </w:rPr>
      </w:pPr>
    </w:p>
    <w:p w14:paraId="30CF73A8" w14:textId="328E0AEB" w:rsidR="00DE2A85" w:rsidRPr="004223B5" w:rsidRDefault="00DE2A85" w:rsidP="00852745">
      <w:pPr>
        <w:pStyle w:val="Sinespaciado"/>
        <w:jc w:val="both"/>
        <w:rPr>
          <w:rFonts w:asciiTheme="majorHAnsi" w:eastAsia="Arial" w:hAnsiTheme="majorHAnsi" w:cstheme="majorHAnsi"/>
          <w:sz w:val="18"/>
          <w:szCs w:val="18"/>
          <w:lang w:eastAsia="ja-JP" w:bidi="ar-SA"/>
        </w:rPr>
      </w:pPr>
      <w:r w:rsidRPr="004223B5">
        <w:rPr>
          <w:rFonts w:asciiTheme="majorHAnsi" w:eastAsia="Arial" w:hAnsiTheme="majorHAnsi" w:cstheme="majorHAnsi"/>
          <w:sz w:val="18"/>
          <w:szCs w:val="18"/>
          <w:lang w:eastAsia="ja-JP" w:bidi="ar-SA"/>
        </w:rPr>
        <w:lastRenderedPageBreak/>
        <w:t xml:space="preserve">Google </w:t>
      </w:r>
      <w:proofErr w:type="spellStart"/>
      <w:r w:rsidRPr="004223B5">
        <w:rPr>
          <w:rFonts w:asciiTheme="majorHAnsi" w:eastAsia="Arial" w:hAnsiTheme="majorHAnsi" w:cstheme="majorHAnsi"/>
          <w:sz w:val="18"/>
          <w:szCs w:val="18"/>
          <w:lang w:eastAsia="ja-JP" w:bidi="ar-SA"/>
        </w:rPr>
        <w:t>Workspace</w:t>
      </w:r>
      <w:proofErr w:type="spellEnd"/>
      <w:r w:rsidRPr="004223B5">
        <w:rPr>
          <w:rFonts w:asciiTheme="majorHAnsi" w:eastAsia="Arial" w:hAnsiTheme="majorHAnsi" w:cstheme="majorHAnsi"/>
          <w:sz w:val="18"/>
          <w:szCs w:val="18"/>
          <w:lang w:eastAsia="ja-JP" w:bidi="ar-SA"/>
        </w:rPr>
        <w:t xml:space="preserve"> </w:t>
      </w:r>
      <w:proofErr w:type="spellStart"/>
      <w:r w:rsidRPr="004223B5">
        <w:rPr>
          <w:rFonts w:asciiTheme="majorHAnsi" w:eastAsia="Arial" w:hAnsiTheme="majorHAnsi" w:cstheme="majorHAnsi"/>
          <w:sz w:val="18"/>
          <w:szCs w:val="18"/>
          <w:lang w:eastAsia="ja-JP" w:bidi="ar-SA"/>
        </w:rPr>
        <w:t>for</w:t>
      </w:r>
      <w:proofErr w:type="spellEnd"/>
      <w:r w:rsidRPr="004223B5">
        <w:rPr>
          <w:rFonts w:asciiTheme="majorHAnsi" w:eastAsia="Arial" w:hAnsiTheme="majorHAnsi" w:cstheme="majorHAnsi"/>
          <w:sz w:val="18"/>
          <w:szCs w:val="18"/>
          <w:lang w:eastAsia="ja-JP" w:bidi="ar-SA"/>
        </w:rPr>
        <w:t xml:space="preserve"> </w:t>
      </w:r>
      <w:proofErr w:type="spellStart"/>
      <w:r w:rsidRPr="004223B5">
        <w:rPr>
          <w:rFonts w:asciiTheme="majorHAnsi" w:eastAsia="Arial" w:hAnsiTheme="majorHAnsi" w:cstheme="majorHAnsi"/>
          <w:sz w:val="18"/>
          <w:szCs w:val="18"/>
          <w:lang w:eastAsia="ja-JP" w:bidi="ar-SA"/>
        </w:rPr>
        <w:t>Education</w:t>
      </w:r>
      <w:proofErr w:type="spellEnd"/>
      <w:r w:rsidRPr="004223B5">
        <w:rPr>
          <w:rFonts w:asciiTheme="majorHAnsi" w:eastAsia="Arial" w:hAnsiTheme="majorHAnsi" w:cstheme="majorHAnsi"/>
          <w:sz w:val="18"/>
          <w:szCs w:val="18"/>
          <w:lang w:eastAsia="ja-JP" w:bidi="ar-SA"/>
        </w:rPr>
        <w:t xml:space="preserve"> </w:t>
      </w:r>
      <w:r w:rsidR="000B3B30" w:rsidRPr="004223B5">
        <w:rPr>
          <w:rFonts w:asciiTheme="majorHAnsi" w:eastAsia="Arial" w:hAnsiTheme="majorHAnsi" w:cstheme="majorHAnsi"/>
          <w:sz w:val="18"/>
          <w:szCs w:val="18"/>
          <w:lang w:eastAsia="ja-JP" w:bidi="ar-SA"/>
        </w:rPr>
        <w:t xml:space="preserve">plus </w:t>
      </w:r>
      <w:r w:rsidRPr="004223B5">
        <w:rPr>
          <w:rFonts w:asciiTheme="majorHAnsi" w:eastAsia="Arial" w:hAnsiTheme="majorHAnsi" w:cstheme="majorHAnsi"/>
          <w:sz w:val="18"/>
          <w:szCs w:val="18"/>
          <w:lang w:eastAsia="ja-JP" w:bidi="ar-SA"/>
        </w:rPr>
        <w:t>ofrece una suite de herramientas colaborativas y productivas diseñadas específicamente para el entorno educativo, permitiendo a estudiantes, profesores y personal administrativo trabajar de manera más eficiente y efectiva.</w:t>
      </w:r>
    </w:p>
    <w:p w14:paraId="29DA7340" w14:textId="77777777" w:rsidR="00233EBF" w:rsidRPr="004223B5" w:rsidRDefault="00233EBF" w:rsidP="00852745">
      <w:pPr>
        <w:pStyle w:val="Sinespaciado"/>
        <w:jc w:val="both"/>
        <w:rPr>
          <w:rFonts w:asciiTheme="majorHAnsi" w:eastAsia="Arial" w:hAnsiTheme="majorHAnsi" w:cstheme="majorHAnsi"/>
          <w:sz w:val="18"/>
          <w:szCs w:val="18"/>
          <w:lang w:eastAsia="ja-JP" w:bidi="ar-SA"/>
        </w:rPr>
      </w:pPr>
    </w:p>
    <w:p w14:paraId="7E26DAF6" w14:textId="77777777" w:rsidR="00DE2A85" w:rsidRPr="004223B5" w:rsidRDefault="00DE2A85" w:rsidP="00852745">
      <w:pPr>
        <w:pStyle w:val="Sinespaciado"/>
        <w:jc w:val="both"/>
        <w:rPr>
          <w:rFonts w:asciiTheme="majorHAnsi" w:eastAsia="Arial" w:hAnsiTheme="majorHAnsi" w:cstheme="majorHAnsi"/>
          <w:sz w:val="18"/>
          <w:szCs w:val="18"/>
          <w:lang w:eastAsia="ja-JP" w:bidi="ar-SA"/>
        </w:rPr>
      </w:pPr>
      <w:r w:rsidRPr="004223B5">
        <w:rPr>
          <w:rFonts w:asciiTheme="majorHAnsi" w:eastAsia="Arial" w:hAnsiTheme="majorHAnsi" w:cstheme="majorHAnsi"/>
          <w:sz w:val="18"/>
          <w:szCs w:val="18"/>
          <w:lang w:eastAsia="ja-JP" w:bidi="ar-SA"/>
        </w:rPr>
        <w:t>Beneficios para los Estudiantes:</w:t>
      </w:r>
    </w:p>
    <w:p w14:paraId="33AB0E4C" w14:textId="77777777" w:rsidR="00DE2A85" w:rsidRPr="004223B5" w:rsidRDefault="00DE2A85" w:rsidP="00DB7E6C">
      <w:pPr>
        <w:pStyle w:val="Sinespaciado"/>
        <w:numPr>
          <w:ilvl w:val="0"/>
          <w:numId w:val="69"/>
        </w:numPr>
        <w:jc w:val="both"/>
        <w:rPr>
          <w:rFonts w:asciiTheme="majorHAnsi" w:eastAsia="Arial" w:hAnsiTheme="majorHAnsi" w:cstheme="majorHAnsi"/>
          <w:sz w:val="18"/>
          <w:szCs w:val="18"/>
          <w:lang w:eastAsia="ja-JP" w:bidi="ar-SA"/>
        </w:rPr>
      </w:pPr>
      <w:r w:rsidRPr="004223B5">
        <w:rPr>
          <w:rFonts w:asciiTheme="majorHAnsi" w:eastAsia="Arial" w:hAnsiTheme="majorHAnsi" w:cstheme="majorHAnsi"/>
          <w:sz w:val="18"/>
          <w:szCs w:val="18"/>
          <w:lang w:eastAsia="ja-JP" w:bidi="ar-SA"/>
        </w:rPr>
        <w:t>Acceso desde cualquier lugar: Los estudiantes pueden acceder a sus tareas, documentos y recursos desde cualquier dispositivo con conexión a internet.</w:t>
      </w:r>
    </w:p>
    <w:p w14:paraId="4450480F" w14:textId="77777777" w:rsidR="00DE2A85" w:rsidRPr="004223B5" w:rsidRDefault="00DE2A85" w:rsidP="00DB7E6C">
      <w:pPr>
        <w:pStyle w:val="Sinespaciado"/>
        <w:numPr>
          <w:ilvl w:val="0"/>
          <w:numId w:val="69"/>
        </w:numPr>
        <w:jc w:val="both"/>
        <w:rPr>
          <w:rFonts w:asciiTheme="majorHAnsi" w:eastAsia="Arial" w:hAnsiTheme="majorHAnsi" w:cstheme="majorHAnsi"/>
          <w:sz w:val="18"/>
          <w:szCs w:val="18"/>
          <w:lang w:eastAsia="ja-JP" w:bidi="ar-SA"/>
        </w:rPr>
      </w:pPr>
      <w:r w:rsidRPr="004223B5">
        <w:rPr>
          <w:rFonts w:asciiTheme="majorHAnsi" w:eastAsia="Arial" w:hAnsiTheme="majorHAnsi" w:cstheme="majorHAnsi"/>
          <w:sz w:val="18"/>
          <w:szCs w:val="18"/>
          <w:lang w:eastAsia="ja-JP" w:bidi="ar-SA"/>
        </w:rPr>
        <w:t>Colaboración en tiempo real: Facilitan el trabajo en grupo y la realización de proyectos colaborativos.</w:t>
      </w:r>
    </w:p>
    <w:p w14:paraId="56E9481B" w14:textId="77777777" w:rsidR="00DE2A85" w:rsidRPr="004223B5" w:rsidRDefault="00DE2A85" w:rsidP="00DB7E6C">
      <w:pPr>
        <w:pStyle w:val="Sinespaciado"/>
        <w:numPr>
          <w:ilvl w:val="0"/>
          <w:numId w:val="69"/>
        </w:numPr>
        <w:jc w:val="both"/>
        <w:rPr>
          <w:rFonts w:asciiTheme="majorHAnsi" w:eastAsia="Arial" w:hAnsiTheme="majorHAnsi" w:cstheme="majorHAnsi"/>
          <w:sz w:val="18"/>
          <w:szCs w:val="18"/>
          <w:lang w:eastAsia="ja-JP" w:bidi="ar-SA"/>
        </w:rPr>
      </w:pPr>
      <w:r w:rsidRPr="004223B5">
        <w:rPr>
          <w:rFonts w:asciiTheme="majorHAnsi" w:eastAsia="Arial" w:hAnsiTheme="majorHAnsi" w:cstheme="majorHAnsi"/>
          <w:sz w:val="18"/>
          <w:szCs w:val="18"/>
          <w:lang w:eastAsia="ja-JP" w:bidi="ar-SA"/>
        </w:rPr>
        <w:t xml:space="preserve">Organización de tareas: Herramientas como Google </w:t>
      </w:r>
      <w:proofErr w:type="spellStart"/>
      <w:r w:rsidRPr="004223B5">
        <w:rPr>
          <w:rFonts w:asciiTheme="majorHAnsi" w:eastAsia="Arial" w:hAnsiTheme="majorHAnsi" w:cstheme="majorHAnsi"/>
          <w:sz w:val="18"/>
          <w:szCs w:val="18"/>
          <w:lang w:eastAsia="ja-JP" w:bidi="ar-SA"/>
        </w:rPr>
        <w:t>Classroom</w:t>
      </w:r>
      <w:proofErr w:type="spellEnd"/>
      <w:r w:rsidRPr="004223B5">
        <w:rPr>
          <w:rFonts w:asciiTheme="majorHAnsi" w:eastAsia="Arial" w:hAnsiTheme="majorHAnsi" w:cstheme="majorHAnsi"/>
          <w:sz w:val="18"/>
          <w:szCs w:val="18"/>
          <w:lang w:eastAsia="ja-JP" w:bidi="ar-SA"/>
        </w:rPr>
        <w:t xml:space="preserve"> permiten organizar las tareas, entregarlas y recibir comentarios de forma eficiente.</w:t>
      </w:r>
    </w:p>
    <w:p w14:paraId="4E8019C9" w14:textId="77777777" w:rsidR="00DE2A85" w:rsidRPr="004223B5" w:rsidRDefault="00DE2A85" w:rsidP="00DB7E6C">
      <w:pPr>
        <w:pStyle w:val="Sinespaciado"/>
        <w:numPr>
          <w:ilvl w:val="0"/>
          <w:numId w:val="69"/>
        </w:numPr>
        <w:jc w:val="both"/>
        <w:rPr>
          <w:rFonts w:asciiTheme="majorHAnsi" w:eastAsia="Arial" w:hAnsiTheme="majorHAnsi" w:cstheme="majorHAnsi"/>
          <w:sz w:val="18"/>
          <w:szCs w:val="18"/>
          <w:lang w:eastAsia="ja-JP" w:bidi="ar-SA"/>
        </w:rPr>
      </w:pPr>
      <w:r w:rsidRPr="004223B5">
        <w:rPr>
          <w:rFonts w:asciiTheme="majorHAnsi" w:eastAsia="Arial" w:hAnsiTheme="majorHAnsi" w:cstheme="majorHAnsi"/>
          <w:sz w:val="18"/>
          <w:szCs w:val="18"/>
          <w:lang w:eastAsia="ja-JP" w:bidi="ar-SA"/>
        </w:rPr>
        <w:t>Desarrollo de habilidades digitales: El uso de estas herramientas promueve el desarrollo de habilidades digitales esenciales para el siglo XXI.</w:t>
      </w:r>
    </w:p>
    <w:p w14:paraId="7A30C16B" w14:textId="77777777" w:rsidR="00233EBF" w:rsidRPr="004223B5" w:rsidRDefault="00233EBF" w:rsidP="00852745">
      <w:pPr>
        <w:pStyle w:val="Sinespaciado"/>
        <w:jc w:val="both"/>
        <w:rPr>
          <w:rFonts w:asciiTheme="majorHAnsi" w:eastAsia="Arial" w:hAnsiTheme="majorHAnsi" w:cstheme="majorHAnsi"/>
          <w:sz w:val="18"/>
          <w:szCs w:val="18"/>
          <w:lang w:eastAsia="ja-JP" w:bidi="ar-SA"/>
        </w:rPr>
      </w:pPr>
    </w:p>
    <w:p w14:paraId="236A1607" w14:textId="44B1F5D5" w:rsidR="00DE2A85" w:rsidRPr="004223B5" w:rsidRDefault="00DE2A85" w:rsidP="00852745">
      <w:pPr>
        <w:pStyle w:val="Sinespaciado"/>
        <w:jc w:val="both"/>
        <w:rPr>
          <w:rFonts w:asciiTheme="majorHAnsi" w:eastAsia="Arial" w:hAnsiTheme="majorHAnsi" w:cstheme="majorHAnsi"/>
          <w:sz w:val="18"/>
          <w:szCs w:val="18"/>
          <w:lang w:eastAsia="ja-JP" w:bidi="ar-SA"/>
        </w:rPr>
      </w:pPr>
      <w:r w:rsidRPr="004223B5">
        <w:rPr>
          <w:rFonts w:asciiTheme="majorHAnsi" w:eastAsia="Arial" w:hAnsiTheme="majorHAnsi" w:cstheme="majorHAnsi"/>
          <w:sz w:val="18"/>
          <w:szCs w:val="18"/>
          <w:lang w:eastAsia="ja-JP" w:bidi="ar-SA"/>
        </w:rPr>
        <w:t>Beneficios para los Docentes:</w:t>
      </w:r>
    </w:p>
    <w:p w14:paraId="37DBD47F" w14:textId="77777777" w:rsidR="00DE2A85" w:rsidRPr="004223B5" w:rsidRDefault="00DE2A85" w:rsidP="00DB7E6C">
      <w:pPr>
        <w:pStyle w:val="Sinespaciado"/>
        <w:numPr>
          <w:ilvl w:val="0"/>
          <w:numId w:val="70"/>
        </w:numPr>
        <w:jc w:val="both"/>
        <w:rPr>
          <w:rFonts w:asciiTheme="majorHAnsi" w:eastAsia="Arial" w:hAnsiTheme="majorHAnsi" w:cstheme="majorHAnsi"/>
          <w:sz w:val="18"/>
          <w:szCs w:val="18"/>
          <w:lang w:eastAsia="ja-JP" w:bidi="ar-SA"/>
        </w:rPr>
      </w:pPr>
      <w:r w:rsidRPr="004223B5">
        <w:rPr>
          <w:rFonts w:asciiTheme="majorHAnsi" w:eastAsia="Arial" w:hAnsiTheme="majorHAnsi" w:cstheme="majorHAnsi"/>
          <w:sz w:val="18"/>
          <w:szCs w:val="18"/>
          <w:lang w:eastAsia="ja-JP" w:bidi="ar-SA"/>
        </w:rPr>
        <w:t>Creación de materiales interactivos: Los docentes pueden crear presentaciones, documentos y cuestionarios interactivos para hacer sus clases más dinámicas.</w:t>
      </w:r>
    </w:p>
    <w:p w14:paraId="0773F0B2" w14:textId="526DBBD2" w:rsidR="00DE2A85" w:rsidRPr="004223B5" w:rsidRDefault="00DE2A85" w:rsidP="00DB7E6C">
      <w:pPr>
        <w:pStyle w:val="Sinespaciado"/>
        <w:numPr>
          <w:ilvl w:val="0"/>
          <w:numId w:val="70"/>
        </w:numPr>
        <w:jc w:val="both"/>
        <w:rPr>
          <w:rFonts w:asciiTheme="majorHAnsi" w:eastAsia="Arial" w:hAnsiTheme="majorHAnsi" w:cstheme="majorHAnsi"/>
          <w:sz w:val="18"/>
          <w:szCs w:val="18"/>
          <w:lang w:eastAsia="ja-JP" w:bidi="ar-SA"/>
        </w:rPr>
      </w:pPr>
      <w:r w:rsidRPr="004223B5">
        <w:rPr>
          <w:rFonts w:asciiTheme="majorHAnsi" w:eastAsia="Arial" w:hAnsiTheme="majorHAnsi" w:cstheme="majorHAnsi"/>
          <w:sz w:val="18"/>
          <w:szCs w:val="18"/>
          <w:lang w:eastAsia="ja-JP" w:bidi="ar-SA"/>
        </w:rPr>
        <w:t>Comunicación efectiva: Facilita la comunicación con los estudiantes a través de correos electrónicos, foros y videoconferencias.</w:t>
      </w:r>
    </w:p>
    <w:p w14:paraId="05E58701" w14:textId="77777777" w:rsidR="00DE2A85" w:rsidRPr="004223B5" w:rsidRDefault="00DE2A85" w:rsidP="00DB7E6C">
      <w:pPr>
        <w:pStyle w:val="Sinespaciado"/>
        <w:numPr>
          <w:ilvl w:val="0"/>
          <w:numId w:val="70"/>
        </w:numPr>
        <w:jc w:val="both"/>
        <w:rPr>
          <w:rFonts w:asciiTheme="majorHAnsi" w:eastAsia="Arial" w:hAnsiTheme="majorHAnsi" w:cstheme="majorHAnsi"/>
          <w:sz w:val="18"/>
          <w:szCs w:val="18"/>
          <w:lang w:eastAsia="ja-JP" w:bidi="ar-SA"/>
        </w:rPr>
      </w:pPr>
      <w:r w:rsidRPr="004223B5">
        <w:rPr>
          <w:rFonts w:asciiTheme="majorHAnsi" w:eastAsia="Arial" w:hAnsiTheme="majorHAnsi" w:cstheme="majorHAnsi"/>
          <w:sz w:val="18"/>
          <w:szCs w:val="18"/>
          <w:lang w:eastAsia="ja-JP" w:bidi="ar-SA"/>
        </w:rPr>
        <w:t xml:space="preserve">Gestión del aula: Herramientas como Google </w:t>
      </w:r>
      <w:proofErr w:type="spellStart"/>
      <w:r w:rsidRPr="004223B5">
        <w:rPr>
          <w:rFonts w:asciiTheme="majorHAnsi" w:eastAsia="Arial" w:hAnsiTheme="majorHAnsi" w:cstheme="majorHAnsi"/>
          <w:sz w:val="18"/>
          <w:szCs w:val="18"/>
          <w:lang w:eastAsia="ja-JP" w:bidi="ar-SA"/>
        </w:rPr>
        <w:t>Classroom</w:t>
      </w:r>
      <w:proofErr w:type="spellEnd"/>
      <w:r w:rsidRPr="004223B5">
        <w:rPr>
          <w:rFonts w:asciiTheme="majorHAnsi" w:eastAsia="Arial" w:hAnsiTheme="majorHAnsi" w:cstheme="majorHAnsi"/>
          <w:sz w:val="18"/>
          <w:szCs w:val="18"/>
          <w:lang w:eastAsia="ja-JP" w:bidi="ar-SA"/>
        </w:rPr>
        <w:t xml:space="preserve"> permiten organizar el trabajo del aula, asignar tareas y hacer seguimiento del progreso de los estudiantes.</w:t>
      </w:r>
    </w:p>
    <w:p w14:paraId="5178D687" w14:textId="0574E176" w:rsidR="00DE2A85" w:rsidRPr="004223B5" w:rsidRDefault="00DE2A85" w:rsidP="00DB7E6C">
      <w:pPr>
        <w:pStyle w:val="Sinespaciado"/>
        <w:numPr>
          <w:ilvl w:val="0"/>
          <w:numId w:val="70"/>
        </w:numPr>
        <w:jc w:val="both"/>
        <w:rPr>
          <w:rFonts w:asciiTheme="majorHAnsi" w:eastAsia="Arial" w:hAnsiTheme="majorHAnsi" w:cstheme="majorHAnsi"/>
          <w:sz w:val="18"/>
          <w:szCs w:val="18"/>
          <w:lang w:eastAsia="ja-JP" w:bidi="ar-SA"/>
        </w:rPr>
      </w:pPr>
      <w:r w:rsidRPr="004223B5">
        <w:rPr>
          <w:rFonts w:asciiTheme="majorHAnsi" w:eastAsia="Arial" w:hAnsiTheme="majorHAnsi" w:cstheme="majorHAnsi"/>
          <w:sz w:val="18"/>
          <w:szCs w:val="18"/>
          <w:lang w:eastAsia="ja-JP" w:bidi="ar-SA"/>
        </w:rPr>
        <w:t>Evaluación personalizada: Permite crear evaluaciones personalizadas y obtener retroalimentación inmediata.</w:t>
      </w:r>
    </w:p>
    <w:p w14:paraId="7C91E283" w14:textId="77777777" w:rsidR="00233EBF" w:rsidRPr="004223B5" w:rsidRDefault="00233EBF" w:rsidP="00852745">
      <w:pPr>
        <w:pStyle w:val="Sinespaciado"/>
        <w:jc w:val="both"/>
        <w:rPr>
          <w:rFonts w:asciiTheme="majorHAnsi" w:eastAsia="Arial" w:hAnsiTheme="majorHAnsi" w:cstheme="majorHAnsi"/>
          <w:sz w:val="18"/>
          <w:szCs w:val="18"/>
          <w:lang w:eastAsia="ja-JP" w:bidi="ar-SA"/>
        </w:rPr>
      </w:pPr>
    </w:p>
    <w:p w14:paraId="23CAD67B" w14:textId="6AE8B5C3" w:rsidR="00DE2A85" w:rsidRPr="004223B5" w:rsidRDefault="00DE2A85" w:rsidP="00852745">
      <w:pPr>
        <w:pStyle w:val="Sinespaciado"/>
        <w:jc w:val="both"/>
        <w:rPr>
          <w:rFonts w:asciiTheme="majorHAnsi" w:eastAsia="Arial" w:hAnsiTheme="majorHAnsi" w:cstheme="majorHAnsi"/>
          <w:sz w:val="18"/>
          <w:szCs w:val="18"/>
          <w:lang w:eastAsia="ja-JP" w:bidi="ar-SA"/>
        </w:rPr>
      </w:pPr>
      <w:r w:rsidRPr="004223B5">
        <w:rPr>
          <w:rFonts w:asciiTheme="majorHAnsi" w:eastAsia="Arial" w:hAnsiTheme="majorHAnsi" w:cstheme="majorHAnsi"/>
          <w:sz w:val="18"/>
          <w:szCs w:val="18"/>
          <w:lang w:eastAsia="ja-JP" w:bidi="ar-SA"/>
        </w:rPr>
        <w:t>Beneficios para las Instituciones Educativas:</w:t>
      </w:r>
    </w:p>
    <w:p w14:paraId="3792F391" w14:textId="77777777" w:rsidR="00DE2A85" w:rsidRPr="004223B5" w:rsidRDefault="00DE2A85" w:rsidP="00DB7E6C">
      <w:pPr>
        <w:pStyle w:val="Sinespaciado"/>
        <w:numPr>
          <w:ilvl w:val="0"/>
          <w:numId w:val="71"/>
        </w:numPr>
        <w:jc w:val="both"/>
        <w:rPr>
          <w:rFonts w:asciiTheme="majorHAnsi" w:eastAsia="Arial" w:hAnsiTheme="majorHAnsi" w:cstheme="majorHAnsi"/>
          <w:sz w:val="18"/>
          <w:szCs w:val="18"/>
          <w:lang w:eastAsia="ja-JP" w:bidi="ar-SA"/>
        </w:rPr>
      </w:pPr>
      <w:r w:rsidRPr="004223B5">
        <w:rPr>
          <w:rFonts w:asciiTheme="majorHAnsi" w:eastAsia="Arial" w:hAnsiTheme="majorHAnsi" w:cstheme="majorHAnsi"/>
          <w:sz w:val="18"/>
          <w:szCs w:val="18"/>
          <w:lang w:eastAsia="ja-JP" w:bidi="ar-SA"/>
        </w:rPr>
        <w:t>Reducción de costos: Al utilizar herramientas basadas en la nube, se reducen los costos de hardware y software.</w:t>
      </w:r>
    </w:p>
    <w:p w14:paraId="1B96D513" w14:textId="77777777" w:rsidR="00DE2A85" w:rsidRPr="004223B5" w:rsidRDefault="00DE2A85" w:rsidP="00DB7E6C">
      <w:pPr>
        <w:pStyle w:val="Sinespaciado"/>
        <w:numPr>
          <w:ilvl w:val="0"/>
          <w:numId w:val="71"/>
        </w:numPr>
        <w:jc w:val="both"/>
        <w:rPr>
          <w:rFonts w:asciiTheme="majorHAnsi" w:eastAsia="Arial" w:hAnsiTheme="majorHAnsi" w:cstheme="majorHAnsi"/>
          <w:sz w:val="18"/>
          <w:szCs w:val="18"/>
          <w:lang w:eastAsia="ja-JP" w:bidi="ar-SA"/>
        </w:rPr>
      </w:pPr>
      <w:r w:rsidRPr="004223B5">
        <w:rPr>
          <w:rFonts w:asciiTheme="majorHAnsi" w:eastAsia="Arial" w:hAnsiTheme="majorHAnsi" w:cstheme="majorHAnsi"/>
          <w:sz w:val="18"/>
          <w:szCs w:val="18"/>
          <w:lang w:eastAsia="ja-JP" w:bidi="ar-SA"/>
        </w:rPr>
        <w:t>Mayor seguridad: Google ofrece medidas de seguridad robustas para proteger los datos de los estudiantes y de la institución.</w:t>
      </w:r>
    </w:p>
    <w:p w14:paraId="0478F3C0" w14:textId="77777777" w:rsidR="00DE2A85" w:rsidRPr="004223B5" w:rsidRDefault="00DE2A85" w:rsidP="00DB7E6C">
      <w:pPr>
        <w:pStyle w:val="Sinespaciado"/>
        <w:numPr>
          <w:ilvl w:val="0"/>
          <w:numId w:val="71"/>
        </w:numPr>
        <w:jc w:val="both"/>
        <w:rPr>
          <w:rFonts w:asciiTheme="majorHAnsi" w:eastAsia="Arial" w:hAnsiTheme="majorHAnsi" w:cstheme="majorHAnsi"/>
          <w:sz w:val="18"/>
          <w:szCs w:val="18"/>
          <w:lang w:eastAsia="ja-JP" w:bidi="ar-SA"/>
        </w:rPr>
      </w:pPr>
      <w:r w:rsidRPr="004223B5">
        <w:rPr>
          <w:rFonts w:asciiTheme="majorHAnsi" w:eastAsia="Arial" w:hAnsiTheme="majorHAnsi" w:cstheme="majorHAnsi"/>
          <w:sz w:val="18"/>
          <w:szCs w:val="18"/>
          <w:lang w:eastAsia="ja-JP" w:bidi="ar-SA"/>
        </w:rPr>
        <w:t xml:space="preserve">Facilidad de uso: La interfaz intuitiva de Google </w:t>
      </w:r>
      <w:proofErr w:type="spellStart"/>
      <w:r w:rsidRPr="004223B5">
        <w:rPr>
          <w:rFonts w:asciiTheme="majorHAnsi" w:eastAsia="Arial" w:hAnsiTheme="majorHAnsi" w:cstheme="majorHAnsi"/>
          <w:sz w:val="18"/>
          <w:szCs w:val="18"/>
          <w:lang w:eastAsia="ja-JP" w:bidi="ar-SA"/>
        </w:rPr>
        <w:t>Workspace</w:t>
      </w:r>
      <w:proofErr w:type="spellEnd"/>
      <w:r w:rsidRPr="004223B5">
        <w:rPr>
          <w:rFonts w:asciiTheme="majorHAnsi" w:eastAsia="Arial" w:hAnsiTheme="majorHAnsi" w:cstheme="majorHAnsi"/>
          <w:sz w:val="18"/>
          <w:szCs w:val="18"/>
          <w:lang w:eastAsia="ja-JP" w:bidi="ar-SA"/>
        </w:rPr>
        <w:t xml:space="preserve"> facilita su adopción por parte de los usuarios.</w:t>
      </w:r>
    </w:p>
    <w:p w14:paraId="2F2BC8EB" w14:textId="77777777" w:rsidR="00DE2A85" w:rsidRPr="004223B5" w:rsidRDefault="00DE2A85" w:rsidP="00DB7E6C">
      <w:pPr>
        <w:pStyle w:val="Sinespaciado"/>
        <w:numPr>
          <w:ilvl w:val="0"/>
          <w:numId w:val="71"/>
        </w:numPr>
        <w:jc w:val="both"/>
        <w:rPr>
          <w:rFonts w:asciiTheme="majorHAnsi" w:eastAsia="Arial" w:hAnsiTheme="majorHAnsi" w:cstheme="majorHAnsi"/>
          <w:sz w:val="18"/>
          <w:szCs w:val="18"/>
          <w:lang w:eastAsia="ja-JP" w:bidi="ar-SA"/>
        </w:rPr>
      </w:pPr>
      <w:r w:rsidRPr="004223B5">
        <w:rPr>
          <w:rFonts w:asciiTheme="majorHAnsi" w:eastAsia="Arial" w:hAnsiTheme="majorHAnsi" w:cstheme="majorHAnsi"/>
          <w:sz w:val="18"/>
          <w:szCs w:val="18"/>
          <w:lang w:eastAsia="ja-JP" w:bidi="ar-SA"/>
        </w:rPr>
        <w:t>Integración con otras herramientas: Se integra fácilmente con otras herramientas de Google y de terceros, lo que permite ampliar sus funcionalidades.</w:t>
      </w:r>
    </w:p>
    <w:p w14:paraId="118C0113" w14:textId="77777777" w:rsidR="00233EBF" w:rsidRPr="004223B5" w:rsidRDefault="00233EBF" w:rsidP="00852745">
      <w:pPr>
        <w:pStyle w:val="Sinespaciado"/>
        <w:jc w:val="both"/>
        <w:rPr>
          <w:rFonts w:asciiTheme="majorHAnsi" w:eastAsia="Arial" w:hAnsiTheme="majorHAnsi" w:cstheme="majorHAnsi"/>
          <w:sz w:val="18"/>
          <w:szCs w:val="18"/>
          <w:lang w:eastAsia="ja-JP" w:bidi="ar-SA"/>
        </w:rPr>
      </w:pPr>
    </w:p>
    <w:p w14:paraId="314747BB" w14:textId="013E328B" w:rsidR="00DE2A85" w:rsidRPr="004223B5" w:rsidRDefault="00DE2A85" w:rsidP="00852745">
      <w:pPr>
        <w:pStyle w:val="Sinespaciado"/>
        <w:jc w:val="both"/>
        <w:rPr>
          <w:rFonts w:asciiTheme="majorHAnsi" w:eastAsia="Arial" w:hAnsiTheme="majorHAnsi" w:cstheme="majorHAnsi"/>
          <w:sz w:val="18"/>
          <w:szCs w:val="18"/>
          <w:lang w:eastAsia="ja-JP" w:bidi="ar-SA"/>
        </w:rPr>
      </w:pPr>
      <w:r w:rsidRPr="004223B5">
        <w:rPr>
          <w:rFonts w:asciiTheme="majorHAnsi" w:eastAsia="Arial" w:hAnsiTheme="majorHAnsi" w:cstheme="majorHAnsi"/>
          <w:sz w:val="18"/>
          <w:szCs w:val="18"/>
          <w:lang w:eastAsia="ja-JP" w:bidi="ar-SA"/>
        </w:rPr>
        <w:t xml:space="preserve">Google </w:t>
      </w:r>
      <w:proofErr w:type="spellStart"/>
      <w:r w:rsidRPr="004223B5">
        <w:rPr>
          <w:rFonts w:asciiTheme="majorHAnsi" w:eastAsia="Arial" w:hAnsiTheme="majorHAnsi" w:cstheme="majorHAnsi"/>
          <w:sz w:val="18"/>
          <w:szCs w:val="18"/>
          <w:lang w:eastAsia="ja-JP" w:bidi="ar-SA"/>
        </w:rPr>
        <w:t>Workspace</w:t>
      </w:r>
      <w:proofErr w:type="spellEnd"/>
      <w:r w:rsidRPr="004223B5">
        <w:rPr>
          <w:rFonts w:asciiTheme="majorHAnsi" w:eastAsia="Arial" w:hAnsiTheme="majorHAnsi" w:cstheme="majorHAnsi"/>
          <w:sz w:val="18"/>
          <w:szCs w:val="18"/>
          <w:lang w:eastAsia="ja-JP" w:bidi="ar-SA"/>
        </w:rPr>
        <w:t xml:space="preserve"> </w:t>
      </w:r>
      <w:proofErr w:type="spellStart"/>
      <w:r w:rsidRPr="004223B5">
        <w:rPr>
          <w:rFonts w:asciiTheme="majorHAnsi" w:eastAsia="Arial" w:hAnsiTheme="majorHAnsi" w:cstheme="majorHAnsi"/>
          <w:sz w:val="18"/>
          <w:szCs w:val="18"/>
          <w:lang w:eastAsia="ja-JP" w:bidi="ar-SA"/>
        </w:rPr>
        <w:t>for</w:t>
      </w:r>
      <w:proofErr w:type="spellEnd"/>
      <w:r w:rsidRPr="004223B5">
        <w:rPr>
          <w:rFonts w:asciiTheme="majorHAnsi" w:eastAsia="Arial" w:hAnsiTheme="majorHAnsi" w:cstheme="majorHAnsi"/>
          <w:sz w:val="18"/>
          <w:szCs w:val="18"/>
          <w:lang w:eastAsia="ja-JP" w:bidi="ar-SA"/>
        </w:rPr>
        <w:t xml:space="preserve"> </w:t>
      </w:r>
      <w:proofErr w:type="spellStart"/>
      <w:r w:rsidRPr="004223B5">
        <w:rPr>
          <w:rFonts w:asciiTheme="majorHAnsi" w:eastAsia="Arial" w:hAnsiTheme="majorHAnsi" w:cstheme="majorHAnsi"/>
          <w:sz w:val="18"/>
          <w:szCs w:val="18"/>
          <w:lang w:eastAsia="ja-JP" w:bidi="ar-SA"/>
        </w:rPr>
        <w:t>Education</w:t>
      </w:r>
      <w:proofErr w:type="spellEnd"/>
      <w:r w:rsidRPr="004223B5">
        <w:rPr>
          <w:rFonts w:asciiTheme="majorHAnsi" w:eastAsia="Arial" w:hAnsiTheme="majorHAnsi" w:cstheme="majorHAnsi"/>
          <w:sz w:val="18"/>
          <w:szCs w:val="18"/>
          <w:lang w:eastAsia="ja-JP" w:bidi="ar-SA"/>
        </w:rPr>
        <w:t xml:space="preserve"> Plus es la edición más completa y ofrece:</w:t>
      </w:r>
    </w:p>
    <w:p w14:paraId="1697A442" w14:textId="77777777" w:rsidR="00DE2A85" w:rsidRPr="004223B5" w:rsidRDefault="00DE2A85" w:rsidP="00852745">
      <w:pPr>
        <w:pStyle w:val="Sinespaciado"/>
        <w:jc w:val="both"/>
        <w:rPr>
          <w:rFonts w:asciiTheme="majorHAnsi" w:eastAsia="Arial" w:hAnsiTheme="majorHAnsi" w:cstheme="majorHAnsi"/>
          <w:sz w:val="18"/>
          <w:szCs w:val="18"/>
          <w:lang w:eastAsia="ja-JP" w:bidi="ar-SA"/>
        </w:rPr>
      </w:pPr>
    </w:p>
    <w:p w14:paraId="52852ADA" w14:textId="77777777" w:rsidR="00DE2A85" w:rsidRPr="004223B5" w:rsidRDefault="00DE2A85" w:rsidP="00DB7E6C">
      <w:pPr>
        <w:pStyle w:val="Sinespaciado"/>
        <w:numPr>
          <w:ilvl w:val="0"/>
          <w:numId w:val="72"/>
        </w:numPr>
        <w:jc w:val="both"/>
        <w:rPr>
          <w:rFonts w:asciiTheme="majorHAnsi" w:eastAsia="Arial" w:hAnsiTheme="majorHAnsi" w:cstheme="majorHAnsi"/>
          <w:sz w:val="18"/>
          <w:szCs w:val="18"/>
          <w:lang w:eastAsia="ja-JP" w:bidi="ar-SA"/>
        </w:rPr>
      </w:pPr>
      <w:r w:rsidRPr="004223B5">
        <w:rPr>
          <w:rFonts w:asciiTheme="majorHAnsi" w:eastAsia="Arial" w:hAnsiTheme="majorHAnsi" w:cstheme="majorHAnsi"/>
          <w:sz w:val="18"/>
          <w:szCs w:val="18"/>
          <w:lang w:eastAsia="ja-JP" w:bidi="ar-SA"/>
        </w:rPr>
        <w:t>Seguridad avanzada: Protección de datos mejorada y herramientas para prevenir amenazas.</w:t>
      </w:r>
    </w:p>
    <w:p w14:paraId="59C9D3D9" w14:textId="77777777" w:rsidR="00DE2A85" w:rsidRPr="004223B5" w:rsidRDefault="00DE2A85" w:rsidP="00DB7E6C">
      <w:pPr>
        <w:pStyle w:val="Sinespaciado"/>
        <w:numPr>
          <w:ilvl w:val="0"/>
          <w:numId w:val="72"/>
        </w:numPr>
        <w:jc w:val="both"/>
        <w:rPr>
          <w:rFonts w:asciiTheme="majorHAnsi" w:eastAsia="Arial" w:hAnsiTheme="majorHAnsi" w:cstheme="majorHAnsi"/>
          <w:sz w:val="18"/>
          <w:szCs w:val="18"/>
          <w:lang w:eastAsia="ja-JP" w:bidi="ar-SA"/>
        </w:rPr>
      </w:pPr>
      <w:r w:rsidRPr="004223B5">
        <w:rPr>
          <w:rFonts w:asciiTheme="majorHAnsi" w:eastAsia="Arial" w:hAnsiTheme="majorHAnsi" w:cstheme="majorHAnsi"/>
          <w:sz w:val="18"/>
          <w:szCs w:val="18"/>
          <w:lang w:eastAsia="ja-JP" w:bidi="ar-SA"/>
        </w:rPr>
        <w:t xml:space="preserve">Funciones avanzadas en </w:t>
      </w:r>
      <w:proofErr w:type="spellStart"/>
      <w:r w:rsidRPr="004223B5">
        <w:rPr>
          <w:rFonts w:asciiTheme="majorHAnsi" w:eastAsia="Arial" w:hAnsiTheme="majorHAnsi" w:cstheme="majorHAnsi"/>
          <w:sz w:val="18"/>
          <w:szCs w:val="18"/>
          <w:lang w:eastAsia="ja-JP" w:bidi="ar-SA"/>
        </w:rPr>
        <w:t>Meet</w:t>
      </w:r>
      <w:proofErr w:type="spellEnd"/>
      <w:r w:rsidRPr="004223B5">
        <w:rPr>
          <w:rFonts w:asciiTheme="majorHAnsi" w:eastAsia="Arial" w:hAnsiTheme="majorHAnsi" w:cstheme="majorHAnsi"/>
          <w:sz w:val="18"/>
          <w:szCs w:val="18"/>
          <w:lang w:eastAsia="ja-JP" w:bidi="ar-SA"/>
        </w:rPr>
        <w:t>: Mayor capacidad de participantes, grabación de reuniones, etc.</w:t>
      </w:r>
    </w:p>
    <w:p w14:paraId="2ED0FFD4" w14:textId="77777777" w:rsidR="00DE2A85" w:rsidRPr="004223B5" w:rsidRDefault="00DE2A85" w:rsidP="00DB7E6C">
      <w:pPr>
        <w:pStyle w:val="Sinespaciado"/>
        <w:numPr>
          <w:ilvl w:val="0"/>
          <w:numId w:val="72"/>
        </w:numPr>
        <w:jc w:val="both"/>
        <w:rPr>
          <w:rFonts w:asciiTheme="majorHAnsi" w:eastAsia="Arial" w:hAnsiTheme="majorHAnsi" w:cstheme="majorHAnsi"/>
          <w:sz w:val="18"/>
          <w:szCs w:val="18"/>
          <w:lang w:eastAsia="ja-JP" w:bidi="ar-SA"/>
        </w:rPr>
      </w:pPr>
      <w:r w:rsidRPr="004223B5">
        <w:rPr>
          <w:rFonts w:asciiTheme="majorHAnsi" w:eastAsia="Arial" w:hAnsiTheme="majorHAnsi" w:cstheme="majorHAnsi"/>
          <w:sz w:val="18"/>
          <w:szCs w:val="18"/>
          <w:lang w:eastAsia="ja-JP" w:bidi="ar-SA"/>
        </w:rPr>
        <w:t>Análisis de datos: Permite obtener información detallada sobre el uso de las herramientas y el rendimiento de los estudiantes.</w:t>
      </w:r>
    </w:p>
    <w:p w14:paraId="1B3FA7B0" w14:textId="77777777" w:rsidR="00151A5C" w:rsidRPr="004223B5" w:rsidRDefault="00151A5C" w:rsidP="00852745">
      <w:pPr>
        <w:pStyle w:val="Sinespaciado"/>
        <w:jc w:val="both"/>
        <w:rPr>
          <w:rFonts w:asciiTheme="majorHAnsi" w:eastAsia="Arial" w:hAnsiTheme="majorHAnsi" w:cstheme="majorHAnsi"/>
          <w:sz w:val="18"/>
          <w:szCs w:val="18"/>
          <w:lang w:eastAsia="ja-JP" w:bidi="ar-SA"/>
        </w:rPr>
      </w:pPr>
    </w:p>
    <w:p w14:paraId="7BFCE482" w14:textId="2BBA0ADE" w:rsidR="002F58D8" w:rsidRPr="004223B5" w:rsidRDefault="00DE2A85" w:rsidP="00852745">
      <w:pPr>
        <w:pStyle w:val="Sinespaciado"/>
        <w:jc w:val="both"/>
        <w:rPr>
          <w:rFonts w:asciiTheme="majorHAnsi" w:eastAsia="Arial" w:hAnsiTheme="majorHAnsi" w:cstheme="majorHAnsi"/>
          <w:sz w:val="18"/>
          <w:szCs w:val="18"/>
          <w:lang w:eastAsia="ja-JP" w:bidi="ar-SA"/>
        </w:rPr>
      </w:pPr>
      <w:r w:rsidRPr="004223B5">
        <w:rPr>
          <w:rFonts w:asciiTheme="majorHAnsi" w:eastAsia="Arial" w:hAnsiTheme="majorHAnsi" w:cstheme="majorHAnsi"/>
          <w:sz w:val="18"/>
          <w:szCs w:val="18"/>
          <w:lang w:eastAsia="ja-JP" w:bidi="ar-SA"/>
        </w:rPr>
        <w:t xml:space="preserve">Google </w:t>
      </w:r>
      <w:proofErr w:type="spellStart"/>
      <w:r w:rsidRPr="004223B5">
        <w:rPr>
          <w:rFonts w:asciiTheme="majorHAnsi" w:eastAsia="Arial" w:hAnsiTheme="majorHAnsi" w:cstheme="majorHAnsi"/>
          <w:sz w:val="18"/>
          <w:szCs w:val="18"/>
          <w:lang w:eastAsia="ja-JP" w:bidi="ar-SA"/>
        </w:rPr>
        <w:t>Workspace</w:t>
      </w:r>
      <w:proofErr w:type="spellEnd"/>
      <w:r w:rsidRPr="004223B5">
        <w:rPr>
          <w:rFonts w:asciiTheme="majorHAnsi" w:eastAsia="Arial" w:hAnsiTheme="majorHAnsi" w:cstheme="majorHAnsi"/>
          <w:sz w:val="18"/>
          <w:szCs w:val="18"/>
          <w:lang w:eastAsia="ja-JP" w:bidi="ar-SA"/>
        </w:rPr>
        <w:t xml:space="preserve"> </w:t>
      </w:r>
      <w:proofErr w:type="spellStart"/>
      <w:r w:rsidRPr="004223B5">
        <w:rPr>
          <w:rFonts w:asciiTheme="majorHAnsi" w:eastAsia="Arial" w:hAnsiTheme="majorHAnsi" w:cstheme="majorHAnsi"/>
          <w:sz w:val="18"/>
          <w:szCs w:val="18"/>
          <w:lang w:eastAsia="ja-JP" w:bidi="ar-SA"/>
        </w:rPr>
        <w:t>for</w:t>
      </w:r>
      <w:proofErr w:type="spellEnd"/>
      <w:r w:rsidRPr="004223B5">
        <w:rPr>
          <w:rFonts w:asciiTheme="majorHAnsi" w:eastAsia="Arial" w:hAnsiTheme="majorHAnsi" w:cstheme="majorHAnsi"/>
          <w:sz w:val="18"/>
          <w:szCs w:val="18"/>
          <w:lang w:eastAsia="ja-JP" w:bidi="ar-SA"/>
        </w:rPr>
        <w:t xml:space="preserve"> </w:t>
      </w:r>
      <w:proofErr w:type="spellStart"/>
      <w:r w:rsidRPr="004223B5">
        <w:rPr>
          <w:rFonts w:asciiTheme="majorHAnsi" w:eastAsia="Arial" w:hAnsiTheme="majorHAnsi" w:cstheme="majorHAnsi"/>
          <w:sz w:val="18"/>
          <w:szCs w:val="18"/>
          <w:lang w:eastAsia="ja-JP" w:bidi="ar-SA"/>
        </w:rPr>
        <w:t>Education</w:t>
      </w:r>
      <w:proofErr w:type="spellEnd"/>
      <w:r w:rsidRPr="004223B5">
        <w:rPr>
          <w:rFonts w:asciiTheme="majorHAnsi" w:eastAsia="Arial" w:hAnsiTheme="majorHAnsi" w:cstheme="majorHAnsi"/>
          <w:sz w:val="18"/>
          <w:szCs w:val="18"/>
          <w:lang w:eastAsia="ja-JP" w:bidi="ar-SA"/>
        </w:rPr>
        <w:t xml:space="preserve"> es una solución completa y flexible que puede transformar la forma en que se enseña y se aprende. Al proporcionar un conjunto de herramientas colaborativas y productivas, esta plataforma ayuda a las instituciones educativas a mejorar la eficiencia, la eficacia y la calidad de la educación.</w:t>
      </w:r>
    </w:p>
    <w:p w14:paraId="1A9B3A8D" w14:textId="77777777" w:rsidR="00580125" w:rsidRPr="004223B5" w:rsidRDefault="00580125" w:rsidP="008C4206">
      <w:pPr>
        <w:pStyle w:val="Sinespaciado"/>
        <w:rPr>
          <w:rFonts w:asciiTheme="majorHAnsi" w:eastAsia="Arial" w:hAnsiTheme="majorHAnsi" w:cstheme="majorHAnsi"/>
          <w:sz w:val="18"/>
          <w:szCs w:val="18"/>
          <w:lang w:eastAsia="ja-JP" w:bidi="ar-SA"/>
        </w:rPr>
      </w:pPr>
    </w:p>
    <w:p w14:paraId="00000451" w14:textId="1BBC89F7" w:rsidR="00F60E82" w:rsidRPr="004223B5" w:rsidRDefault="00677BB9" w:rsidP="00DB7E6C">
      <w:pPr>
        <w:pStyle w:val="Ttulo1"/>
        <w:numPr>
          <w:ilvl w:val="1"/>
          <w:numId w:val="8"/>
        </w:numPr>
        <w:spacing w:before="0" w:after="44" w:line="249" w:lineRule="auto"/>
        <w:ind w:left="426" w:hanging="426"/>
        <w:jc w:val="both"/>
        <w:rPr>
          <w:rFonts w:asciiTheme="majorHAnsi" w:eastAsia="Arial" w:hAnsiTheme="majorHAnsi" w:cstheme="majorHAnsi"/>
          <w:color w:val="000000"/>
          <w:sz w:val="18"/>
          <w:szCs w:val="18"/>
        </w:rPr>
      </w:pPr>
      <w:bookmarkStart w:id="76" w:name="_Toc181877417"/>
      <w:r w:rsidRPr="004223B5">
        <w:rPr>
          <w:rFonts w:asciiTheme="majorHAnsi" w:eastAsia="Arial" w:hAnsiTheme="majorHAnsi" w:cstheme="majorHAnsi"/>
          <w:color w:val="000000"/>
          <w:sz w:val="18"/>
          <w:szCs w:val="18"/>
        </w:rPr>
        <w:t>Cultura Organizacional</w:t>
      </w:r>
      <w:bookmarkEnd w:id="76"/>
    </w:p>
    <w:p w14:paraId="0F81BB53" w14:textId="77777777" w:rsidR="00F57FD0" w:rsidRPr="004223B5" w:rsidRDefault="00F57FD0">
      <w:pPr>
        <w:jc w:val="both"/>
        <w:rPr>
          <w:rFonts w:asciiTheme="majorHAnsi" w:eastAsia="Arial" w:hAnsiTheme="majorHAnsi" w:cstheme="majorHAnsi"/>
          <w:sz w:val="18"/>
          <w:szCs w:val="18"/>
        </w:rPr>
      </w:pPr>
    </w:p>
    <w:p w14:paraId="00000452" w14:textId="689DF9B6" w:rsidR="00F60E82" w:rsidRPr="004223B5" w:rsidRDefault="3A3958A1">
      <w:p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Aunque el capital humano sigue siendo el activo más importante de las organizaciones, cómo usa la tecnología es crucial para el crecimiento de una organización, medir la efectividad y productividad de un funcionario en su trabajo, pero la tecnología permite conocer con detalle cómo funciona</w:t>
      </w:r>
      <w:r w:rsidR="002A2CB3" w:rsidRPr="004223B5">
        <w:rPr>
          <w:rFonts w:asciiTheme="majorHAnsi" w:eastAsia="Arial" w:hAnsiTheme="majorHAnsi" w:cstheme="majorHAnsi"/>
          <w:sz w:val="18"/>
          <w:szCs w:val="18"/>
        </w:rPr>
        <w:t xml:space="preserve"> la universidad</w:t>
      </w:r>
      <w:r w:rsidRPr="004223B5">
        <w:rPr>
          <w:rFonts w:asciiTheme="majorHAnsi" w:eastAsia="Arial" w:hAnsiTheme="majorHAnsi" w:cstheme="majorHAnsi"/>
          <w:sz w:val="18"/>
          <w:szCs w:val="18"/>
        </w:rPr>
        <w:t>.</w:t>
      </w:r>
      <w:r w:rsidR="00677BB9" w:rsidRPr="004223B5">
        <w:rPr>
          <w:rFonts w:asciiTheme="majorHAnsi" w:eastAsia="Arial" w:hAnsiTheme="majorHAnsi" w:cstheme="majorHAnsi"/>
          <w:sz w:val="18"/>
          <w:szCs w:val="18"/>
        </w:rPr>
        <w:t xml:space="preserve"> En general hay tres tipos de método de seguimiento con tecnología.</w:t>
      </w:r>
    </w:p>
    <w:p w14:paraId="00000453" w14:textId="46FA01F2" w:rsidR="00F60E82" w:rsidRPr="004223B5" w:rsidRDefault="00677BB9" w:rsidP="00DB7E6C">
      <w:pPr>
        <w:numPr>
          <w:ilvl w:val="0"/>
          <w:numId w:val="22"/>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lastRenderedPageBreak/>
        <w:t xml:space="preserve">Mejora la calidad de la contratación: contratar trabajadores que coincidan con las metas de la organización y la forma en la que se desarrolla el ambiente de trabajo, permite su éxito a largo plazo. Y de forma inmediata, agrega valor a la compañía. </w:t>
      </w:r>
    </w:p>
    <w:p w14:paraId="00000454" w14:textId="77777777" w:rsidR="00F60E82" w:rsidRPr="004223B5" w:rsidRDefault="00677BB9" w:rsidP="00DB7E6C">
      <w:pPr>
        <w:numPr>
          <w:ilvl w:val="0"/>
          <w:numId w:val="22"/>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Reduce la rotación de empleados: si un trabajador está satisfecho con el lugar de trabajo, sería menos probable que se mudara de empresa sólo por ofrecerle un pequeño aumento. El salario emocional es algunas veces más importante que el real. </w:t>
      </w:r>
    </w:p>
    <w:p w14:paraId="00000455" w14:textId="77777777" w:rsidR="00F60E82" w:rsidRPr="004223B5" w:rsidRDefault="00677BB9" w:rsidP="00DB7E6C">
      <w:pPr>
        <w:numPr>
          <w:ilvl w:val="0"/>
          <w:numId w:val="22"/>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Aumenta la felicidad de los trabajadores: al sentirse pertenecientes a un lugar que los entiende, las cosas fluirán de manera más pacífica y efectiva. Los hará ir a la oficina decididos de que quieren estar ahí y el trabajo se desarrollará de la mejor manera. </w:t>
      </w:r>
    </w:p>
    <w:p w14:paraId="00000456" w14:textId="77777777" w:rsidR="00F60E82" w:rsidRPr="004223B5" w:rsidRDefault="00677BB9" w:rsidP="00DB7E6C">
      <w:pPr>
        <w:numPr>
          <w:ilvl w:val="0"/>
          <w:numId w:val="22"/>
        </w:num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Incremento en la productividad: este punto va de la mano con el anterior. Cuando los trabajadores están satisfechos y comprometidos, dan lo mejor de sí en su trabajo. Por lo que las labores en la empresa mejoran.</w:t>
      </w:r>
    </w:p>
    <w:p w14:paraId="4AF2FE26" w14:textId="3FFC35F9" w:rsidR="002A2CB3" w:rsidRPr="004223B5" w:rsidRDefault="002A2CB3" w:rsidP="002A2CB3">
      <w:p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Este proyecto </w:t>
      </w:r>
      <w:r w:rsidR="0004680D" w:rsidRPr="004223B5">
        <w:rPr>
          <w:rFonts w:asciiTheme="majorHAnsi" w:eastAsia="Arial" w:hAnsiTheme="majorHAnsi" w:cstheme="majorHAnsi"/>
          <w:color w:val="000000"/>
          <w:sz w:val="18"/>
          <w:szCs w:val="18"/>
        </w:rPr>
        <w:t>se</w:t>
      </w:r>
      <w:r w:rsidRPr="004223B5">
        <w:rPr>
          <w:rFonts w:asciiTheme="majorHAnsi" w:eastAsia="Arial" w:hAnsiTheme="majorHAnsi" w:cstheme="majorHAnsi"/>
          <w:color w:val="000000"/>
          <w:sz w:val="18"/>
          <w:szCs w:val="18"/>
        </w:rPr>
        <w:t xml:space="preserve"> enfoca en impulsar el uso de la</w:t>
      </w:r>
      <w:r w:rsidR="0004680D" w:rsidRPr="004223B5">
        <w:rPr>
          <w:rFonts w:asciiTheme="majorHAnsi" w:eastAsia="Arial" w:hAnsiTheme="majorHAnsi" w:cstheme="majorHAnsi"/>
          <w:color w:val="000000"/>
          <w:sz w:val="18"/>
          <w:szCs w:val="18"/>
        </w:rPr>
        <w:t>s</w:t>
      </w:r>
      <w:r w:rsidRPr="004223B5">
        <w:rPr>
          <w:rFonts w:asciiTheme="majorHAnsi" w:eastAsia="Arial" w:hAnsiTheme="majorHAnsi" w:cstheme="majorHAnsi"/>
          <w:color w:val="000000"/>
          <w:sz w:val="18"/>
          <w:szCs w:val="18"/>
        </w:rPr>
        <w:t xml:space="preserve"> tecnología</w:t>
      </w:r>
      <w:r w:rsidR="00AE4225" w:rsidRPr="004223B5">
        <w:rPr>
          <w:rFonts w:asciiTheme="majorHAnsi" w:eastAsia="Arial" w:hAnsiTheme="majorHAnsi" w:cstheme="majorHAnsi"/>
          <w:color w:val="000000"/>
          <w:sz w:val="18"/>
          <w:szCs w:val="18"/>
        </w:rPr>
        <w:t xml:space="preserve">s de la </w:t>
      </w:r>
      <w:r w:rsidR="00922F8E" w:rsidRPr="004223B5">
        <w:rPr>
          <w:rFonts w:asciiTheme="majorHAnsi" w:eastAsia="Arial" w:hAnsiTheme="majorHAnsi" w:cstheme="majorHAnsi"/>
          <w:color w:val="000000"/>
          <w:sz w:val="18"/>
          <w:szCs w:val="18"/>
        </w:rPr>
        <w:t>información</w:t>
      </w:r>
      <w:r w:rsidR="0004680D" w:rsidRPr="004223B5">
        <w:rPr>
          <w:rFonts w:asciiTheme="majorHAnsi" w:eastAsia="Arial" w:hAnsiTheme="majorHAnsi" w:cstheme="majorHAnsi"/>
          <w:color w:val="000000"/>
          <w:sz w:val="18"/>
          <w:szCs w:val="18"/>
        </w:rPr>
        <w:t xml:space="preserve">, para lo cual es necesario realizar los </w:t>
      </w:r>
      <w:r w:rsidR="00922F8E" w:rsidRPr="004223B5">
        <w:rPr>
          <w:rFonts w:asciiTheme="majorHAnsi" w:eastAsia="Arial" w:hAnsiTheme="majorHAnsi" w:cstheme="majorHAnsi"/>
          <w:color w:val="000000"/>
          <w:sz w:val="18"/>
          <w:szCs w:val="18"/>
        </w:rPr>
        <w:t>siguientes</w:t>
      </w:r>
      <w:r w:rsidR="0004680D" w:rsidRPr="004223B5">
        <w:rPr>
          <w:rFonts w:asciiTheme="majorHAnsi" w:eastAsia="Arial" w:hAnsiTheme="majorHAnsi" w:cstheme="majorHAnsi"/>
          <w:color w:val="000000"/>
          <w:sz w:val="18"/>
          <w:szCs w:val="18"/>
        </w:rPr>
        <w:t xml:space="preserve"> pasos</w:t>
      </w:r>
      <w:r w:rsidRPr="004223B5">
        <w:rPr>
          <w:rFonts w:asciiTheme="majorHAnsi" w:eastAsia="Arial" w:hAnsiTheme="majorHAnsi" w:cstheme="majorHAnsi"/>
          <w:color w:val="000000"/>
          <w:sz w:val="18"/>
          <w:szCs w:val="18"/>
        </w:rPr>
        <w:t xml:space="preserve"> para </w:t>
      </w:r>
      <w:r w:rsidR="00922F8E" w:rsidRPr="004223B5">
        <w:rPr>
          <w:rFonts w:asciiTheme="majorHAnsi" w:eastAsia="Arial" w:hAnsiTheme="majorHAnsi" w:cstheme="majorHAnsi"/>
          <w:color w:val="000000"/>
          <w:sz w:val="18"/>
          <w:szCs w:val="18"/>
        </w:rPr>
        <w:t>desarrollarlo</w:t>
      </w:r>
      <w:r w:rsidRPr="004223B5">
        <w:rPr>
          <w:rFonts w:asciiTheme="majorHAnsi" w:eastAsia="Arial" w:hAnsiTheme="majorHAnsi" w:cstheme="majorHAnsi"/>
          <w:color w:val="000000"/>
          <w:sz w:val="18"/>
          <w:szCs w:val="18"/>
        </w:rPr>
        <w:t>, combinando elementos teóricos y prácticos:</w:t>
      </w:r>
    </w:p>
    <w:p w14:paraId="7F63711C" w14:textId="77777777" w:rsidR="00D340A3" w:rsidRPr="004223B5" w:rsidRDefault="002A2CB3" w:rsidP="00DB7E6C">
      <w:pPr>
        <w:pStyle w:val="Prrafodelista"/>
        <w:numPr>
          <w:ilvl w:val="0"/>
          <w:numId w:val="74"/>
        </w:numPr>
        <w:ind w:left="284" w:hanging="284"/>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Diagnóstico Inicial:</w:t>
      </w:r>
      <w:r w:rsidR="005D35BE" w:rsidRPr="004223B5">
        <w:rPr>
          <w:rFonts w:asciiTheme="majorHAnsi" w:eastAsia="Arial" w:hAnsiTheme="majorHAnsi" w:cstheme="majorHAnsi"/>
          <w:color w:val="000000"/>
          <w:sz w:val="18"/>
          <w:szCs w:val="18"/>
        </w:rPr>
        <w:t xml:space="preserve"> </w:t>
      </w:r>
    </w:p>
    <w:p w14:paraId="374CBE02" w14:textId="7C2DAD6F" w:rsidR="002A2CB3" w:rsidRPr="004223B5" w:rsidRDefault="002A2CB3" w:rsidP="00DB7E6C">
      <w:pPr>
        <w:numPr>
          <w:ilvl w:val="0"/>
          <w:numId w:val="22"/>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Análisis de la situación actual: Evalúa el nivel de adopción tecnológica actual en la organización. Identifica las herramientas existentes, los conocimientos de los empleados y las barreras que impiden una mayor adopción.</w:t>
      </w:r>
    </w:p>
    <w:p w14:paraId="40571FBF" w14:textId="1C5D031A" w:rsidR="002A2CB3" w:rsidRPr="004223B5" w:rsidRDefault="002A2CB3" w:rsidP="00DB7E6C">
      <w:pPr>
        <w:numPr>
          <w:ilvl w:val="0"/>
          <w:numId w:val="22"/>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Definición de objetivos: Establece metas claras y medibles relacionadas con el uso de la tecnología, como aumentar la productividad, mejorar la colaboración o facilitar la toma de decisiones.</w:t>
      </w:r>
    </w:p>
    <w:p w14:paraId="6969C178" w14:textId="77777777" w:rsidR="002A2CB3" w:rsidRPr="004223B5" w:rsidRDefault="002A2CB3" w:rsidP="00DB7E6C">
      <w:pPr>
        <w:numPr>
          <w:ilvl w:val="0"/>
          <w:numId w:val="22"/>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Identificación de los </w:t>
      </w:r>
      <w:proofErr w:type="spellStart"/>
      <w:r w:rsidRPr="004223B5">
        <w:rPr>
          <w:rFonts w:asciiTheme="majorHAnsi" w:eastAsia="Arial" w:hAnsiTheme="majorHAnsi" w:cstheme="majorHAnsi"/>
          <w:color w:val="000000"/>
          <w:sz w:val="18"/>
          <w:szCs w:val="18"/>
        </w:rPr>
        <w:t>stakeholders</w:t>
      </w:r>
      <w:proofErr w:type="spellEnd"/>
      <w:r w:rsidRPr="004223B5">
        <w:rPr>
          <w:rFonts w:asciiTheme="majorHAnsi" w:eastAsia="Arial" w:hAnsiTheme="majorHAnsi" w:cstheme="majorHAnsi"/>
          <w:color w:val="000000"/>
          <w:sz w:val="18"/>
          <w:szCs w:val="18"/>
        </w:rPr>
        <w:t>: Involucra a todos los actores clave en el proceso, desde la alta dirección hasta los empleados de primera línea.</w:t>
      </w:r>
    </w:p>
    <w:p w14:paraId="06ECD193" w14:textId="77777777" w:rsidR="00D340A3" w:rsidRPr="004223B5" w:rsidRDefault="00D340A3" w:rsidP="00D340A3">
      <w:pPr>
        <w:spacing w:after="0"/>
        <w:ind w:left="720"/>
        <w:jc w:val="both"/>
        <w:rPr>
          <w:rFonts w:asciiTheme="majorHAnsi" w:eastAsia="Arial" w:hAnsiTheme="majorHAnsi" w:cstheme="majorHAnsi"/>
          <w:color w:val="000000"/>
          <w:sz w:val="18"/>
          <w:szCs w:val="18"/>
        </w:rPr>
      </w:pPr>
    </w:p>
    <w:p w14:paraId="193005B1" w14:textId="67FC2E87" w:rsidR="002A2CB3" w:rsidRPr="004223B5" w:rsidRDefault="002A2CB3" w:rsidP="00DB7E6C">
      <w:pPr>
        <w:pStyle w:val="Prrafodelista"/>
        <w:numPr>
          <w:ilvl w:val="0"/>
          <w:numId w:val="74"/>
        </w:numPr>
        <w:ind w:left="284" w:hanging="284"/>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Diseño del Proyecto:</w:t>
      </w:r>
    </w:p>
    <w:p w14:paraId="64058D51" w14:textId="77777777" w:rsidR="002A2CB3" w:rsidRPr="004223B5" w:rsidRDefault="002A2CB3" w:rsidP="00DB7E6C">
      <w:pPr>
        <w:numPr>
          <w:ilvl w:val="0"/>
          <w:numId w:val="22"/>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Estrategia de comunicación: Desarrolla un plan de comunicación claro y conciso para dar a conocer los beneficios del uso de la tecnología y cómo se integrará en la cultura organizacional.</w:t>
      </w:r>
    </w:p>
    <w:p w14:paraId="06AF2922" w14:textId="77777777" w:rsidR="002A2CB3" w:rsidRPr="004223B5" w:rsidRDefault="002A2CB3" w:rsidP="00DB7E6C">
      <w:pPr>
        <w:numPr>
          <w:ilvl w:val="0"/>
          <w:numId w:val="22"/>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Capacitación y desarrollo: Implementa programas de capacitación adaptados a las necesidades de los empleados, tanto para el uso de nuevas herramientas como para desarrollar habilidades digitales.</w:t>
      </w:r>
    </w:p>
    <w:p w14:paraId="479550B3" w14:textId="77777777" w:rsidR="002A2CB3" w:rsidRPr="004223B5" w:rsidRDefault="002A2CB3" w:rsidP="00DB7E6C">
      <w:pPr>
        <w:numPr>
          <w:ilvl w:val="0"/>
          <w:numId w:val="22"/>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Creación de una comunidad digital: Fomenta la colaboración y el intercambio de conocimientos a través de plataformas digitales, como foros, grupos de trabajo en línea o redes sociales internas.</w:t>
      </w:r>
    </w:p>
    <w:p w14:paraId="09E414BA" w14:textId="41111667" w:rsidR="002A2CB3" w:rsidRPr="004223B5" w:rsidRDefault="002A2CB3" w:rsidP="00DB7E6C">
      <w:pPr>
        <w:numPr>
          <w:ilvl w:val="0"/>
          <w:numId w:val="22"/>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Incentivos y reconocimiento: Establece un sistema de reconocimiento para premiar a los empleados que demuestren un uso innovador de la tecnología o que contribuyan a la adopción de nuevas herramientas.</w:t>
      </w:r>
    </w:p>
    <w:p w14:paraId="7A8B57EA" w14:textId="77777777" w:rsidR="00D340A3" w:rsidRPr="004223B5" w:rsidRDefault="00D340A3" w:rsidP="00D340A3">
      <w:pPr>
        <w:spacing w:after="0"/>
        <w:ind w:left="720"/>
        <w:jc w:val="both"/>
        <w:rPr>
          <w:rFonts w:asciiTheme="majorHAnsi" w:eastAsia="Arial" w:hAnsiTheme="majorHAnsi" w:cstheme="majorHAnsi"/>
          <w:color w:val="000000"/>
          <w:sz w:val="18"/>
          <w:szCs w:val="18"/>
        </w:rPr>
      </w:pPr>
    </w:p>
    <w:p w14:paraId="0DFBCCC9" w14:textId="089A8646" w:rsidR="002A2CB3" w:rsidRPr="004223B5" w:rsidRDefault="002A2CB3" w:rsidP="00DB7E6C">
      <w:pPr>
        <w:pStyle w:val="Prrafodelista"/>
        <w:numPr>
          <w:ilvl w:val="0"/>
          <w:numId w:val="74"/>
        </w:numPr>
        <w:ind w:left="284" w:hanging="284"/>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Implementación:</w:t>
      </w:r>
    </w:p>
    <w:p w14:paraId="68999646" w14:textId="77777777" w:rsidR="002A2CB3" w:rsidRPr="004223B5" w:rsidRDefault="002A2CB3" w:rsidP="00DB7E6C">
      <w:pPr>
        <w:numPr>
          <w:ilvl w:val="0"/>
          <w:numId w:val="22"/>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Piloto: Implementa el proyecto en una escala reducida para identificar posibles desafíos y ajustar la estrategia antes de una implementación a gran escala.</w:t>
      </w:r>
    </w:p>
    <w:p w14:paraId="6726E30E" w14:textId="77777777" w:rsidR="002A2CB3" w:rsidRPr="004223B5" w:rsidRDefault="002A2CB3" w:rsidP="00DB7E6C">
      <w:pPr>
        <w:numPr>
          <w:ilvl w:val="0"/>
          <w:numId w:val="22"/>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Comunicación continua: Mantén a los empleados informados sobre el progreso del proyecto y los beneficios obtenidos.</w:t>
      </w:r>
    </w:p>
    <w:p w14:paraId="59E171F1" w14:textId="77777777" w:rsidR="002A2CB3" w:rsidRPr="004223B5" w:rsidRDefault="002A2CB3" w:rsidP="00DB7E6C">
      <w:pPr>
        <w:numPr>
          <w:ilvl w:val="0"/>
          <w:numId w:val="22"/>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Seguimiento y evaluación: Establece indicadores clave de desempeño (KPI) para medir el éxito del proyecto y realizar ajustes si es necesario.</w:t>
      </w:r>
    </w:p>
    <w:p w14:paraId="296C8E5D" w14:textId="77777777" w:rsidR="00D340A3" w:rsidRPr="004223B5" w:rsidRDefault="00D340A3" w:rsidP="0023324E">
      <w:pPr>
        <w:spacing w:after="0"/>
        <w:ind w:left="720"/>
        <w:jc w:val="both"/>
        <w:rPr>
          <w:rFonts w:asciiTheme="majorHAnsi" w:eastAsia="Arial" w:hAnsiTheme="majorHAnsi" w:cstheme="majorHAnsi"/>
          <w:color w:val="000000"/>
          <w:sz w:val="18"/>
          <w:szCs w:val="18"/>
        </w:rPr>
      </w:pPr>
    </w:p>
    <w:p w14:paraId="38DD0CEF" w14:textId="7D23A42B" w:rsidR="002A2CB3" w:rsidRPr="004223B5" w:rsidRDefault="002A2CB3" w:rsidP="00DB7E6C">
      <w:pPr>
        <w:pStyle w:val="Prrafodelista"/>
        <w:numPr>
          <w:ilvl w:val="0"/>
          <w:numId w:val="74"/>
        </w:numPr>
        <w:ind w:left="284" w:hanging="284"/>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Consolidación y Mejora Continua:</w:t>
      </w:r>
    </w:p>
    <w:p w14:paraId="24271144" w14:textId="77777777" w:rsidR="002A2CB3" w:rsidRPr="004223B5" w:rsidRDefault="002A2CB3" w:rsidP="00DB7E6C">
      <w:pPr>
        <w:numPr>
          <w:ilvl w:val="0"/>
          <w:numId w:val="22"/>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Cultura de innovación: Fomenta una cultura que valore la innovación y el aprendizaje continuo.</w:t>
      </w:r>
    </w:p>
    <w:p w14:paraId="4B1585C3" w14:textId="77777777" w:rsidR="002A2CB3" w:rsidRPr="004223B5" w:rsidRDefault="002A2CB3" w:rsidP="00DB7E6C">
      <w:pPr>
        <w:numPr>
          <w:ilvl w:val="0"/>
          <w:numId w:val="22"/>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Adaptación a los cambios: Sé flexible y dispuesto a adaptar el proyecto a las nuevas tecnologías y tendencias del mercado.</w:t>
      </w:r>
    </w:p>
    <w:p w14:paraId="0BA9088F" w14:textId="630B7F0A" w:rsidR="002A2CB3" w:rsidRPr="004223B5" w:rsidRDefault="002A2CB3" w:rsidP="00DB7E6C">
      <w:pPr>
        <w:numPr>
          <w:ilvl w:val="0"/>
          <w:numId w:val="22"/>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Retroalimentación: Solicita </w:t>
      </w:r>
      <w:proofErr w:type="spellStart"/>
      <w:r w:rsidRPr="004223B5">
        <w:rPr>
          <w:rFonts w:asciiTheme="majorHAnsi" w:eastAsia="Arial" w:hAnsiTheme="majorHAnsi" w:cstheme="majorHAnsi"/>
          <w:color w:val="000000"/>
          <w:sz w:val="18"/>
          <w:szCs w:val="18"/>
        </w:rPr>
        <w:t>feedback</w:t>
      </w:r>
      <w:proofErr w:type="spellEnd"/>
      <w:r w:rsidRPr="004223B5">
        <w:rPr>
          <w:rFonts w:asciiTheme="majorHAnsi" w:eastAsia="Arial" w:hAnsiTheme="majorHAnsi" w:cstheme="majorHAnsi"/>
          <w:color w:val="000000"/>
          <w:sz w:val="18"/>
          <w:szCs w:val="18"/>
        </w:rPr>
        <w:t xml:space="preserve"> a los empleados de forma regular para mejorar el proyecto.</w:t>
      </w:r>
    </w:p>
    <w:p w14:paraId="1D66BC65" w14:textId="77777777" w:rsidR="00916824" w:rsidRPr="004223B5" w:rsidRDefault="00916824" w:rsidP="002A2CB3">
      <w:pPr>
        <w:jc w:val="both"/>
        <w:rPr>
          <w:rFonts w:asciiTheme="majorHAnsi" w:eastAsia="Arial" w:hAnsiTheme="majorHAnsi" w:cstheme="majorHAnsi"/>
          <w:color w:val="000000"/>
          <w:sz w:val="18"/>
          <w:szCs w:val="18"/>
        </w:rPr>
      </w:pPr>
    </w:p>
    <w:p w14:paraId="6EBA00A8" w14:textId="7CD62CA4" w:rsidR="002A2CB3" w:rsidRPr="004223B5" w:rsidRDefault="002A2CB3" w:rsidP="002A2CB3">
      <w:p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lastRenderedPageBreak/>
        <w:t xml:space="preserve">Iniciativas </w:t>
      </w:r>
      <w:r w:rsidR="00CE44C2" w:rsidRPr="004223B5">
        <w:rPr>
          <w:rFonts w:asciiTheme="majorHAnsi" w:eastAsia="Arial" w:hAnsiTheme="majorHAnsi" w:cstheme="majorHAnsi"/>
          <w:color w:val="000000"/>
          <w:sz w:val="18"/>
          <w:szCs w:val="18"/>
        </w:rPr>
        <w:t>para tener en cuenta.</w:t>
      </w:r>
    </w:p>
    <w:p w14:paraId="13FD5C14" w14:textId="77777777" w:rsidR="002A2CB3" w:rsidRPr="004223B5" w:rsidRDefault="002A2CB3" w:rsidP="00DB7E6C">
      <w:pPr>
        <w:numPr>
          <w:ilvl w:val="0"/>
          <w:numId w:val="22"/>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Digitalización de procesos: Automatizar tareas repetitivas y mejorar la eficiencia operativa.</w:t>
      </w:r>
    </w:p>
    <w:p w14:paraId="1F278169" w14:textId="77777777" w:rsidR="002A2CB3" w:rsidRPr="004223B5" w:rsidRDefault="002A2CB3" w:rsidP="00DB7E6C">
      <w:pPr>
        <w:numPr>
          <w:ilvl w:val="0"/>
          <w:numId w:val="22"/>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Adopción de herramientas colaborativas: Utilizar plataformas de comunicación y gestión de proyectos en la nube.</w:t>
      </w:r>
    </w:p>
    <w:p w14:paraId="2B497C26" w14:textId="77777777" w:rsidR="002A2CB3" w:rsidRPr="004223B5" w:rsidRDefault="002A2CB3" w:rsidP="00DB7E6C">
      <w:pPr>
        <w:numPr>
          <w:ilvl w:val="0"/>
          <w:numId w:val="22"/>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Implementación de analítica de datos: Tomar decisiones basadas en datos para mejorar la toma de decisiones.</w:t>
      </w:r>
    </w:p>
    <w:p w14:paraId="6E6EE0F4" w14:textId="3609A69C" w:rsidR="002A2CB3" w:rsidRPr="004223B5" w:rsidRDefault="002A2CB3" w:rsidP="00DB7E6C">
      <w:pPr>
        <w:numPr>
          <w:ilvl w:val="0"/>
          <w:numId w:val="22"/>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Fomento del trabajo remoto: Proporcionar las herramientas y la infraestructura necesarias para trabajar de forma remota.</w:t>
      </w:r>
    </w:p>
    <w:p w14:paraId="71B432C4" w14:textId="77777777" w:rsidR="00CE44C2" w:rsidRPr="004223B5" w:rsidRDefault="00CE44C2" w:rsidP="00CE44C2">
      <w:pPr>
        <w:spacing w:after="0"/>
        <w:ind w:left="720"/>
        <w:jc w:val="both"/>
        <w:rPr>
          <w:rFonts w:asciiTheme="majorHAnsi" w:eastAsia="Arial" w:hAnsiTheme="majorHAnsi" w:cstheme="majorHAnsi"/>
          <w:color w:val="000000"/>
          <w:sz w:val="18"/>
          <w:szCs w:val="18"/>
        </w:rPr>
      </w:pPr>
    </w:p>
    <w:p w14:paraId="2EB8D964" w14:textId="0B8493A8" w:rsidR="002A2CB3" w:rsidRPr="004223B5" w:rsidRDefault="002A2CB3" w:rsidP="002A2CB3">
      <w:pPr>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Consideraciones</w:t>
      </w:r>
      <w:r w:rsidR="00CE44C2" w:rsidRPr="004223B5">
        <w:rPr>
          <w:rFonts w:asciiTheme="majorHAnsi" w:eastAsia="Arial" w:hAnsiTheme="majorHAnsi" w:cstheme="majorHAnsi"/>
          <w:color w:val="000000"/>
          <w:sz w:val="18"/>
          <w:szCs w:val="18"/>
        </w:rPr>
        <w:t xml:space="preserve">. </w:t>
      </w:r>
    </w:p>
    <w:p w14:paraId="23EF666F" w14:textId="54537D34" w:rsidR="002A2CB3" w:rsidRPr="004223B5" w:rsidRDefault="002A2CB3" w:rsidP="00DB7E6C">
      <w:pPr>
        <w:numPr>
          <w:ilvl w:val="0"/>
          <w:numId w:val="22"/>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Liderazgo: El liderazgo es fundamental para impulsar el cambio cultural. Los líderes deben ser modelos </w:t>
      </w:r>
      <w:r w:rsidR="00CE44C2" w:rsidRPr="004223B5">
        <w:rPr>
          <w:rFonts w:asciiTheme="majorHAnsi" w:eastAsia="Arial" w:hAnsiTheme="majorHAnsi" w:cstheme="majorHAnsi"/>
          <w:color w:val="000000"/>
          <w:sz w:val="18"/>
          <w:szCs w:val="18"/>
        </w:rPr>
        <w:t>para</w:t>
      </w:r>
      <w:r w:rsidRPr="004223B5">
        <w:rPr>
          <w:rFonts w:asciiTheme="majorHAnsi" w:eastAsia="Arial" w:hAnsiTheme="majorHAnsi" w:cstheme="majorHAnsi"/>
          <w:color w:val="000000"/>
          <w:sz w:val="18"/>
          <w:szCs w:val="18"/>
        </w:rPr>
        <w:t xml:space="preserve"> seguir en el uso de la tecnología.</w:t>
      </w:r>
    </w:p>
    <w:p w14:paraId="32397423" w14:textId="77777777" w:rsidR="002A2CB3" w:rsidRPr="004223B5" w:rsidRDefault="002A2CB3" w:rsidP="00DB7E6C">
      <w:pPr>
        <w:numPr>
          <w:ilvl w:val="0"/>
          <w:numId w:val="22"/>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Resistencia al cambio: Es importante abordar las resistencias al cambio de manera proactiva y empática.</w:t>
      </w:r>
    </w:p>
    <w:p w14:paraId="48FB3C6A" w14:textId="612924F3" w:rsidR="002A2CB3" w:rsidRPr="004223B5" w:rsidRDefault="002A2CB3" w:rsidP="00DB7E6C">
      <w:pPr>
        <w:numPr>
          <w:ilvl w:val="0"/>
          <w:numId w:val="22"/>
        </w:numPr>
        <w:spacing w:after="0"/>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Equidad digital: Asegúrate de que todos los empleados tengan acceso a las herramientas y la capacitación necesarias, independientemente de su rol o ubicación.</w:t>
      </w:r>
    </w:p>
    <w:p w14:paraId="21A7E4A3" w14:textId="77777777" w:rsidR="00CE44C2" w:rsidRPr="004223B5" w:rsidRDefault="00CE44C2" w:rsidP="00CE44C2">
      <w:pPr>
        <w:spacing w:after="0"/>
        <w:ind w:left="720"/>
        <w:jc w:val="both"/>
        <w:rPr>
          <w:rFonts w:asciiTheme="majorHAnsi" w:eastAsia="Arial" w:hAnsiTheme="majorHAnsi" w:cstheme="majorHAnsi"/>
          <w:color w:val="000000"/>
          <w:sz w:val="18"/>
          <w:szCs w:val="18"/>
        </w:rPr>
      </w:pPr>
    </w:p>
    <w:p w14:paraId="00000457" w14:textId="66F0012A" w:rsidR="00F60E82" w:rsidRPr="004223B5" w:rsidRDefault="00677BB9" w:rsidP="00DB7E6C">
      <w:pPr>
        <w:pStyle w:val="Ttulo1"/>
        <w:numPr>
          <w:ilvl w:val="1"/>
          <w:numId w:val="8"/>
        </w:numPr>
        <w:spacing w:before="0" w:after="44" w:line="249" w:lineRule="auto"/>
        <w:ind w:left="426" w:hanging="426"/>
        <w:jc w:val="both"/>
        <w:rPr>
          <w:rFonts w:asciiTheme="majorHAnsi" w:eastAsia="Arial" w:hAnsiTheme="majorHAnsi" w:cstheme="majorHAnsi"/>
          <w:color w:val="000000"/>
          <w:sz w:val="18"/>
          <w:szCs w:val="18"/>
        </w:rPr>
      </w:pPr>
      <w:bookmarkStart w:id="77" w:name="_Toc181877418"/>
      <w:r w:rsidRPr="004223B5">
        <w:rPr>
          <w:rFonts w:asciiTheme="majorHAnsi" w:eastAsia="Arial" w:hAnsiTheme="majorHAnsi" w:cstheme="majorHAnsi"/>
          <w:color w:val="000000"/>
          <w:sz w:val="18"/>
          <w:szCs w:val="18"/>
        </w:rPr>
        <w:t xml:space="preserve">Uso y Apropiación de </w:t>
      </w:r>
      <w:r w:rsidR="001410B1" w:rsidRPr="004223B5">
        <w:rPr>
          <w:rFonts w:asciiTheme="majorHAnsi" w:eastAsia="Arial" w:hAnsiTheme="majorHAnsi" w:cstheme="majorHAnsi"/>
          <w:color w:val="000000"/>
          <w:sz w:val="18"/>
          <w:szCs w:val="18"/>
        </w:rPr>
        <w:t>TIC</w:t>
      </w:r>
      <w:bookmarkEnd w:id="77"/>
    </w:p>
    <w:p w14:paraId="28FA23AF" w14:textId="77777777" w:rsidR="00F57FD0" w:rsidRPr="004223B5" w:rsidRDefault="00F57FD0">
      <w:pPr>
        <w:spacing w:after="0" w:line="240" w:lineRule="auto"/>
        <w:jc w:val="both"/>
        <w:rPr>
          <w:rFonts w:asciiTheme="majorHAnsi" w:eastAsia="Arial" w:hAnsiTheme="majorHAnsi" w:cstheme="majorHAnsi"/>
          <w:color w:val="000000"/>
          <w:sz w:val="18"/>
          <w:szCs w:val="18"/>
        </w:rPr>
      </w:pPr>
    </w:p>
    <w:p w14:paraId="00000458" w14:textId="4A0E7DBA" w:rsidR="00F60E82" w:rsidRPr="004223B5" w:rsidRDefault="00677BB9">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Uso y apropiación es uno de los dominios del marco de referencia de arquitectura de TI. Este dominio permite definir: estrategia de uso y apropiación, estrategias para la gestión del cambio y medición de resultados de uso y apropiación.</w:t>
      </w:r>
    </w:p>
    <w:p w14:paraId="00000459" w14:textId="77777777" w:rsidR="00F60E82" w:rsidRPr="004223B5" w:rsidRDefault="00F60E82">
      <w:pPr>
        <w:spacing w:after="0" w:line="240" w:lineRule="auto"/>
        <w:jc w:val="both"/>
        <w:rPr>
          <w:rFonts w:asciiTheme="majorHAnsi" w:eastAsia="Arial" w:hAnsiTheme="majorHAnsi" w:cstheme="majorHAnsi"/>
          <w:color w:val="000000"/>
          <w:sz w:val="18"/>
          <w:szCs w:val="18"/>
        </w:rPr>
      </w:pPr>
    </w:p>
    <w:p w14:paraId="0000045A" w14:textId="77777777" w:rsidR="00F60E82" w:rsidRPr="004223B5" w:rsidRDefault="00677BB9">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Para la implementación de este dominio y en general de todo el marco de referencia de arquitectura de TI, se ha identificado como buena práctica iniciar con proyectos pequeños que ataquen las necesidades de negocio más importantes, con el fin de lograr victorias tempranas que fortalezcan la confianza y el compromiso de la dirección en la estrategia de gestión de IT definida. </w:t>
      </w:r>
    </w:p>
    <w:p w14:paraId="0000045B" w14:textId="77777777" w:rsidR="00F60E82" w:rsidRPr="004223B5" w:rsidRDefault="00F60E82">
      <w:pPr>
        <w:spacing w:after="0" w:line="240" w:lineRule="auto"/>
        <w:jc w:val="both"/>
        <w:rPr>
          <w:rFonts w:asciiTheme="majorHAnsi" w:eastAsia="Arial" w:hAnsiTheme="majorHAnsi" w:cstheme="majorHAnsi"/>
          <w:color w:val="000000"/>
          <w:sz w:val="18"/>
          <w:szCs w:val="18"/>
        </w:rPr>
      </w:pPr>
    </w:p>
    <w:p w14:paraId="0000045C" w14:textId="13861465" w:rsidR="00F60E82" w:rsidRPr="004223B5" w:rsidRDefault="00677BB9">
      <w:pPr>
        <w:spacing w:after="0" w:line="240" w:lineRule="auto"/>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color w:val="000000" w:themeColor="text1"/>
          <w:sz w:val="18"/>
          <w:szCs w:val="18"/>
        </w:rPr>
        <w:t xml:space="preserve">Las entidades deben tener presente que la adopción del marco de referencia es un proceso continuo en el cual, por medio de proyectos o ejercicios de arquitectura enfocados en resolver necesidades específicas, las entidades van incorporando gradualmente las buenas prácticas de gestión que se enuncian en el marco. </w:t>
      </w:r>
      <w:r w:rsidR="05E2484C" w:rsidRPr="004223B5">
        <w:rPr>
          <w:rFonts w:asciiTheme="majorHAnsi" w:eastAsia="Arial" w:hAnsiTheme="majorHAnsi" w:cstheme="majorHAnsi"/>
          <w:color w:val="000000" w:themeColor="text1"/>
          <w:sz w:val="18"/>
          <w:szCs w:val="18"/>
        </w:rPr>
        <w:t>A medida que avanzan estos ejercicios de arquitectura, las entidades logran más madurez en el uso del marco, lo que les permite determinar y ser más asertivos en los elementos que deben usar para cada proyecto específico.</w:t>
      </w:r>
    </w:p>
    <w:p w14:paraId="648FE0E0" w14:textId="77777777" w:rsidR="00BE6691" w:rsidRPr="004223B5" w:rsidRDefault="00BE6691">
      <w:pPr>
        <w:spacing w:after="0" w:line="240" w:lineRule="auto"/>
        <w:jc w:val="both"/>
        <w:rPr>
          <w:rFonts w:asciiTheme="majorHAnsi" w:eastAsia="Arial" w:hAnsiTheme="majorHAnsi" w:cstheme="majorHAnsi"/>
          <w:color w:val="000000" w:themeColor="text1"/>
          <w:sz w:val="18"/>
          <w:szCs w:val="18"/>
        </w:rPr>
      </w:pPr>
    </w:p>
    <w:p w14:paraId="29A5724E" w14:textId="77777777" w:rsidR="00BE6691" w:rsidRPr="004223B5" w:rsidRDefault="00BE6691" w:rsidP="00BE6691">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Objetivo General</w:t>
      </w:r>
    </w:p>
    <w:p w14:paraId="0FDF54BA" w14:textId="77777777" w:rsidR="003D62C0" w:rsidRPr="004223B5" w:rsidRDefault="00BE6691" w:rsidP="00BE6691">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Impulsar la integración efectiva de las Tecnologías de la Información y la Comunicación (TIC), Tecnologías del Aprendizaje y el Conocimiento (TAC) y Tecnologías para el Empoderamiento Personal (TEP) en los procesos de enseñanza-aprendizaje y gestión académica de la universidad, con el fin de mejorar la calidad educativa, la eficiencia administrativa y la formación integral de los estudiantes.  </w:t>
      </w:r>
    </w:p>
    <w:p w14:paraId="037C27B5" w14:textId="77777777" w:rsidR="003D62C0" w:rsidRPr="004223B5" w:rsidRDefault="003D62C0" w:rsidP="00BE6691">
      <w:pPr>
        <w:spacing w:after="0" w:line="240" w:lineRule="auto"/>
        <w:jc w:val="both"/>
        <w:rPr>
          <w:rFonts w:asciiTheme="majorHAnsi" w:eastAsia="Arial" w:hAnsiTheme="majorHAnsi" w:cstheme="majorHAnsi"/>
          <w:color w:val="000000"/>
          <w:sz w:val="18"/>
          <w:szCs w:val="18"/>
        </w:rPr>
      </w:pPr>
    </w:p>
    <w:p w14:paraId="0E152873" w14:textId="2DB7CB94" w:rsidR="003D62C0" w:rsidRPr="004223B5" w:rsidRDefault="003D62C0" w:rsidP="003D62C0">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Objetivos Específicos</w:t>
      </w:r>
    </w:p>
    <w:p w14:paraId="5CBD7B99" w14:textId="77777777" w:rsidR="003D62C0" w:rsidRPr="004223B5" w:rsidRDefault="003D62C0" w:rsidP="00DB7E6C">
      <w:pPr>
        <w:pStyle w:val="Prrafodelista"/>
        <w:numPr>
          <w:ilvl w:val="0"/>
          <w:numId w:val="73"/>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Capacitación Docente:</w:t>
      </w:r>
    </w:p>
    <w:p w14:paraId="6C3B82C8" w14:textId="77777777" w:rsidR="003D62C0" w:rsidRPr="004223B5" w:rsidRDefault="003D62C0" w:rsidP="00DB7E6C">
      <w:pPr>
        <w:pStyle w:val="Prrafodelista"/>
        <w:numPr>
          <w:ilvl w:val="1"/>
          <w:numId w:val="73"/>
        </w:numPr>
        <w:spacing w:line="240" w:lineRule="auto"/>
        <w:ind w:left="851" w:hanging="164"/>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Desarrollar programas de formación docente en el uso pedagógico de las TIC, TAC y TEP.</w:t>
      </w:r>
    </w:p>
    <w:p w14:paraId="42152991" w14:textId="77777777" w:rsidR="003D62C0" w:rsidRPr="004223B5" w:rsidRDefault="003D62C0" w:rsidP="00DB7E6C">
      <w:pPr>
        <w:pStyle w:val="Prrafodelista"/>
        <w:numPr>
          <w:ilvl w:val="1"/>
          <w:numId w:val="73"/>
        </w:numPr>
        <w:spacing w:line="240" w:lineRule="auto"/>
        <w:ind w:left="851" w:hanging="164"/>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Fomentar la creación de materiales didácticos innovadores y accesibles.</w:t>
      </w:r>
    </w:p>
    <w:p w14:paraId="40E883B5" w14:textId="77777777" w:rsidR="003D62C0" w:rsidRPr="004223B5" w:rsidRDefault="003D62C0" w:rsidP="00DB7E6C">
      <w:pPr>
        <w:pStyle w:val="Prrafodelista"/>
        <w:numPr>
          <w:ilvl w:val="1"/>
          <w:numId w:val="73"/>
        </w:numPr>
        <w:spacing w:line="240" w:lineRule="auto"/>
        <w:ind w:left="851" w:hanging="164"/>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Promover la adopción de metodologías activas y colaborativas.</w:t>
      </w:r>
    </w:p>
    <w:p w14:paraId="7F0F651A" w14:textId="77777777" w:rsidR="00022D16" w:rsidRPr="004223B5" w:rsidRDefault="00022D16" w:rsidP="00022D16">
      <w:pPr>
        <w:pStyle w:val="Prrafodelista"/>
        <w:spacing w:line="240" w:lineRule="auto"/>
        <w:ind w:left="1440"/>
        <w:jc w:val="both"/>
        <w:rPr>
          <w:rFonts w:asciiTheme="majorHAnsi" w:eastAsia="Arial" w:hAnsiTheme="majorHAnsi" w:cstheme="majorHAnsi"/>
          <w:color w:val="000000"/>
          <w:sz w:val="18"/>
          <w:szCs w:val="18"/>
        </w:rPr>
      </w:pPr>
    </w:p>
    <w:p w14:paraId="3E4FD067" w14:textId="77777777" w:rsidR="003D62C0" w:rsidRPr="004223B5" w:rsidRDefault="003D62C0" w:rsidP="00DB7E6C">
      <w:pPr>
        <w:pStyle w:val="Prrafodelista"/>
        <w:numPr>
          <w:ilvl w:val="0"/>
          <w:numId w:val="73"/>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Infraestructura Tecnológica:</w:t>
      </w:r>
    </w:p>
    <w:p w14:paraId="640FEDDD" w14:textId="77777777" w:rsidR="003D62C0" w:rsidRPr="004223B5" w:rsidRDefault="003D62C0" w:rsidP="00DB7E6C">
      <w:pPr>
        <w:pStyle w:val="Prrafodelista"/>
        <w:numPr>
          <w:ilvl w:val="1"/>
          <w:numId w:val="73"/>
        </w:numPr>
        <w:spacing w:line="240" w:lineRule="auto"/>
        <w:ind w:left="851" w:hanging="164"/>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Actualizar y expandir la infraestructura tecnológica de la universidad.</w:t>
      </w:r>
    </w:p>
    <w:p w14:paraId="3C09D73E" w14:textId="77777777" w:rsidR="003D62C0" w:rsidRPr="004223B5" w:rsidRDefault="003D62C0" w:rsidP="00DB7E6C">
      <w:pPr>
        <w:pStyle w:val="Prrafodelista"/>
        <w:numPr>
          <w:ilvl w:val="1"/>
          <w:numId w:val="73"/>
        </w:numPr>
        <w:spacing w:line="240" w:lineRule="auto"/>
        <w:ind w:left="851" w:hanging="164"/>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Garantizar el acceso a internet de alta velocidad en todos los espacios académicos.</w:t>
      </w:r>
    </w:p>
    <w:p w14:paraId="759FFE1C" w14:textId="77777777" w:rsidR="003D62C0" w:rsidRPr="004223B5" w:rsidRDefault="003D62C0" w:rsidP="00DB7E6C">
      <w:pPr>
        <w:pStyle w:val="Prrafodelista"/>
        <w:numPr>
          <w:ilvl w:val="1"/>
          <w:numId w:val="73"/>
        </w:numPr>
        <w:spacing w:line="240" w:lineRule="auto"/>
        <w:ind w:left="851" w:hanging="164"/>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Implementar sistemas de gestión académica eficientes y seguros.</w:t>
      </w:r>
    </w:p>
    <w:p w14:paraId="77471F80" w14:textId="77777777" w:rsidR="00022D16" w:rsidRPr="004223B5" w:rsidRDefault="00022D16" w:rsidP="00022D16">
      <w:pPr>
        <w:pStyle w:val="Prrafodelista"/>
        <w:spacing w:line="240" w:lineRule="auto"/>
        <w:jc w:val="both"/>
        <w:rPr>
          <w:rFonts w:asciiTheme="majorHAnsi" w:eastAsia="Arial" w:hAnsiTheme="majorHAnsi" w:cstheme="majorHAnsi"/>
          <w:color w:val="000000"/>
          <w:sz w:val="18"/>
          <w:szCs w:val="18"/>
        </w:rPr>
      </w:pPr>
    </w:p>
    <w:p w14:paraId="3FDCEF7C" w14:textId="15E46D70" w:rsidR="003D62C0" w:rsidRPr="004223B5" w:rsidRDefault="003D62C0" w:rsidP="00DB7E6C">
      <w:pPr>
        <w:pStyle w:val="Prrafodelista"/>
        <w:numPr>
          <w:ilvl w:val="0"/>
          <w:numId w:val="73"/>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lastRenderedPageBreak/>
        <w:t>Desarrollo de Competencias Digitales:</w:t>
      </w:r>
    </w:p>
    <w:p w14:paraId="19DC3B4B" w14:textId="77777777" w:rsidR="003D62C0" w:rsidRPr="004223B5" w:rsidRDefault="003D62C0" w:rsidP="00DB7E6C">
      <w:pPr>
        <w:pStyle w:val="Prrafodelista"/>
        <w:numPr>
          <w:ilvl w:val="1"/>
          <w:numId w:val="73"/>
        </w:numPr>
        <w:spacing w:line="240" w:lineRule="auto"/>
        <w:ind w:left="851" w:hanging="164"/>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Impulsar el desarrollo de competencias digitales en los estudiantes.</w:t>
      </w:r>
    </w:p>
    <w:p w14:paraId="30DB7E85" w14:textId="77777777" w:rsidR="003D62C0" w:rsidRPr="004223B5" w:rsidRDefault="003D62C0" w:rsidP="00DB7E6C">
      <w:pPr>
        <w:pStyle w:val="Prrafodelista"/>
        <w:numPr>
          <w:ilvl w:val="1"/>
          <w:numId w:val="73"/>
        </w:numPr>
        <w:spacing w:line="240" w:lineRule="auto"/>
        <w:ind w:left="851" w:hanging="164"/>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Fomentar el uso crítico y ético de las tecnologías.</w:t>
      </w:r>
    </w:p>
    <w:p w14:paraId="6F9178B9" w14:textId="77777777" w:rsidR="003D62C0" w:rsidRPr="004223B5" w:rsidRDefault="003D62C0" w:rsidP="00DB7E6C">
      <w:pPr>
        <w:pStyle w:val="Prrafodelista"/>
        <w:numPr>
          <w:ilvl w:val="1"/>
          <w:numId w:val="73"/>
        </w:numPr>
        <w:spacing w:line="240" w:lineRule="auto"/>
        <w:ind w:left="851" w:hanging="164"/>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Promover la alfabetización digital y mediática.</w:t>
      </w:r>
    </w:p>
    <w:p w14:paraId="2369883D" w14:textId="77777777" w:rsidR="00824531" w:rsidRPr="004223B5" w:rsidRDefault="00824531" w:rsidP="00824531">
      <w:pPr>
        <w:pStyle w:val="Prrafodelista"/>
        <w:spacing w:line="240" w:lineRule="auto"/>
        <w:ind w:left="851"/>
        <w:jc w:val="both"/>
        <w:rPr>
          <w:rFonts w:asciiTheme="majorHAnsi" w:eastAsia="Arial" w:hAnsiTheme="majorHAnsi" w:cstheme="majorHAnsi"/>
          <w:color w:val="000000"/>
          <w:sz w:val="18"/>
          <w:szCs w:val="18"/>
        </w:rPr>
      </w:pPr>
    </w:p>
    <w:p w14:paraId="3AD14B31" w14:textId="77777777" w:rsidR="003D62C0" w:rsidRPr="004223B5" w:rsidRDefault="003D62C0" w:rsidP="00DB7E6C">
      <w:pPr>
        <w:pStyle w:val="Prrafodelista"/>
        <w:numPr>
          <w:ilvl w:val="0"/>
          <w:numId w:val="73"/>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Innovación Educativa:</w:t>
      </w:r>
    </w:p>
    <w:p w14:paraId="0A3E658E" w14:textId="77777777" w:rsidR="003D62C0" w:rsidRPr="004223B5" w:rsidRDefault="003D62C0" w:rsidP="00DB7E6C">
      <w:pPr>
        <w:pStyle w:val="Prrafodelista"/>
        <w:numPr>
          <w:ilvl w:val="1"/>
          <w:numId w:val="73"/>
        </w:numPr>
        <w:spacing w:line="240" w:lineRule="auto"/>
        <w:ind w:left="851" w:hanging="164"/>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Fomentar la investigación y el desarrollo de proyectos innovadores en educación.</w:t>
      </w:r>
    </w:p>
    <w:p w14:paraId="16CAA865" w14:textId="77777777" w:rsidR="003D62C0" w:rsidRPr="004223B5" w:rsidRDefault="003D62C0" w:rsidP="00DB7E6C">
      <w:pPr>
        <w:pStyle w:val="Prrafodelista"/>
        <w:numPr>
          <w:ilvl w:val="1"/>
          <w:numId w:val="73"/>
        </w:numPr>
        <w:spacing w:line="240" w:lineRule="auto"/>
        <w:ind w:left="851" w:hanging="164"/>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Promover la creación de espacios virtuales de aprendizaje.</w:t>
      </w:r>
    </w:p>
    <w:p w14:paraId="77AAD9D1" w14:textId="77777777" w:rsidR="003D62C0" w:rsidRPr="004223B5" w:rsidRDefault="003D62C0" w:rsidP="00DB7E6C">
      <w:pPr>
        <w:pStyle w:val="Prrafodelista"/>
        <w:numPr>
          <w:ilvl w:val="1"/>
          <w:numId w:val="73"/>
        </w:numPr>
        <w:spacing w:line="240" w:lineRule="auto"/>
        <w:ind w:left="851" w:hanging="164"/>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Incentivar la colaboración entre docentes e investigadores.</w:t>
      </w:r>
    </w:p>
    <w:p w14:paraId="632E2ADE" w14:textId="77777777" w:rsidR="00824531" w:rsidRPr="004223B5" w:rsidRDefault="00824531" w:rsidP="00F25745">
      <w:pPr>
        <w:pStyle w:val="Prrafodelista"/>
        <w:spacing w:line="240" w:lineRule="auto"/>
        <w:ind w:left="851"/>
        <w:jc w:val="both"/>
        <w:rPr>
          <w:rFonts w:asciiTheme="majorHAnsi" w:eastAsia="Arial" w:hAnsiTheme="majorHAnsi" w:cstheme="majorHAnsi"/>
          <w:color w:val="000000"/>
          <w:sz w:val="18"/>
          <w:szCs w:val="18"/>
        </w:rPr>
      </w:pPr>
    </w:p>
    <w:p w14:paraId="707330CB" w14:textId="77777777" w:rsidR="003D62C0" w:rsidRPr="004223B5" w:rsidRDefault="003D62C0" w:rsidP="003D62C0">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Metodología</w:t>
      </w:r>
    </w:p>
    <w:p w14:paraId="4426BCFA" w14:textId="77777777" w:rsidR="00F25745" w:rsidRPr="004223B5" w:rsidRDefault="00F25745" w:rsidP="003D62C0">
      <w:pPr>
        <w:spacing w:after="0" w:line="240" w:lineRule="auto"/>
        <w:jc w:val="both"/>
        <w:rPr>
          <w:rFonts w:asciiTheme="majorHAnsi" w:eastAsia="Arial" w:hAnsiTheme="majorHAnsi" w:cstheme="majorHAnsi"/>
          <w:color w:val="000000"/>
          <w:sz w:val="18"/>
          <w:szCs w:val="18"/>
        </w:rPr>
      </w:pPr>
    </w:p>
    <w:p w14:paraId="0E23BDFB" w14:textId="77777777" w:rsidR="003D62C0" w:rsidRPr="004223B5" w:rsidRDefault="003D62C0" w:rsidP="00DB7E6C">
      <w:pPr>
        <w:pStyle w:val="Prrafodelista"/>
        <w:numPr>
          <w:ilvl w:val="0"/>
          <w:numId w:val="73"/>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Diagnóstico:</w:t>
      </w:r>
    </w:p>
    <w:p w14:paraId="0C3BFEC2" w14:textId="77777777" w:rsidR="003D62C0" w:rsidRPr="004223B5" w:rsidRDefault="003D62C0" w:rsidP="00DB7E6C">
      <w:pPr>
        <w:pStyle w:val="Prrafodelista"/>
        <w:numPr>
          <w:ilvl w:val="1"/>
          <w:numId w:val="73"/>
        </w:numPr>
        <w:spacing w:line="240" w:lineRule="auto"/>
        <w:ind w:left="851" w:hanging="164"/>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Evaluar el nivel de uso de las TIC, TAC y TEP en la universidad.</w:t>
      </w:r>
    </w:p>
    <w:p w14:paraId="74A91145" w14:textId="77777777" w:rsidR="003D62C0" w:rsidRPr="004223B5" w:rsidRDefault="003D62C0" w:rsidP="00DB7E6C">
      <w:pPr>
        <w:pStyle w:val="Prrafodelista"/>
        <w:numPr>
          <w:ilvl w:val="1"/>
          <w:numId w:val="73"/>
        </w:numPr>
        <w:spacing w:line="240" w:lineRule="auto"/>
        <w:ind w:left="851" w:hanging="164"/>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Identificar las necesidades y oportunidades de mejora.</w:t>
      </w:r>
    </w:p>
    <w:p w14:paraId="41F4597A" w14:textId="77777777" w:rsidR="00F25745" w:rsidRPr="004223B5" w:rsidRDefault="00F25745" w:rsidP="003D62C0">
      <w:pPr>
        <w:spacing w:after="0" w:line="240" w:lineRule="auto"/>
        <w:jc w:val="both"/>
        <w:rPr>
          <w:rFonts w:asciiTheme="majorHAnsi" w:eastAsia="Arial" w:hAnsiTheme="majorHAnsi" w:cstheme="majorHAnsi"/>
          <w:color w:val="000000"/>
          <w:sz w:val="18"/>
          <w:szCs w:val="18"/>
        </w:rPr>
      </w:pPr>
    </w:p>
    <w:p w14:paraId="15087822" w14:textId="77777777" w:rsidR="003D62C0" w:rsidRPr="004223B5" w:rsidRDefault="003D62C0" w:rsidP="00DB7E6C">
      <w:pPr>
        <w:pStyle w:val="Prrafodelista"/>
        <w:numPr>
          <w:ilvl w:val="0"/>
          <w:numId w:val="73"/>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Planificación:</w:t>
      </w:r>
    </w:p>
    <w:p w14:paraId="00F571C5" w14:textId="77777777" w:rsidR="003D62C0" w:rsidRPr="004223B5" w:rsidRDefault="003D62C0" w:rsidP="00DB7E6C">
      <w:pPr>
        <w:pStyle w:val="Prrafodelista"/>
        <w:numPr>
          <w:ilvl w:val="1"/>
          <w:numId w:val="73"/>
        </w:numPr>
        <w:spacing w:line="240" w:lineRule="auto"/>
        <w:ind w:left="851" w:hanging="164"/>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Elaborar un plan de acción con objetivos, metas, actividades y plazos.</w:t>
      </w:r>
    </w:p>
    <w:p w14:paraId="631A35A2" w14:textId="77777777" w:rsidR="003D62C0" w:rsidRPr="004223B5" w:rsidRDefault="003D62C0" w:rsidP="00DB7E6C">
      <w:pPr>
        <w:pStyle w:val="Prrafodelista"/>
        <w:numPr>
          <w:ilvl w:val="1"/>
          <w:numId w:val="73"/>
        </w:numPr>
        <w:spacing w:line="240" w:lineRule="auto"/>
        <w:ind w:left="851" w:hanging="164"/>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Asignar responsabilidades y recursos.</w:t>
      </w:r>
    </w:p>
    <w:p w14:paraId="7E1D18C6" w14:textId="77777777" w:rsidR="00F25745" w:rsidRPr="004223B5" w:rsidRDefault="00F25745" w:rsidP="00F25745">
      <w:pPr>
        <w:pStyle w:val="Prrafodelista"/>
        <w:spacing w:line="240" w:lineRule="auto"/>
        <w:ind w:left="851"/>
        <w:jc w:val="both"/>
        <w:rPr>
          <w:rFonts w:asciiTheme="majorHAnsi" w:eastAsia="Arial" w:hAnsiTheme="majorHAnsi" w:cstheme="majorHAnsi"/>
          <w:color w:val="000000"/>
          <w:sz w:val="18"/>
          <w:szCs w:val="18"/>
        </w:rPr>
      </w:pPr>
    </w:p>
    <w:p w14:paraId="7F8861FD" w14:textId="77777777" w:rsidR="003D62C0" w:rsidRPr="004223B5" w:rsidRDefault="003D62C0" w:rsidP="00DB7E6C">
      <w:pPr>
        <w:pStyle w:val="Prrafodelista"/>
        <w:numPr>
          <w:ilvl w:val="0"/>
          <w:numId w:val="73"/>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Implementación:</w:t>
      </w:r>
    </w:p>
    <w:p w14:paraId="2E241FEC" w14:textId="77777777" w:rsidR="003D62C0" w:rsidRPr="004223B5" w:rsidRDefault="003D62C0" w:rsidP="00DB7E6C">
      <w:pPr>
        <w:pStyle w:val="Prrafodelista"/>
        <w:numPr>
          <w:ilvl w:val="1"/>
          <w:numId w:val="73"/>
        </w:numPr>
        <w:spacing w:line="240" w:lineRule="auto"/>
        <w:ind w:left="851" w:hanging="164"/>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Capacitar al personal docente y administrativo.</w:t>
      </w:r>
    </w:p>
    <w:p w14:paraId="3AE961B3" w14:textId="77777777" w:rsidR="003D62C0" w:rsidRPr="004223B5" w:rsidRDefault="003D62C0" w:rsidP="00DB7E6C">
      <w:pPr>
        <w:pStyle w:val="Prrafodelista"/>
        <w:numPr>
          <w:ilvl w:val="1"/>
          <w:numId w:val="73"/>
        </w:numPr>
        <w:spacing w:line="240" w:lineRule="auto"/>
        <w:ind w:left="851" w:hanging="164"/>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Implementar nuevas tecnologías y herramientas.</w:t>
      </w:r>
    </w:p>
    <w:p w14:paraId="2655D603" w14:textId="77777777" w:rsidR="003D62C0" w:rsidRPr="004223B5" w:rsidRDefault="003D62C0" w:rsidP="00DB7E6C">
      <w:pPr>
        <w:pStyle w:val="Prrafodelista"/>
        <w:numPr>
          <w:ilvl w:val="1"/>
          <w:numId w:val="73"/>
        </w:numPr>
        <w:spacing w:line="240" w:lineRule="auto"/>
        <w:ind w:left="851" w:hanging="164"/>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Promover la adopción de nuevas metodologías.</w:t>
      </w:r>
    </w:p>
    <w:p w14:paraId="33600411" w14:textId="77777777" w:rsidR="00F25745" w:rsidRPr="004223B5" w:rsidRDefault="00F25745" w:rsidP="003D62C0">
      <w:pPr>
        <w:spacing w:after="0" w:line="240" w:lineRule="auto"/>
        <w:jc w:val="both"/>
        <w:rPr>
          <w:rFonts w:asciiTheme="majorHAnsi" w:eastAsia="Arial" w:hAnsiTheme="majorHAnsi" w:cstheme="majorHAnsi"/>
          <w:color w:val="000000"/>
          <w:sz w:val="18"/>
          <w:szCs w:val="18"/>
        </w:rPr>
      </w:pPr>
    </w:p>
    <w:p w14:paraId="45FFFD97" w14:textId="77777777" w:rsidR="003D62C0" w:rsidRPr="004223B5" w:rsidRDefault="003D62C0" w:rsidP="00DB7E6C">
      <w:pPr>
        <w:pStyle w:val="Prrafodelista"/>
        <w:numPr>
          <w:ilvl w:val="0"/>
          <w:numId w:val="73"/>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Monitoreo y Evaluación:</w:t>
      </w:r>
    </w:p>
    <w:p w14:paraId="08B07528" w14:textId="77777777" w:rsidR="003D62C0" w:rsidRPr="004223B5" w:rsidRDefault="003D62C0" w:rsidP="00DB7E6C">
      <w:pPr>
        <w:pStyle w:val="Prrafodelista"/>
        <w:numPr>
          <w:ilvl w:val="1"/>
          <w:numId w:val="73"/>
        </w:numPr>
        <w:spacing w:line="240" w:lineRule="auto"/>
        <w:ind w:left="851" w:hanging="164"/>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Realizar seguimiento y evaluación del proyecto.</w:t>
      </w:r>
    </w:p>
    <w:p w14:paraId="748B3733" w14:textId="77777777" w:rsidR="003D62C0" w:rsidRPr="004223B5" w:rsidRDefault="003D62C0" w:rsidP="00DB7E6C">
      <w:pPr>
        <w:pStyle w:val="Prrafodelista"/>
        <w:numPr>
          <w:ilvl w:val="1"/>
          <w:numId w:val="73"/>
        </w:numPr>
        <w:spacing w:line="240" w:lineRule="auto"/>
        <w:ind w:left="851" w:hanging="164"/>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Identificar los logros y desafíos.</w:t>
      </w:r>
    </w:p>
    <w:p w14:paraId="1BD19E29" w14:textId="77777777" w:rsidR="003D62C0" w:rsidRPr="004223B5" w:rsidRDefault="003D62C0" w:rsidP="00DB7E6C">
      <w:pPr>
        <w:pStyle w:val="Prrafodelista"/>
        <w:numPr>
          <w:ilvl w:val="1"/>
          <w:numId w:val="73"/>
        </w:numPr>
        <w:spacing w:line="240" w:lineRule="auto"/>
        <w:ind w:left="851" w:hanging="164"/>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Ajustar el plan de acción según sea necesario.</w:t>
      </w:r>
    </w:p>
    <w:p w14:paraId="48882791" w14:textId="77777777" w:rsidR="00F4194D" w:rsidRPr="004223B5" w:rsidRDefault="00F4194D" w:rsidP="003D62C0">
      <w:pPr>
        <w:spacing w:after="0" w:line="240" w:lineRule="auto"/>
        <w:jc w:val="both"/>
        <w:rPr>
          <w:rFonts w:asciiTheme="majorHAnsi" w:eastAsia="Arial" w:hAnsiTheme="majorHAnsi" w:cstheme="majorHAnsi"/>
          <w:color w:val="000000"/>
          <w:sz w:val="18"/>
          <w:szCs w:val="18"/>
        </w:rPr>
      </w:pPr>
    </w:p>
    <w:p w14:paraId="53AD3D78" w14:textId="77777777" w:rsidR="003D62C0" w:rsidRPr="004223B5" w:rsidRDefault="003D62C0" w:rsidP="003D62C0">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Actividades</w:t>
      </w:r>
    </w:p>
    <w:p w14:paraId="381C15BC" w14:textId="77777777" w:rsidR="003D62C0" w:rsidRPr="004223B5" w:rsidRDefault="003D62C0" w:rsidP="00DB7E6C">
      <w:pPr>
        <w:pStyle w:val="Prrafodelista"/>
        <w:numPr>
          <w:ilvl w:val="0"/>
          <w:numId w:val="73"/>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Talleres y cursos de formación docente.</w:t>
      </w:r>
    </w:p>
    <w:p w14:paraId="287AB1C7" w14:textId="77777777" w:rsidR="003D62C0" w:rsidRPr="004223B5" w:rsidRDefault="003D62C0" w:rsidP="00DB7E6C">
      <w:pPr>
        <w:pStyle w:val="Prrafodelista"/>
        <w:numPr>
          <w:ilvl w:val="0"/>
          <w:numId w:val="73"/>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Desarrollo de materiales didácticos digitales.</w:t>
      </w:r>
    </w:p>
    <w:p w14:paraId="0602E907" w14:textId="77777777" w:rsidR="003D62C0" w:rsidRPr="004223B5" w:rsidRDefault="003D62C0" w:rsidP="00DB7E6C">
      <w:pPr>
        <w:pStyle w:val="Prrafodelista"/>
        <w:numPr>
          <w:ilvl w:val="0"/>
          <w:numId w:val="73"/>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Creación de comunidades virtuales de aprendizaje.</w:t>
      </w:r>
    </w:p>
    <w:p w14:paraId="38B25AD4" w14:textId="77777777" w:rsidR="003D62C0" w:rsidRPr="004223B5" w:rsidRDefault="003D62C0" w:rsidP="00DB7E6C">
      <w:pPr>
        <w:pStyle w:val="Prrafodelista"/>
        <w:numPr>
          <w:ilvl w:val="0"/>
          <w:numId w:val="73"/>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Implementación de sistemas de gestión del aprendizaje.</w:t>
      </w:r>
    </w:p>
    <w:p w14:paraId="2D535414" w14:textId="77777777" w:rsidR="003D62C0" w:rsidRPr="004223B5" w:rsidRDefault="003D62C0" w:rsidP="00DB7E6C">
      <w:pPr>
        <w:pStyle w:val="Prrafodelista"/>
        <w:numPr>
          <w:ilvl w:val="0"/>
          <w:numId w:val="73"/>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Fomento de la investigación educativa con TIC.</w:t>
      </w:r>
    </w:p>
    <w:p w14:paraId="70CD4DAB" w14:textId="77777777" w:rsidR="003D62C0" w:rsidRPr="004223B5" w:rsidRDefault="003D62C0" w:rsidP="00DB7E6C">
      <w:pPr>
        <w:pStyle w:val="Prrafodelista"/>
        <w:numPr>
          <w:ilvl w:val="0"/>
          <w:numId w:val="73"/>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Organización de eventos y congresos sobre educación y tecnología.</w:t>
      </w:r>
    </w:p>
    <w:p w14:paraId="785D149E" w14:textId="77777777" w:rsidR="005C1B44" w:rsidRPr="004223B5" w:rsidRDefault="005C1B44" w:rsidP="003D62C0">
      <w:pPr>
        <w:spacing w:after="0" w:line="240" w:lineRule="auto"/>
        <w:jc w:val="both"/>
        <w:rPr>
          <w:rFonts w:asciiTheme="majorHAnsi" w:eastAsia="Arial" w:hAnsiTheme="majorHAnsi" w:cstheme="majorHAnsi"/>
          <w:color w:val="000000"/>
          <w:sz w:val="18"/>
          <w:szCs w:val="18"/>
        </w:rPr>
      </w:pPr>
    </w:p>
    <w:p w14:paraId="0F298120" w14:textId="77777777" w:rsidR="003D62C0" w:rsidRPr="004223B5" w:rsidRDefault="003D62C0" w:rsidP="003D62C0">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Indicadores de Éxito</w:t>
      </w:r>
    </w:p>
    <w:p w14:paraId="464B6099" w14:textId="77777777" w:rsidR="003D62C0" w:rsidRPr="004223B5" w:rsidRDefault="003D62C0" w:rsidP="00DB7E6C">
      <w:pPr>
        <w:pStyle w:val="Prrafodelista"/>
        <w:numPr>
          <w:ilvl w:val="0"/>
          <w:numId w:val="73"/>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Aumento del uso de las TIC, TAC y TEP en los procesos de enseñanza-aprendizaje.</w:t>
      </w:r>
    </w:p>
    <w:p w14:paraId="54C59B5B" w14:textId="77777777" w:rsidR="003D62C0" w:rsidRPr="004223B5" w:rsidRDefault="003D62C0" w:rsidP="00DB7E6C">
      <w:pPr>
        <w:pStyle w:val="Prrafodelista"/>
        <w:numPr>
          <w:ilvl w:val="0"/>
          <w:numId w:val="73"/>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Mejora de la calidad educativa.</w:t>
      </w:r>
    </w:p>
    <w:p w14:paraId="3BE5E0BA" w14:textId="77777777" w:rsidR="003D62C0" w:rsidRPr="004223B5" w:rsidRDefault="003D62C0" w:rsidP="00DB7E6C">
      <w:pPr>
        <w:pStyle w:val="Prrafodelista"/>
        <w:numPr>
          <w:ilvl w:val="0"/>
          <w:numId w:val="73"/>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Incremento de la satisfacción de los estudiantes y docentes.</w:t>
      </w:r>
    </w:p>
    <w:p w14:paraId="7CEB2445" w14:textId="77777777" w:rsidR="003D62C0" w:rsidRPr="004223B5" w:rsidRDefault="003D62C0" w:rsidP="00DB7E6C">
      <w:pPr>
        <w:pStyle w:val="Prrafodelista"/>
        <w:numPr>
          <w:ilvl w:val="0"/>
          <w:numId w:val="73"/>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Reducción de la brecha digital.</w:t>
      </w:r>
    </w:p>
    <w:p w14:paraId="63DB7010" w14:textId="77777777" w:rsidR="003D62C0" w:rsidRPr="004223B5" w:rsidRDefault="003D62C0" w:rsidP="00DB7E6C">
      <w:pPr>
        <w:pStyle w:val="Prrafodelista"/>
        <w:numPr>
          <w:ilvl w:val="0"/>
          <w:numId w:val="73"/>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Mayor eficiencia administrativa.</w:t>
      </w:r>
    </w:p>
    <w:p w14:paraId="3DE4EBF6" w14:textId="77777777" w:rsidR="005C1B44" w:rsidRPr="004223B5" w:rsidRDefault="005C1B44" w:rsidP="003D62C0">
      <w:pPr>
        <w:spacing w:after="0" w:line="240" w:lineRule="auto"/>
        <w:jc w:val="both"/>
        <w:rPr>
          <w:rFonts w:asciiTheme="majorHAnsi" w:eastAsia="Arial" w:hAnsiTheme="majorHAnsi" w:cstheme="majorHAnsi"/>
          <w:color w:val="000000"/>
          <w:sz w:val="18"/>
          <w:szCs w:val="18"/>
        </w:rPr>
      </w:pPr>
    </w:p>
    <w:p w14:paraId="7466FF89" w14:textId="77777777" w:rsidR="003D62C0" w:rsidRPr="004223B5" w:rsidRDefault="003D62C0" w:rsidP="003D62C0">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Recursos</w:t>
      </w:r>
    </w:p>
    <w:p w14:paraId="2E660FED" w14:textId="77777777" w:rsidR="003D62C0" w:rsidRPr="004223B5" w:rsidRDefault="003D62C0" w:rsidP="00DB7E6C">
      <w:pPr>
        <w:pStyle w:val="Prrafodelista"/>
        <w:numPr>
          <w:ilvl w:val="0"/>
          <w:numId w:val="73"/>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Recursos Humanos: Docentes, personal administrativo y técnico.</w:t>
      </w:r>
    </w:p>
    <w:p w14:paraId="1C7DB2F8" w14:textId="77777777" w:rsidR="003D62C0" w:rsidRPr="004223B5" w:rsidRDefault="003D62C0" w:rsidP="00DB7E6C">
      <w:pPr>
        <w:pStyle w:val="Prrafodelista"/>
        <w:numPr>
          <w:ilvl w:val="0"/>
          <w:numId w:val="73"/>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Recursos Tecnológicos: Equipos informáticos, software, licencias.</w:t>
      </w:r>
    </w:p>
    <w:p w14:paraId="1D478C98" w14:textId="77777777" w:rsidR="003D62C0" w:rsidRPr="004223B5" w:rsidRDefault="003D62C0" w:rsidP="00DB7E6C">
      <w:pPr>
        <w:pStyle w:val="Prrafodelista"/>
        <w:numPr>
          <w:ilvl w:val="0"/>
          <w:numId w:val="73"/>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Recursos Financieros: Presupuesto asignado al proyecto.</w:t>
      </w:r>
    </w:p>
    <w:p w14:paraId="0000045D" w14:textId="2E905955" w:rsidR="00F60E82" w:rsidRPr="004223B5" w:rsidRDefault="003D62C0" w:rsidP="00DB7E6C">
      <w:pPr>
        <w:pStyle w:val="Prrafodelista"/>
        <w:numPr>
          <w:ilvl w:val="0"/>
          <w:numId w:val="73"/>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lastRenderedPageBreak/>
        <w:t xml:space="preserve">Al implementar este proyecto, la </w:t>
      </w:r>
      <w:r w:rsidR="00367BBD" w:rsidRPr="004223B5">
        <w:rPr>
          <w:rFonts w:asciiTheme="majorHAnsi" w:eastAsia="Arial" w:hAnsiTheme="majorHAnsi" w:cstheme="majorHAnsi"/>
          <w:color w:val="000000"/>
          <w:sz w:val="18"/>
          <w:szCs w:val="18"/>
        </w:rPr>
        <w:t>U</w:t>
      </w:r>
      <w:r w:rsidRPr="004223B5">
        <w:rPr>
          <w:rFonts w:asciiTheme="majorHAnsi" w:eastAsia="Arial" w:hAnsiTheme="majorHAnsi" w:cstheme="majorHAnsi"/>
          <w:color w:val="000000"/>
          <w:sz w:val="18"/>
          <w:szCs w:val="18"/>
        </w:rPr>
        <w:t>niversidad podrá aprovechar al máximo el potencial de las TIC, TAC y TEP para mejorar la calidad educativa, la eficiencia administrativa y la formación integral de sus estudiantes.</w:t>
      </w:r>
    </w:p>
    <w:p w14:paraId="65FC4D51" w14:textId="77777777" w:rsidR="00AB5CC7" w:rsidRPr="004223B5" w:rsidRDefault="00AB5CC7" w:rsidP="00AB5CC7">
      <w:pPr>
        <w:pStyle w:val="Prrafodelista"/>
        <w:spacing w:line="240" w:lineRule="auto"/>
        <w:jc w:val="both"/>
        <w:rPr>
          <w:rFonts w:asciiTheme="majorHAnsi" w:eastAsia="Arial" w:hAnsiTheme="majorHAnsi" w:cstheme="majorHAnsi"/>
          <w:color w:val="000000"/>
          <w:sz w:val="18"/>
          <w:szCs w:val="18"/>
        </w:rPr>
      </w:pPr>
    </w:p>
    <w:p w14:paraId="0000045E" w14:textId="77777777" w:rsidR="00F60E82" w:rsidRPr="004223B5" w:rsidRDefault="00677BB9" w:rsidP="00DB7E6C">
      <w:pPr>
        <w:pStyle w:val="Ttulo1"/>
        <w:numPr>
          <w:ilvl w:val="0"/>
          <w:numId w:val="8"/>
        </w:numPr>
        <w:spacing w:before="0" w:after="44" w:line="249" w:lineRule="auto"/>
        <w:jc w:val="both"/>
        <w:rPr>
          <w:rFonts w:asciiTheme="majorHAnsi" w:eastAsia="Arial" w:hAnsiTheme="majorHAnsi" w:cstheme="majorHAnsi"/>
          <w:b/>
          <w:color w:val="000000"/>
          <w:sz w:val="18"/>
          <w:szCs w:val="18"/>
        </w:rPr>
      </w:pPr>
      <w:bookmarkStart w:id="78" w:name="_Toc181877419"/>
      <w:r w:rsidRPr="004223B5">
        <w:rPr>
          <w:rFonts w:asciiTheme="majorHAnsi" w:eastAsia="Arial" w:hAnsiTheme="majorHAnsi" w:cstheme="majorHAnsi"/>
          <w:b/>
          <w:color w:val="000000"/>
          <w:sz w:val="18"/>
          <w:szCs w:val="18"/>
        </w:rPr>
        <w:t>HOJA DE RUTA DE LOS PROYECTOS</w:t>
      </w:r>
      <w:bookmarkEnd w:id="78"/>
    </w:p>
    <w:p w14:paraId="0000045F" w14:textId="53332FED" w:rsidR="00F60E82" w:rsidRPr="004223B5" w:rsidRDefault="00677BB9">
      <w:pPr>
        <w:spacing w:after="0" w:line="240" w:lineRule="auto"/>
        <w:jc w:val="both"/>
        <w:rPr>
          <w:rFonts w:asciiTheme="majorHAnsi" w:hAnsiTheme="majorHAnsi" w:cstheme="majorHAnsi"/>
          <w:sz w:val="18"/>
          <w:szCs w:val="18"/>
        </w:rPr>
      </w:pPr>
      <w:r w:rsidRPr="004223B5">
        <w:rPr>
          <w:rFonts w:asciiTheme="majorHAnsi" w:eastAsia="Arial" w:hAnsiTheme="majorHAnsi" w:cstheme="majorHAnsi"/>
          <w:color w:val="000000"/>
          <w:sz w:val="18"/>
          <w:szCs w:val="18"/>
        </w:rPr>
        <w:t xml:space="preserve">Los </w:t>
      </w:r>
      <w:r w:rsidRPr="004223B5">
        <w:rPr>
          <w:rFonts w:asciiTheme="majorHAnsi" w:eastAsia="Arial" w:hAnsiTheme="majorHAnsi" w:cstheme="majorHAnsi"/>
          <w:sz w:val="18"/>
          <w:szCs w:val="18"/>
        </w:rPr>
        <w:t>proyectos presentados</w:t>
      </w:r>
      <w:r w:rsidRPr="004223B5">
        <w:rPr>
          <w:rFonts w:asciiTheme="majorHAnsi" w:eastAsia="Arial" w:hAnsiTheme="majorHAnsi" w:cstheme="majorHAnsi"/>
          <w:color w:val="000000"/>
          <w:sz w:val="18"/>
          <w:szCs w:val="18"/>
        </w:rPr>
        <w:t xml:space="preserve"> potencializ</w:t>
      </w:r>
      <w:r w:rsidR="00E7174B" w:rsidRPr="004223B5">
        <w:rPr>
          <w:rFonts w:asciiTheme="majorHAnsi" w:eastAsia="Arial" w:hAnsiTheme="majorHAnsi" w:cstheme="majorHAnsi"/>
          <w:color w:val="000000"/>
          <w:sz w:val="18"/>
          <w:szCs w:val="18"/>
        </w:rPr>
        <w:t>an</w:t>
      </w:r>
      <w:r w:rsidRPr="004223B5">
        <w:rPr>
          <w:rFonts w:asciiTheme="majorHAnsi" w:eastAsia="Arial" w:hAnsiTheme="majorHAnsi" w:cstheme="majorHAnsi"/>
          <w:color w:val="000000"/>
          <w:sz w:val="18"/>
          <w:szCs w:val="18"/>
        </w:rPr>
        <w:t xml:space="preserve"> y brindar nuevos servicios para los diferentes grupos de interés de la universidad </w:t>
      </w:r>
      <w:r w:rsidR="000B10FE" w:rsidRPr="004223B5">
        <w:rPr>
          <w:rFonts w:asciiTheme="majorHAnsi" w:eastAsia="Arial" w:hAnsiTheme="majorHAnsi" w:cstheme="majorHAnsi"/>
          <w:color w:val="000000"/>
          <w:sz w:val="18"/>
          <w:szCs w:val="18"/>
        </w:rPr>
        <w:t xml:space="preserve">y </w:t>
      </w:r>
      <w:r w:rsidRPr="004223B5">
        <w:rPr>
          <w:rFonts w:asciiTheme="majorHAnsi" w:eastAsia="Arial" w:hAnsiTheme="majorHAnsi" w:cstheme="majorHAnsi"/>
          <w:color w:val="000000"/>
          <w:sz w:val="18"/>
          <w:szCs w:val="18"/>
        </w:rPr>
        <w:t>se tienen planificados a ejecutarse en un plazo máximo de 4 años</w:t>
      </w:r>
      <w:r w:rsidR="001721F6" w:rsidRPr="004223B5">
        <w:rPr>
          <w:rFonts w:asciiTheme="majorHAnsi" w:eastAsia="Arial" w:hAnsiTheme="majorHAnsi" w:cstheme="majorHAnsi"/>
          <w:color w:val="000000"/>
          <w:sz w:val="18"/>
          <w:szCs w:val="18"/>
        </w:rPr>
        <w:t xml:space="preserve">, </w:t>
      </w:r>
      <w:r w:rsidR="00B01814" w:rsidRPr="004223B5">
        <w:rPr>
          <w:rFonts w:asciiTheme="majorHAnsi" w:eastAsia="Arial" w:hAnsiTheme="majorHAnsi" w:cstheme="majorHAnsi"/>
          <w:color w:val="000000"/>
          <w:sz w:val="18"/>
          <w:szCs w:val="18"/>
        </w:rPr>
        <w:t>en fa</w:t>
      </w:r>
      <w:r w:rsidR="00D73C47" w:rsidRPr="004223B5">
        <w:rPr>
          <w:rFonts w:asciiTheme="majorHAnsi" w:eastAsia="Arial" w:hAnsiTheme="majorHAnsi" w:cstheme="majorHAnsi"/>
          <w:color w:val="000000"/>
          <w:sz w:val="18"/>
          <w:szCs w:val="18"/>
        </w:rPr>
        <w:t>s</w:t>
      </w:r>
      <w:r w:rsidR="00B01814" w:rsidRPr="004223B5">
        <w:rPr>
          <w:rFonts w:asciiTheme="majorHAnsi" w:eastAsia="Arial" w:hAnsiTheme="majorHAnsi" w:cstheme="majorHAnsi"/>
          <w:color w:val="000000"/>
          <w:sz w:val="18"/>
          <w:szCs w:val="18"/>
        </w:rPr>
        <w:t xml:space="preserve">es para que se puedan ejecutar de una manera </w:t>
      </w:r>
      <w:r w:rsidR="00D73C47" w:rsidRPr="004223B5">
        <w:rPr>
          <w:rFonts w:asciiTheme="majorHAnsi" w:eastAsia="Arial" w:hAnsiTheme="majorHAnsi" w:cstheme="majorHAnsi"/>
          <w:color w:val="000000"/>
          <w:sz w:val="18"/>
          <w:szCs w:val="18"/>
        </w:rPr>
        <w:t>fácil</w:t>
      </w:r>
      <w:r w:rsidR="00584E1E" w:rsidRPr="004223B5">
        <w:rPr>
          <w:rFonts w:asciiTheme="majorHAnsi" w:eastAsia="Arial" w:hAnsiTheme="majorHAnsi" w:cstheme="majorHAnsi"/>
          <w:color w:val="000000"/>
          <w:sz w:val="18"/>
          <w:szCs w:val="18"/>
        </w:rPr>
        <w:t xml:space="preserve"> y oportuna</w:t>
      </w:r>
      <w:r w:rsidR="008F4E1A" w:rsidRPr="004223B5">
        <w:rPr>
          <w:rFonts w:asciiTheme="majorHAnsi" w:eastAsia="Arial" w:hAnsiTheme="majorHAnsi" w:cstheme="majorHAnsi"/>
          <w:color w:val="000000"/>
          <w:sz w:val="18"/>
          <w:szCs w:val="18"/>
        </w:rPr>
        <w:t xml:space="preserve">. </w:t>
      </w:r>
    </w:p>
    <w:p w14:paraId="00000460" w14:textId="77777777" w:rsidR="00F60E82" w:rsidRPr="004223B5" w:rsidRDefault="00F60E82">
      <w:pPr>
        <w:spacing w:after="0" w:line="240" w:lineRule="auto"/>
        <w:jc w:val="both"/>
        <w:rPr>
          <w:rFonts w:asciiTheme="majorHAnsi" w:eastAsia="Arial" w:hAnsiTheme="majorHAnsi" w:cstheme="majorHAnsi"/>
          <w:color w:val="000000"/>
          <w:sz w:val="18"/>
          <w:szCs w:val="18"/>
        </w:rPr>
      </w:pPr>
    </w:p>
    <w:p w14:paraId="7AD95837" w14:textId="4347F7DA" w:rsidR="00991B56" w:rsidRPr="004223B5" w:rsidRDefault="008F4E1A">
      <w:pPr>
        <w:spacing w:after="0" w:line="240" w:lineRule="auto"/>
        <w:jc w:val="both"/>
        <w:rPr>
          <w:rFonts w:asciiTheme="majorHAnsi" w:eastAsia="Arial" w:hAnsiTheme="majorHAnsi" w:cstheme="majorHAnsi"/>
          <w:color w:val="000000" w:themeColor="text1"/>
          <w:sz w:val="18"/>
          <w:szCs w:val="18"/>
        </w:rPr>
      </w:pPr>
      <w:r w:rsidRPr="004223B5">
        <w:rPr>
          <w:rFonts w:asciiTheme="majorHAnsi" w:eastAsia="Arial" w:hAnsiTheme="majorHAnsi" w:cstheme="majorHAnsi"/>
          <w:color w:val="000000" w:themeColor="text1"/>
          <w:sz w:val="18"/>
          <w:szCs w:val="18"/>
        </w:rPr>
        <w:t xml:space="preserve">El proyecto </w:t>
      </w:r>
      <w:r w:rsidR="003E392E" w:rsidRPr="004223B5">
        <w:rPr>
          <w:rFonts w:asciiTheme="majorHAnsi" w:eastAsia="Arial" w:hAnsiTheme="majorHAnsi" w:cstheme="majorHAnsi"/>
          <w:color w:val="000000" w:themeColor="text1"/>
          <w:sz w:val="18"/>
          <w:szCs w:val="18"/>
        </w:rPr>
        <w:t>insignia</w:t>
      </w:r>
      <w:r w:rsidRPr="004223B5">
        <w:rPr>
          <w:rFonts w:asciiTheme="majorHAnsi" w:eastAsia="Arial" w:hAnsiTheme="majorHAnsi" w:cstheme="majorHAnsi"/>
          <w:color w:val="000000" w:themeColor="text1"/>
          <w:sz w:val="18"/>
          <w:szCs w:val="18"/>
        </w:rPr>
        <w:t xml:space="preserve"> para este </w:t>
      </w:r>
      <w:proofErr w:type="spellStart"/>
      <w:r w:rsidR="000C79FB" w:rsidRPr="004223B5">
        <w:rPr>
          <w:rFonts w:asciiTheme="majorHAnsi" w:eastAsia="Arial" w:hAnsiTheme="majorHAnsi" w:cstheme="majorHAnsi"/>
          <w:color w:val="000000" w:themeColor="text1"/>
          <w:sz w:val="18"/>
          <w:szCs w:val="18"/>
        </w:rPr>
        <w:t>PETI</w:t>
      </w:r>
      <w:proofErr w:type="spellEnd"/>
      <w:r w:rsidR="000C79FB" w:rsidRPr="004223B5">
        <w:rPr>
          <w:rFonts w:asciiTheme="majorHAnsi" w:eastAsia="Arial" w:hAnsiTheme="majorHAnsi" w:cstheme="majorHAnsi"/>
          <w:color w:val="000000" w:themeColor="text1"/>
          <w:sz w:val="18"/>
          <w:szCs w:val="18"/>
        </w:rPr>
        <w:t xml:space="preserve"> es</w:t>
      </w:r>
      <w:r w:rsidR="1E1B0C3A" w:rsidRPr="004223B5">
        <w:rPr>
          <w:rFonts w:asciiTheme="majorHAnsi" w:eastAsia="Arial" w:hAnsiTheme="majorHAnsi" w:cstheme="majorHAnsi"/>
          <w:color w:val="000000" w:themeColor="text1"/>
          <w:sz w:val="18"/>
          <w:szCs w:val="18"/>
        </w:rPr>
        <w:t xml:space="preserve"> el Ecosistema de Información Digital, sistema que agrupa la mayor cantidad de servicios que requiere la Universidad para su buen funcionamiento.</w:t>
      </w:r>
      <w:r w:rsidR="003E392E" w:rsidRPr="004223B5">
        <w:rPr>
          <w:rFonts w:asciiTheme="majorHAnsi" w:eastAsia="Arial" w:hAnsiTheme="majorHAnsi" w:cstheme="majorHAnsi"/>
          <w:color w:val="000000" w:themeColor="text1"/>
          <w:sz w:val="18"/>
          <w:szCs w:val="18"/>
        </w:rPr>
        <w:t xml:space="preserve"> Con el fin de brindar un apoyo a todos los </w:t>
      </w:r>
      <w:r w:rsidR="00D73C47" w:rsidRPr="004223B5">
        <w:rPr>
          <w:rFonts w:asciiTheme="majorHAnsi" w:eastAsia="Arial" w:hAnsiTheme="majorHAnsi" w:cstheme="majorHAnsi"/>
          <w:color w:val="000000" w:themeColor="text1"/>
          <w:sz w:val="18"/>
          <w:szCs w:val="18"/>
        </w:rPr>
        <w:t>proyectos</w:t>
      </w:r>
      <w:r w:rsidR="003E392E" w:rsidRPr="004223B5">
        <w:rPr>
          <w:rFonts w:asciiTheme="majorHAnsi" w:eastAsia="Arial" w:hAnsiTheme="majorHAnsi" w:cstheme="majorHAnsi"/>
          <w:color w:val="000000" w:themeColor="text1"/>
          <w:sz w:val="18"/>
          <w:szCs w:val="18"/>
        </w:rPr>
        <w:t xml:space="preserve"> </w:t>
      </w:r>
      <w:r w:rsidR="00991B56" w:rsidRPr="004223B5">
        <w:rPr>
          <w:rFonts w:asciiTheme="majorHAnsi" w:eastAsia="Arial" w:hAnsiTheme="majorHAnsi" w:cstheme="majorHAnsi"/>
          <w:color w:val="000000" w:themeColor="text1"/>
          <w:sz w:val="18"/>
          <w:szCs w:val="18"/>
        </w:rPr>
        <w:t>es</w:t>
      </w:r>
      <w:r w:rsidR="48F08DE0" w:rsidRPr="004223B5">
        <w:rPr>
          <w:rFonts w:asciiTheme="majorHAnsi" w:eastAsia="Arial" w:hAnsiTheme="majorHAnsi" w:cstheme="majorHAnsi"/>
          <w:color w:val="000000" w:themeColor="text1"/>
          <w:sz w:val="18"/>
          <w:szCs w:val="18"/>
        </w:rPr>
        <w:t xml:space="preserve"> importante contar </w:t>
      </w:r>
      <w:r w:rsidR="00991B56" w:rsidRPr="004223B5">
        <w:rPr>
          <w:rFonts w:asciiTheme="majorHAnsi" w:eastAsia="Arial" w:hAnsiTheme="majorHAnsi" w:cstheme="majorHAnsi"/>
          <w:color w:val="000000" w:themeColor="text1"/>
          <w:sz w:val="18"/>
          <w:szCs w:val="18"/>
        </w:rPr>
        <w:t xml:space="preserve">una serie de proyectos pilares </w:t>
      </w:r>
      <w:r w:rsidR="48F08DE0" w:rsidRPr="004223B5">
        <w:rPr>
          <w:rFonts w:asciiTheme="majorHAnsi" w:eastAsia="Arial" w:hAnsiTheme="majorHAnsi" w:cstheme="majorHAnsi"/>
          <w:color w:val="000000" w:themeColor="text1"/>
          <w:sz w:val="18"/>
          <w:szCs w:val="18"/>
        </w:rPr>
        <w:t xml:space="preserve">con </w:t>
      </w:r>
      <w:r w:rsidR="00991B56" w:rsidRPr="004223B5">
        <w:rPr>
          <w:rFonts w:asciiTheme="majorHAnsi" w:eastAsia="Arial" w:hAnsiTheme="majorHAnsi" w:cstheme="majorHAnsi"/>
          <w:color w:val="000000" w:themeColor="text1"/>
          <w:sz w:val="18"/>
          <w:szCs w:val="18"/>
        </w:rPr>
        <w:t>son</w:t>
      </w:r>
      <w:r w:rsidR="0077018F" w:rsidRPr="004223B5">
        <w:rPr>
          <w:rFonts w:asciiTheme="majorHAnsi" w:eastAsia="Arial" w:hAnsiTheme="majorHAnsi" w:cstheme="majorHAnsi"/>
          <w:color w:val="000000" w:themeColor="text1"/>
          <w:sz w:val="18"/>
          <w:szCs w:val="18"/>
        </w:rPr>
        <w:t>:</w:t>
      </w:r>
    </w:p>
    <w:p w14:paraId="33FC18B4" w14:textId="77777777" w:rsidR="0077018F" w:rsidRPr="004223B5" w:rsidRDefault="48F08DE0" w:rsidP="00EA7D20">
      <w:pPr>
        <w:pStyle w:val="Prrafodelista"/>
        <w:numPr>
          <w:ilvl w:val="0"/>
          <w:numId w:val="86"/>
        </w:numPr>
        <w:spacing w:line="240" w:lineRule="auto"/>
        <w:jc w:val="both"/>
        <w:rPr>
          <w:rFonts w:asciiTheme="majorHAnsi" w:hAnsiTheme="majorHAnsi" w:cstheme="majorHAnsi"/>
          <w:sz w:val="18"/>
          <w:szCs w:val="18"/>
        </w:rPr>
      </w:pPr>
      <w:r w:rsidRPr="004223B5">
        <w:rPr>
          <w:rFonts w:asciiTheme="majorHAnsi" w:eastAsia="Arial" w:hAnsiTheme="majorHAnsi" w:cstheme="majorHAnsi"/>
          <w:color w:val="000000" w:themeColor="text1"/>
          <w:sz w:val="18"/>
          <w:szCs w:val="18"/>
        </w:rPr>
        <w:t>Cultura Organizacional</w:t>
      </w:r>
    </w:p>
    <w:p w14:paraId="00000462" w14:textId="2B570ADF" w:rsidR="00F60E82" w:rsidRPr="004223B5" w:rsidRDefault="48F08DE0">
      <w:pPr>
        <w:pStyle w:val="Prrafodelista"/>
        <w:numPr>
          <w:ilvl w:val="0"/>
          <w:numId w:val="86"/>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themeColor="text1"/>
          <w:sz w:val="18"/>
          <w:szCs w:val="18"/>
        </w:rPr>
        <w:t xml:space="preserve">Uso y Apropiación de </w:t>
      </w:r>
      <w:r w:rsidR="00DD32D5" w:rsidRPr="004223B5">
        <w:rPr>
          <w:rFonts w:asciiTheme="majorHAnsi" w:eastAsia="Arial" w:hAnsiTheme="majorHAnsi" w:cstheme="majorHAnsi"/>
          <w:color w:val="000000" w:themeColor="text1"/>
          <w:sz w:val="18"/>
          <w:szCs w:val="18"/>
        </w:rPr>
        <w:t xml:space="preserve">las TIC, </w:t>
      </w:r>
      <w:proofErr w:type="spellStart"/>
      <w:r w:rsidR="00DD32D5" w:rsidRPr="004223B5">
        <w:rPr>
          <w:rFonts w:asciiTheme="majorHAnsi" w:eastAsia="Arial" w:hAnsiTheme="majorHAnsi" w:cstheme="majorHAnsi"/>
          <w:color w:val="000000" w:themeColor="text1"/>
          <w:sz w:val="18"/>
          <w:szCs w:val="18"/>
        </w:rPr>
        <w:t>TAP</w:t>
      </w:r>
      <w:proofErr w:type="spellEnd"/>
      <w:r w:rsidR="00DD32D5" w:rsidRPr="004223B5">
        <w:rPr>
          <w:rFonts w:asciiTheme="majorHAnsi" w:eastAsia="Arial" w:hAnsiTheme="majorHAnsi" w:cstheme="majorHAnsi"/>
          <w:color w:val="000000" w:themeColor="text1"/>
          <w:sz w:val="18"/>
          <w:szCs w:val="18"/>
        </w:rPr>
        <w:t xml:space="preserve"> y TEP </w:t>
      </w:r>
    </w:p>
    <w:p w14:paraId="46BCDC07" w14:textId="26BE59C0" w:rsidR="00DD32D5" w:rsidRPr="004223B5" w:rsidRDefault="00DD32D5">
      <w:pPr>
        <w:pStyle w:val="Prrafodelista"/>
        <w:numPr>
          <w:ilvl w:val="0"/>
          <w:numId w:val="86"/>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themeColor="text1"/>
          <w:sz w:val="18"/>
          <w:szCs w:val="18"/>
        </w:rPr>
        <w:t xml:space="preserve">Actualización </w:t>
      </w:r>
      <w:r w:rsidR="004E16F7" w:rsidRPr="004223B5">
        <w:rPr>
          <w:rFonts w:asciiTheme="majorHAnsi" w:eastAsia="Arial" w:hAnsiTheme="majorHAnsi" w:cstheme="majorHAnsi"/>
          <w:color w:val="000000" w:themeColor="text1"/>
          <w:sz w:val="18"/>
          <w:szCs w:val="18"/>
        </w:rPr>
        <w:t>Tecnológica</w:t>
      </w:r>
      <w:r w:rsidRPr="004223B5">
        <w:rPr>
          <w:rFonts w:asciiTheme="majorHAnsi" w:eastAsia="Arial" w:hAnsiTheme="majorHAnsi" w:cstheme="majorHAnsi"/>
          <w:color w:val="000000" w:themeColor="text1"/>
          <w:sz w:val="18"/>
          <w:szCs w:val="18"/>
        </w:rPr>
        <w:t xml:space="preserve"> de Equipos de </w:t>
      </w:r>
      <w:r w:rsidR="00087177" w:rsidRPr="004223B5">
        <w:rPr>
          <w:rFonts w:asciiTheme="majorHAnsi" w:eastAsia="Arial" w:hAnsiTheme="majorHAnsi" w:cstheme="majorHAnsi"/>
          <w:color w:val="000000" w:themeColor="text1"/>
          <w:sz w:val="18"/>
          <w:szCs w:val="18"/>
        </w:rPr>
        <w:t>Computo</w:t>
      </w:r>
      <w:r w:rsidRPr="004223B5">
        <w:rPr>
          <w:rFonts w:asciiTheme="majorHAnsi" w:eastAsia="Arial" w:hAnsiTheme="majorHAnsi" w:cstheme="majorHAnsi"/>
          <w:color w:val="000000" w:themeColor="text1"/>
          <w:sz w:val="18"/>
          <w:szCs w:val="18"/>
        </w:rPr>
        <w:t xml:space="preserve"> </w:t>
      </w:r>
    </w:p>
    <w:p w14:paraId="6C75FDC2" w14:textId="2F24E015" w:rsidR="00DD32D5" w:rsidRPr="004223B5" w:rsidRDefault="00DD32D5">
      <w:pPr>
        <w:pStyle w:val="Prrafodelista"/>
        <w:numPr>
          <w:ilvl w:val="0"/>
          <w:numId w:val="86"/>
        </w:numPr>
        <w:spacing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themeColor="text1"/>
          <w:sz w:val="18"/>
          <w:szCs w:val="18"/>
        </w:rPr>
        <w:t xml:space="preserve">Actualización </w:t>
      </w:r>
      <w:r w:rsidR="004E16F7" w:rsidRPr="004223B5">
        <w:rPr>
          <w:rFonts w:asciiTheme="majorHAnsi" w:eastAsia="Arial" w:hAnsiTheme="majorHAnsi" w:cstheme="majorHAnsi"/>
          <w:color w:val="000000" w:themeColor="text1"/>
          <w:sz w:val="18"/>
          <w:szCs w:val="18"/>
        </w:rPr>
        <w:t>Tecnológica</w:t>
      </w:r>
      <w:r w:rsidRPr="004223B5">
        <w:rPr>
          <w:rFonts w:asciiTheme="majorHAnsi" w:eastAsia="Arial" w:hAnsiTheme="majorHAnsi" w:cstheme="majorHAnsi"/>
          <w:color w:val="000000" w:themeColor="text1"/>
          <w:sz w:val="18"/>
          <w:szCs w:val="18"/>
        </w:rPr>
        <w:t xml:space="preserve"> de </w:t>
      </w:r>
      <w:r w:rsidR="00BE1312" w:rsidRPr="004223B5">
        <w:rPr>
          <w:rFonts w:asciiTheme="majorHAnsi" w:eastAsia="Arial" w:hAnsiTheme="majorHAnsi" w:cstheme="majorHAnsi"/>
          <w:color w:val="000000" w:themeColor="text1"/>
          <w:sz w:val="18"/>
          <w:szCs w:val="18"/>
        </w:rPr>
        <w:t xml:space="preserve">la Red de </w:t>
      </w:r>
      <w:r w:rsidR="00087177" w:rsidRPr="004223B5">
        <w:rPr>
          <w:rFonts w:asciiTheme="majorHAnsi" w:eastAsia="Arial" w:hAnsiTheme="majorHAnsi" w:cstheme="majorHAnsi"/>
          <w:color w:val="000000" w:themeColor="text1"/>
          <w:sz w:val="18"/>
          <w:szCs w:val="18"/>
        </w:rPr>
        <w:t>Datos</w:t>
      </w:r>
      <w:r w:rsidR="00BE1312" w:rsidRPr="004223B5">
        <w:rPr>
          <w:rFonts w:asciiTheme="majorHAnsi" w:eastAsia="Arial" w:hAnsiTheme="majorHAnsi" w:cstheme="majorHAnsi"/>
          <w:color w:val="000000" w:themeColor="text1"/>
          <w:sz w:val="18"/>
          <w:szCs w:val="18"/>
        </w:rPr>
        <w:t xml:space="preserve"> </w:t>
      </w:r>
    </w:p>
    <w:p w14:paraId="5DF6B125" w14:textId="77777777" w:rsidR="00BE1312" w:rsidRPr="004223B5" w:rsidRDefault="00BE1312" w:rsidP="00BE1312">
      <w:pPr>
        <w:pStyle w:val="Prrafodelista"/>
        <w:spacing w:line="240" w:lineRule="auto"/>
        <w:jc w:val="both"/>
        <w:rPr>
          <w:rFonts w:asciiTheme="majorHAnsi" w:eastAsia="Arial" w:hAnsiTheme="majorHAnsi" w:cstheme="majorHAnsi"/>
          <w:color w:val="000000"/>
          <w:sz w:val="18"/>
          <w:szCs w:val="18"/>
        </w:rPr>
      </w:pPr>
    </w:p>
    <w:p w14:paraId="00000463" w14:textId="3F8C0310" w:rsidR="00F60E82" w:rsidRPr="004223B5" w:rsidRDefault="186B2BDA">
      <w:pPr>
        <w:spacing w:after="0" w:line="240" w:lineRule="auto"/>
        <w:jc w:val="both"/>
        <w:rPr>
          <w:rFonts w:asciiTheme="majorHAnsi" w:eastAsia="Arial" w:hAnsiTheme="majorHAnsi" w:cstheme="majorHAnsi"/>
          <w:color w:val="000000"/>
          <w:sz w:val="18"/>
          <w:szCs w:val="18"/>
        </w:rPr>
      </w:pPr>
      <w:r w:rsidRPr="004223B5">
        <w:rPr>
          <w:rFonts w:asciiTheme="majorHAnsi" w:eastAsia="Arial" w:hAnsiTheme="majorHAnsi" w:cstheme="majorHAnsi"/>
          <w:color w:val="000000" w:themeColor="text1"/>
          <w:sz w:val="18"/>
          <w:szCs w:val="18"/>
        </w:rPr>
        <w:t>El cronograma propuesto para implementar los diferentes proyectos depende de los tiempos y de la madurez que la Universidad adquiere con la implementación de cada uno de los proyectos realizados.</w:t>
      </w:r>
      <w:r w:rsidR="00677BB9" w:rsidRPr="004223B5">
        <w:rPr>
          <w:rFonts w:asciiTheme="majorHAnsi" w:eastAsia="Arial" w:hAnsiTheme="majorHAnsi" w:cstheme="majorHAnsi"/>
          <w:color w:val="000000" w:themeColor="text1"/>
          <w:sz w:val="18"/>
          <w:szCs w:val="18"/>
        </w:rPr>
        <w:t xml:space="preserve"> El cronograma es el siguiente:  </w:t>
      </w:r>
    </w:p>
    <w:p w14:paraId="03997CE8" w14:textId="22BE545D" w:rsidR="00F60E82" w:rsidRPr="004223B5" w:rsidRDefault="00F60E82" w:rsidP="7BB72C01">
      <w:pPr>
        <w:spacing w:after="0" w:line="240" w:lineRule="auto"/>
        <w:jc w:val="both"/>
        <w:rPr>
          <w:rFonts w:asciiTheme="majorHAnsi" w:hAnsiTheme="majorHAnsi" w:cstheme="majorHAnsi"/>
          <w:sz w:val="18"/>
          <w:szCs w:val="18"/>
        </w:rPr>
      </w:pPr>
    </w:p>
    <w:p w14:paraId="61AEACE3" w14:textId="77777777" w:rsidR="00D11977" w:rsidRPr="004223B5" w:rsidRDefault="00D11977" w:rsidP="7BB72C01">
      <w:pPr>
        <w:spacing w:after="0" w:line="240" w:lineRule="auto"/>
        <w:jc w:val="both"/>
        <w:rPr>
          <w:rFonts w:asciiTheme="majorHAnsi" w:hAnsiTheme="majorHAnsi" w:cstheme="majorHAnsi"/>
          <w:sz w:val="18"/>
          <w:szCs w:val="18"/>
        </w:rPr>
      </w:pPr>
    </w:p>
    <w:p w14:paraId="5EB6143C" w14:textId="096B924A" w:rsidR="00D96DAA" w:rsidRPr="004223B5" w:rsidRDefault="008E493E" w:rsidP="7BB72C01">
      <w:pPr>
        <w:spacing w:after="0" w:line="240" w:lineRule="auto"/>
        <w:jc w:val="both"/>
        <w:rPr>
          <w:rFonts w:asciiTheme="majorHAnsi" w:hAnsiTheme="majorHAnsi" w:cstheme="majorHAnsi"/>
          <w:sz w:val="18"/>
          <w:szCs w:val="18"/>
        </w:rPr>
      </w:pPr>
      <w:r w:rsidRPr="004223B5">
        <w:rPr>
          <w:rFonts w:asciiTheme="majorHAnsi" w:hAnsiTheme="majorHAnsi" w:cstheme="majorHAnsi"/>
          <w:noProof/>
          <w:sz w:val="18"/>
          <w:szCs w:val="18"/>
        </w:rPr>
        <w:drawing>
          <wp:inline distT="0" distB="0" distL="0" distR="0" wp14:anchorId="30D3FCA0" wp14:editId="24D0D5A5">
            <wp:extent cx="5801995" cy="3084047"/>
            <wp:effectExtent l="0" t="0" r="8255" b="2540"/>
            <wp:docPr id="123750024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823155" cy="3095295"/>
                    </a:xfrm>
                    <a:prstGeom prst="rect">
                      <a:avLst/>
                    </a:prstGeom>
                    <a:noFill/>
                  </pic:spPr>
                </pic:pic>
              </a:graphicData>
            </a:graphic>
          </wp:inline>
        </w:drawing>
      </w:r>
    </w:p>
    <w:p w14:paraId="45D121CB" w14:textId="77777777" w:rsidR="002D625D" w:rsidRPr="004223B5" w:rsidRDefault="002D625D" w:rsidP="6EC76B0E">
      <w:pPr>
        <w:spacing w:after="0" w:line="240" w:lineRule="auto"/>
        <w:rPr>
          <w:rFonts w:asciiTheme="majorHAnsi" w:eastAsia="Arial" w:hAnsiTheme="majorHAnsi" w:cstheme="majorHAnsi"/>
          <w:color w:val="000000" w:themeColor="text1"/>
          <w:sz w:val="18"/>
          <w:szCs w:val="18"/>
        </w:rPr>
      </w:pPr>
    </w:p>
    <w:p w14:paraId="2BE838F2" w14:textId="6C8A46F4" w:rsidR="1693C077" w:rsidRPr="004223B5" w:rsidRDefault="1693C077" w:rsidP="00DB7E6C">
      <w:pPr>
        <w:pStyle w:val="Ttulo1"/>
        <w:numPr>
          <w:ilvl w:val="0"/>
          <w:numId w:val="8"/>
        </w:numPr>
        <w:spacing w:before="0" w:after="44" w:line="249" w:lineRule="auto"/>
        <w:jc w:val="both"/>
        <w:rPr>
          <w:rFonts w:asciiTheme="majorHAnsi" w:eastAsia="Arial" w:hAnsiTheme="majorHAnsi" w:cstheme="majorHAnsi"/>
          <w:b/>
          <w:bCs/>
          <w:color w:val="000000" w:themeColor="text1"/>
          <w:sz w:val="18"/>
          <w:szCs w:val="18"/>
        </w:rPr>
      </w:pPr>
      <w:bookmarkStart w:id="79" w:name="_Toc181877420"/>
      <w:r w:rsidRPr="004223B5">
        <w:rPr>
          <w:rFonts w:asciiTheme="majorHAnsi" w:eastAsia="Arial" w:hAnsiTheme="majorHAnsi" w:cstheme="majorHAnsi"/>
          <w:b/>
          <w:bCs/>
          <w:color w:val="000000" w:themeColor="text1"/>
          <w:sz w:val="18"/>
          <w:szCs w:val="18"/>
        </w:rPr>
        <w:t>INDICADORES DE AVANCE DE LOS PROYECTOS</w:t>
      </w:r>
      <w:bookmarkEnd w:id="79"/>
    </w:p>
    <w:p w14:paraId="034D4664" w14:textId="493B9BD8" w:rsidR="6EC76B0E" w:rsidRPr="004223B5" w:rsidRDefault="6EC76B0E" w:rsidP="6EC76B0E">
      <w:pPr>
        <w:spacing w:after="0" w:line="240" w:lineRule="auto"/>
        <w:rPr>
          <w:rFonts w:asciiTheme="majorHAnsi" w:eastAsia="Arial" w:hAnsiTheme="majorHAnsi" w:cstheme="majorHAnsi"/>
          <w:color w:val="000000" w:themeColor="text1"/>
          <w:sz w:val="18"/>
          <w:szCs w:val="18"/>
        </w:rPr>
      </w:pPr>
    </w:p>
    <w:tbl>
      <w:tblPr>
        <w:tblW w:w="8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4"/>
        <w:gridCol w:w="992"/>
        <w:gridCol w:w="851"/>
        <w:gridCol w:w="747"/>
      </w:tblGrid>
      <w:tr w:rsidR="00695A3F" w:rsidRPr="004223B5" w14:paraId="41FE25C4" w14:textId="77777777" w:rsidTr="291487B6">
        <w:trPr>
          <w:trHeight w:val="53"/>
        </w:trPr>
        <w:tc>
          <w:tcPr>
            <w:tcW w:w="6374" w:type="dxa"/>
            <w:shd w:val="clear" w:color="auto" w:fill="auto"/>
            <w:noWrap/>
            <w:vAlign w:val="bottom"/>
            <w:hideMark/>
          </w:tcPr>
          <w:p w14:paraId="34FF7938" w14:textId="77777777" w:rsidR="00126C97" w:rsidRPr="004223B5" w:rsidRDefault="00126C97" w:rsidP="00126C97">
            <w:pPr>
              <w:spacing w:after="0" w:line="240" w:lineRule="auto"/>
              <w:rPr>
                <w:rFonts w:asciiTheme="majorHAnsi" w:eastAsia="Times New Roman" w:hAnsiTheme="majorHAnsi" w:cstheme="majorHAnsi"/>
                <w:b/>
                <w:bCs/>
                <w:color w:val="000000"/>
                <w:sz w:val="18"/>
                <w:szCs w:val="18"/>
                <w:lang w:eastAsia="es-CO"/>
              </w:rPr>
            </w:pPr>
            <w:r w:rsidRPr="004223B5">
              <w:rPr>
                <w:rFonts w:asciiTheme="majorHAnsi" w:eastAsia="Times New Roman" w:hAnsiTheme="majorHAnsi" w:cstheme="majorHAnsi"/>
                <w:b/>
                <w:bCs/>
                <w:color w:val="000000"/>
                <w:sz w:val="18"/>
                <w:szCs w:val="18"/>
                <w:lang w:eastAsia="es-CO"/>
              </w:rPr>
              <w:t xml:space="preserve">Proyectos </w:t>
            </w:r>
          </w:p>
        </w:tc>
        <w:tc>
          <w:tcPr>
            <w:tcW w:w="992" w:type="dxa"/>
            <w:shd w:val="clear" w:color="auto" w:fill="auto"/>
            <w:noWrap/>
            <w:vAlign w:val="bottom"/>
            <w:hideMark/>
          </w:tcPr>
          <w:p w14:paraId="47DA39ED" w14:textId="77777777" w:rsidR="00126C97" w:rsidRPr="004223B5" w:rsidRDefault="00126C97" w:rsidP="00126C97">
            <w:pPr>
              <w:spacing w:after="0" w:line="240" w:lineRule="auto"/>
              <w:rPr>
                <w:rFonts w:asciiTheme="majorHAnsi" w:eastAsia="Times New Roman" w:hAnsiTheme="majorHAnsi" w:cstheme="majorHAnsi"/>
                <w:b/>
                <w:bCs/>
                <w:color w:val="000000"/>
                <w:sz w:val="18"/>
                <w:szCs w:val="18"/>
                <w:lang w:eastAsia="es-CO"/>
              </w:rPr>
            </w:pPr>
            <w:r w:rsidRPr="004223B5">
              <w:rPr>
                <w:rFonts w:asciiTheme="majorHAnsi" w:eastAsia="Times New Roman" w:hAnsiTheme="majorHAnsi" w:cstheme="majorHAnsi"/>
                <w:b/>
                <w:bCs/>
                <w:color w:val="000000"/>
                <w:sz w:val="18"/>
                <w:szCs w:val="18"/>
                <w:lang w:eastAsia="es-CO"/>
              </w:rPr>
              <w:t>Año Inicio</w:t>
            </w:r>
          </w:p>
        </w:tc>
        <w:tc>
          <w:tcPr>
            <w:tcW w:w="851" w:type="dxa"/>
            <w:shd w:val="clear" w:color="auto" w:fill="auto"/>
            <w:noWrap/>
            <w:vAlign w:val="bottom"/>
            <w:hideMark/>
          </w:tcPr>
          <w:p w14:paraId="19ED181C" w14:textId="77777777" w:rsidR="00126C97" w:rsidRPr="004223B5" w:rsidRDefault="00126C97" w:rsidP="00126C97">
            <w:pPr>
              <w:spacing w:after="0" w:line="240" w:lineRule="auto"/>
              <w:rPr>
                <w:rFonts w:asciiTheme="majorHAnsi" w:eastAsia="Times New Roman" w:hAnsiTheme="majorHAnsi" w:cstheme="majorHAnsi"/>
                <w:b/>
                <w:bCs/>
                <w:color w:val="000000"/>
                <w:sz w:val="18"/>
                <w:szCs w:val="18"/>
                <w:lang w:eastAsia="es-CO"/>
              </w:rPr>
            </w:pPr>
            <w:r w:rsidRPr="004223B5">
              <w:rPr>
                <w:rFonts w:asciiTheme="majorHAnsi" w:eastAsia="Times New Roman" w:hAnsiTheme="majorHAnsi" w:cstheme="majorHAnsi"/>
                <w:b/>
                <w:bCs/>
                <w:color w:val="000000"/>
                <w:sz w:val="18"/>
                <w:szCs w:val="18"/>
                <w:lang w:eastAsia="es-CO"/>
              </w:rPr>
              <w:t>Año Fin</w:t>
            </w:r>
          </w:p>
        </w:tc>
        <w:tc>
          <w:tcPr>
            <w:tcW w:w="747" w:type="dxa"/>
            <w:shd w:val="clear" w:color="auto" w:fill="auto"/>
            <w:noWrap/>
            <w:vAlign w:val="bottom"/>
            <w:hideMark/>
          </w:tcPr>
          <w:p w14:paraId="37C2A9F0" w14:textId="77777777" w:rsidR="00126C97" w:rsidRPr="004223B5" w:rsidRDefault="00126C97" w:rsidP="00126C97">
            <w:pPr>
              <w:spacing w:after="0" w:line="240" w:lineRule="auto"/>
              <w:rPr>
                <w:rFonts w:asciiTheme="majorHAnsi" w:eastAsia="Times New Roman" w:hAnsiTheme="majorHAnsi" w:cstheme="majorHAnsi"/>
                <w:b/>
                <w:bCs/>
                <w:color w:val="000000"/>
                <w:sz w:val="18"/>
                <w:szCs w:val="18"/>
                <w:lang w:eastAsia="es-CO"/>
              </w:rPr>
            </w:pPr>
            <w:r w:rsidRPr="004223B5">
              <w:rPr>
                <w:rFonts w:asciiTheme="majorHAnsi" w:eastAsia="Times New Roman" w:hAnsiTheme="majorHAnsi" w:cstheme="majorHAnsi"/>
                <w:b/>
                <w:bCs/>
                <w:color w:val="000000"/>
                <w:sz w:val="18"/>
                <w:szCs w:val="18"/>
                <w:lang w:eastAsia="es-CO"/>
              </w:rPr>
              <w:t>Avance</w:t>
            </w:r>
          </w:p>
        </w:tc>
      </w:tr>
      <w:tr w:rsidR="00695A3F" w:rsidRPr="004223B5" w14:paraId="467466CA" w14:textId="77777777" w:rsidTr="291487B6">
        <w:trPr>
          <w:trHeight w:val="53"/>
        </w:trPr>
        <w:tc>
          <w:tcPr>
            <w:tcW w:w="6374" w:type="dxa"/>
            <w:shd w:val="clear" w:color="auto" w:fill="auto"/>
            <w:noWrap/>
            <w:vAlign w:val="bottom"/>
            <w:hideMark/>
          </w:tcPr>
          <w:p w14:paraId="4DFBB847" w14:textId="6E015516" w:rsidR="00126C97" w:rsidRPr="004223B5" w:rsidRDefault="00E27670" w:rsidP="00126C97">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Sistema de gestión de investigaciones</w:t>
            </w:r>
          </w:p>
        </w:tc>
        <w:tc>
          <w:tcPr>
            <w:tcW w:w="992" w:type="dxa"/>
            <w:shd w:val="clear" w:color="auto" w:fill="auto"/>
            <w:noWrap/>
            <w:vAlign w:val="bottom"/>
            <w:hideMark/>
          </w:tcPr>
          <w:p w14:paraId="4CD96118" w14:textId="79C0692C" w:rsidR="00126C97" w:rsidRPr="004223B5" w:rsidRDefault="00F27766" w:rsidP="00126C97">
            <w:pPr>
              <w:spacing w:after="0" w:line="240" w:lineRule="auto"/>
              <w:jc w:val="right"/>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202</w:t>
            </w:r>
            <w:r w:rsidR="00DA5842" w:rsidRPr="004223B5">
              <w:rPr>
                <w:rFonts w:asciiTheme="majorHAnsi" w:eastAsia="Times New Roman" w:hAnsiTheme="majorHAnsi" w:cstheme="majorHAnsi"/>
                <w:color w:val="000000"/>
                <w:sz w:val="18"/>
                <w:szCs w:val="18"/>
                <w:lang w:eastAsia="es-CO"/>
              </w:rPr>
              <w:t>4</w:t>
            </w:r>
          </w:p>
        </w:tc>
        <w:tc>
          <w:tcPr>
            <w:tcW w:w="851" w:type="dxa"/>
            <w:shd w:val="clear" w:color="auto" w:fill="auto"/>
            <w:noWrap/>
            <w:vAlign w:val="bottom"/>
            <w:hideMark/>
          </w:tcPr>
          <w:p w14:paraId="4A6EC5BC" w14:textId="410E0380" w:rsidR="00126C97" w:rsidRPr="004223B5" w:rsidRDefault="00F27766" w:rsidP="00126C97">
            <w:pPr>
              <w:spacing w:after="0" w:line="240" w:lineRule="auto"/>
              <w:jc w:val="right"/>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2026</w:t>
            </w:r>
          </w:p>
        </w:tc>
        <w:tc>
          <w:tcPr>
            <w:tcW w:w="747" w:type="dxa"/>
            <w:shd w:val="clear" w:color="auto" w:fill="auto"/>
            <w:noWrap/>
            <w:vAlign w:val="bottom"/>
            <w:hideMark/>
          </w:tcPr>
          <w:p w14:paraId="16A4AC58" w14:textId="3D00A864" w:rsidR="00126C97" w:rsidRPr="004223B5" w:rsidRDefault="009A39CF" w:rsidP="00126C97">
            <w:pPr>
              <w:spacing w:after="0" w:line="240" w:lineRule="auto"/>
              <w:jc w:val="right"/>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45</w:t>
            </w:r>
            <w:r w:rsidR="00126C97" w:rsidRPr="004223B5">
              <w:rPr>
                <w:rFonts w:asciiTheme="majorHAnsi" w:eastAsia="Times New Roman" w:hAnsiTheme="majorHAnsi" w:cstheme="majorHAnsi"/>
                <w:color w:val="000000"/>
                <w:sz w:val="18"/>
                <w:szCs w:val="18"/>
                <w:lang w:eastAsia="es-CO"/>
              </w:rPr>
              <w:t>%</w:t>
            </w:r>
          </w:p>
        </w:tc>
      </w:tr>
      <w:tr w:rsidR="00695A3F" w:rsidRPr="004223B5" w14:paraId="04181045" w14:textId="77777777" w:rsidTr="291487B6">
        <w:trPr>
          <w:trHeight w:val="53"/>
        </w:trPr>
        <w:tc>
          <w:tcPr>
            <w:tcW w:w="6374" w:type="dxa"/>
            <w:shd w:val="clear" w:color="auto" w:fill="auto"/>
            <w:noWrap/>
            <w:vAlign w:val="bottom"/>
            <w:hideMark/>
          </w:tcPr>
          <w:p w14:paraId="7A981D69" w14:textId="45930D9A" w:rsidR="00126C97" w:rsidRPr="004223B5" w:rsidRDefault="00F27766" w:rsidP="00126C97">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Virtualización de escritorios</w:t>
            </w:r>
          </w:p>
        </w:tc>
        <w:tc>
          <w:tcPr>
            <w:tcW w:w="992" w:type="dxa"/>
            <w:shd w:val="clear" w:color="auto" w:fill="auto"/>
            <w:noWrap/>
            <w:vAlign w:val="bottom"/>
            <w:hideMark/>
          </w:tcPr>
          <w:p w14:paraId="38AD30AB" w14:textId="6503F42E" w:rsidR="00126C97" w:rsidRPr="004223B5" w:rsidRDefault="00F27766" w:rsidP="00126C97">
            <w:pPr>
              <w:spacing w:after="0" w:line="240" w:lineRule="auto"/>
              <w:jc w:val="right"/>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2025</w:t>
            </w:r>
          </w:p>
        </w:tc>
        <w:tc>
          <w:tcPr>
            <w:tcW w:w="851" w:type="dxa"/>
            <w:shd w:val="clear" w:color="auto" w:fill="auto"/>
            <w:noWrap/>
            <w:vAlign w:val="bottom"/>
            <w:hideMark/>
          </w:tcPr>
          <w:p w14:paraId="6730DCC5" w14:textId="1A87D794" w:rsidR="00126C97" w:rsidRPr="004223B5" w:rsidRDefault="001603CA" w:rsidP="00126C97">
            <w:pPr>
              <w:spacing w:after="0" w:line="240" w:lineRule="auto"/>
              <w:jc w:val="right"/>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2027</w:t>
            </w:r>
          </w:p>
        </w:tc>
        <w:tc>
          <w:tcPr>
            <w:tcW w:w="747" w:type="dxa"/>
            <w:shd w:val="clear" w:color="auto" w:fill="auto"/>
            <w:noWrap/>
            <w:vAlign w:val="bottom"/>
            <w:hideMark/>
          </w:tcPr>
          <w:p w14:paraId="58926ACD" w14:textId="4E5D965B" w:rsidR="00126C97" w:rsidRPr="004223B5" w:rsidRDefault="009A39CF" w:rsidP="00126C97">
            <w:pPr>
              <w:spacing w:after="0" w:line="240" w:lineRule="auto"/>
              <w:jc w:val="right"/>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5</w:t>
            </w:r>
            <w:r w:rsidR="00126C97" w:rsidRPr="004223B5">
              <w:rPr>
                <w:rFonts w:asciiTheme="majorHAnsi" w:eastAsia="Times New Roman" w:hAnsiTheme="majorHAnsi" w:cstheme="majorHAnsi"/>
                <w:color w:val="000000"/>
                <w:sz w:val="18"/>
                <w:szCs w:val="18"/>
                <w:lang w:eastAsia="es-CO"/>
              </w:rPr>
              <w:t>%</w:t>
            </w:r>
          </w:p>
        </w:tc>
      </w:tr>
      <w:tr w:rsidR="00695A3F" w:rsidRPr="004223B5" w14:paraId="2F5F661F" w14:textId="77777777" w:rsidTr="291487B6">
        <w:trPr>
          <w:trHeight w:val="53"/>
        </w:trPr>
        <w:tc>
          <w:tcPr>
            <w:tcW w:w="6374" w:type="dxa"/>
            <w:shd w:val="clear" w:color="auto" w:fill="auto"/>
            <w:noWrap/>
            <w:vAlign w:val="bottom"/>
            <w:hideMark/>
          </w:tcPr>
          <w:p w14:paraId="2A34D9B8" w14:textId="4BAECE99" w:rsidR="00126C97" w:rsidRPr="004223B5" w:rsidRDefault="00F27766" w:rsidP="00126C97">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 xml:space="preserve">Fortalecimiento de la postura de Ciberseguridad de la </w:t>
            </w:r>
            <w:proofErr w:type="spellStart"/>
            <w:r w:rsidRPr="004223B5">
              <w:rPr>
                <w:rFonts w:asciiTheme="majorHAnsi" w:eastAsia="Times New Roman" w:hAnsiTheme="majorHAnsi" w:cstheme="majorHAnsi"/>
                <w:color w:val="000000"/>
                <w:sz w:val="18"/>
                <w:szCs w:val="18"/>
                <w:lang w:eastAsia="es-CO"/>
              </w:rPr>
              <w:t>UMNG</w:t>
            </w:r>
            <w:proofErr w:type="spellEnd"/>
          </w:p>
        </w:tc>
        <w:tc>
          <w:tcPr>
            <w:tcW w:w="992" w:type="dxa"/>
            <w:shd w:val="clear" w:color="auto" w:fill="auto"/>
            <w:noWrap/>
            <w:vAlign w:val="bottom"/>
            <w:hideMark/>
          </w:tcPr>
          <w:p w14:paraId="48913997" w14:textId="5545B899" w:rsidR="00126C97" w:rsidRPr="004223B5" w:rsidRDefault="00F27766" w:rsidP="00126C97">
            <w:pPr>
              <w:spacing w:after="0" w:line="240" w:lineRule="auto"/>
              <w:jc w:val="right"/>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202</w:t>
            </w:r>
            <w:r w:rsidR="00DA5842" w:rsidRPr="004223B5">
              <w:rPr>
                <w:rFonts w:asciiTheme="majorHAnsi" w:eastAsia="Times New Roman" w:hAnsiTheme="majorHAnsi" w:cstheme="majorHAnsi"/>
                <w:color w:val="000000"/>
                <w:sz w:val="18"/>
                <w:szCs w:val="18"/>
                <w:lang w:eastAsia="es-CO"/>
              </w:rPr>
              <w:t>4</w:t>
            </w:r>
          </w:p>
        </w:tc>
        <w:tc>
          <w:tcPr>
            <w:tcW w:w="851" w:type="dxa"/>
            <w:shd w:val="clear" w:color="auto" w:fill="auto"/>
            <w:noWrap/>
            <w:vAlign w:val="bottom"/>
            <w:hideMark/>
          </w:tcPr>
          <w:p w14:paraId="065B3638" w14:textId="22659EF5" w:rsidR="00126C97" w:rsidRPr="004223B5" w:rsidRDefault="00ED1480" w:rsidP="00126C97">
            <w:pPr>
              <w:spacing w:after="0" w:line="240" w:lineRule="auto"/>
              <w:jc w:val="right"/>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2027</w:t>
            </w:r>
          </w:p>
        </w:tc>
        <w:tc>
          <w:tcPr>
            <w:tcW w:w="747" w:type="dxa"/>
            <w:shd w:val="clear" w:color="auto" w:fill="auto"/>
            <w:noWrap/>
            <w:vAlign w:val="bottom"/>
            <w:hideMark/>
          </w:tcPr>
          <w:p w14:paraId="743BA615" w14:textId="1A805671" w:rsidR="00126C97" w:rsidRPr="004223B5" w:rsidRDefault="00ED4407" w:rsidP="00126C97">
            <w:pPr>
              <w:spacing w:after="0" w:line="240" w:lineRule="auto"/>
              <w:jc w:val="right"/>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30</w:t>
            </w:r>
            <w:r w:rsidR="00126C97" w:rsidRPr="004223B5">
              <w:rPr>
                <w:rFonts w:asciiTheme="majorHAnsi" w:eastAsia="Times New Roman" w:hAnsiTheme="majorHAnsi" w:cstheme="majorHAnsi"/>
                <w:color w:val="000000"/>
                <w:sz w:val="18"/>
                <w:szCs w:val="18"/>
                <w:lang w:eastAsia="es-CO"/>
              </w:rPr>
              <w:t>%</w:t>
            </w:r>
          </w:p>
        </w:tc>
      </w:tr>
      <w:tr w:rsidR="00695A3F" w:rsidRPr="004223B5" w14:paraId="3D039D40" w14:textId="77777777" w:rsidTr="291487B6">
        <w:trPr>
          <w:trHeight w:val="53"/>
        </w:trPr>
        <w:tc>
          <w:tcPr>
            <w:tcW w:w="6374" w:type="dxa"/>
            <w:shd w:val="clear" w:color="auto" w:fill="auto"/>
            <w:noWrap/>
            <w:vAlign w:val="bottom"/>
            <w:hideMark/>
          </w:tcPr>
          <w:p w14:paraId="79DD7BB7" w14:textId="120741F3" w:rsidR="00126C97" w:rsidRPr="004223B5" w:rsidRDefault="00F27766" w:rsidP="00126C97">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 xml:space="preserve">Licenciamiento Google </w:t>
            </w:r>
            <w:proofErr w:type="spellStart"/>
            <w:r w:rsidRPr="004223B5">
              <w:rPr>
                <w:rFonts w:asciiTheme="majorHAnsi" w:eastAsia="Times New Roman" w:hAnsiTheme="majorHAnsi" w:cstheme="majorHAnsi"/>
                <w:color w:val="000000"/>
                <w:sz w:val="18"/>
                <w:szCs w:val="18"/>
                <w:lang w:eastAsia="es-CO"/>
              </w:rPr>
              <w:t>Workspace</w:t>
            </w:r>
            <w:proofErr w:type="spellEnd"/>
            <w:r w:rsidRPr="004223B5">
              <w:rPr>
                <w:rFonts w:asciiTheme="majorHAnsi" w:eastAsia="Times New Roman" w:hAnsiTheme="majorHAnsi" w:cstheme="majorHAnsi"/>
                <w:color w:val="000000"/>
                <w:sz w:val="18"/>
                <w:szCs w:val="18"/>
                <w:lang w:eastAsia="es-CO"/>
              </w:rPr>
              <w:t xml:space="preserve"> </w:t>
            </w:r>
            <w:proofErr w:type="spellStart"/>
            <w:r w:rsidRPr="004223B5">
              <w:rPr>
                <w:rFonts w:asciiTheme="majorHAnsi" w:eastAsia="Times New Roman" w:hAnsiTheme="majorHAnsi" w:cstheme="majorHAnsi"/>
                <w:color w:val="000000"/>
                <w:sz w:val="18"/>
                <w:szCs w:val="18"/>
                <w:lang w:eastAsia="es-CO"/>
              </w:rPr>
              <w:t>for</w:t>
            </w:r>
            <w:proofErr w:type="spellEnd"/>
            <w:r w:rsidRPr="004223B5">
              <w:rPr>
                <w:rFonts w:asciiTheme="majorHAnsi" w:eastAsia="Times New Roman" w:hAnsiTheme="majorHAnsi" w:cstheme="majorHAnsi"/>
                <w:color w:val="000000"/>
                <w:sz w:val="18"/>
                <w:szCs w:val="18"/>
                <w:lang w:eastAsia="es-CO"/>
              </w:rPr>
              <w:t xml:space="preserve"> </w:t>
            </w:r>
            <w:proofErr w:type="spellStart"/>
            <w:r w:rsidRPr="004223B5">
              <w:rPr>
                <w:rFonts w:asciiTheme="majorHAnsi" w:eastAsia="Times New Roman" w:hAnsiTheme="majorHAnsi" w:cstheme="majorHAnsi"/>
                <w:color w:val="000000"/>
                <w:sz w:val="18"/>
                <w:szCs w:val="18"/>
                <w:lang w:eastAsia="es-CO"/>
              </w:rPr>
              <w:t>Educational</w:t>
            </w:r>
            <w:proofErr w:type="spellEnd"/>
            <w:r w:rsidRPr="004223B5">
              <w:rPr>
                <w:rFonts w:asciiTheme="majorHAnsi" w:eastAsia="Times New Roman" w:hAnsiTheme="majorHAnsi" w:cstheme="majorHAnsi"/>
                <w:color w:val="000000"/>
                <w:sz w:val="18"/>
                <w:szCs w:val="18"/>
                <w:lang w:eastAsia="es-CO"/>
              </w:rPr>
              <w:t xml:space="preserve"> Plus</w:t>
            </w:r>
          </w:p>
        </w:tc>
        <w:tc>
          <w:tcPr>
            <w:tcW w:w="992" w:type="dxa"/>
            <w:shd w:val="clear" w:color="auto" w:fill="auto"/>
            <w:noWrap/>
            <w:vAlign w:val="bottom"/>
            <w:hideMark/>
          </w:tcPr>
          <w:p w14:paraId="40E00E1F" w14:textId="7E01C3F6" w:rsidR="00126C97" w:rsidRPr="004223B5" w:rsidRDefault="00F27766" w:rsidP="00252670">
            <w:pPr>
              <w:spacing w:after="0" w:line="240" w:lineRule="auto"/>
              <w:jc w:val="right"/>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202</w:t>
            </w:r>
            <w:r w:rsidR="00DA5842" w:rsidRPr="004223B5">
              <w:rPr>
                <w:rFonts w:asciiTheme="majorHAnsi" w:eastAsia="Times New Roman" w:hAnsiTheme="majorHAnsi" w:cstheme="majorHAnsi"/>
                <w:color w:val="000000"/>
                <w:sz w:val="18"/>
                <w:szCs w:val="18"/>
                <w:lang w:eastAsia="es-CO"/>
              </w:rPr>
              <w:t>4</w:t>
            </w:r>
          </w:p>
        </w:tc>
        <w:tc>
          <w:tcPr>
            <w:tcW w:w="851" w:type="dxa"/>
            <w:shd w:val="clear" w:color="auto" w:fill="auto"/>
            <w:noWrap/>
            <w:vAlign w:val="bottom"/>
            <w:hideMark/>
          </w:tcPr>
          <w:p w14:paraId="6E8A91CD" w14:textId="5BAFFB82" w:rsidR="00126C97" w:rsidRPr="004223B5" w:rsidRDefault="005641E4" w:rsidP="00252670">
            <w:pPr>
              <w:spacing w:after="0" w:line="240" w:lineRule="auto"/>
              <w:jc w:val="right"/>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2026</w:t>
            </w:r>
          </w:p>
        </w:tc>
        <w:tc>
          <w:tcPr>
            <w:tcW w:w="747" w:type="dxa"/>
            <w:shd w:val="clear" w:color="auto" w:fill="auto"/>
            <w:noWrap/>
            <w:vAlign w:val="bottom"/>
            <w:hideMark/>
          </w:tcPr>
          <w:p w14:paraId="55085DCE" w14:textId="1947FABE" w:rsidR="00126C97" w:rsidRPr="004223B5" w:rsidRDefault="00DA5842" w:rsidP="00252670">
            <w:pPr>
              <w:spacing w:after="0" w:line="240" w:lineRule="auto"/>
              <w:jc w:val="right"/>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4</w:t>
            </w:r>
            <w:r w:rsidR="008502B9" w:rsidRPr="004223B5">
              <w:rPr>
                <w:rFonts w:asciiTheme="majorHAnsi" w:eastAsia="Times New Roman" w:hAnsiTheme="majorHAnsi" w:cstheme="majorHAnsi"/>
                <w:color w:val="000000"/>
                <w:sz w:val="18"/>
                <w:szCs w:val="18"/>
                <w:lang w:eastAsia="es-CO"/>
              </w:rPr>
              <w:t>0</w:t>
            </w:r>
            <w:r w:rsidR="00126C97" w:rsidRPr="004223B5">
              <w:rPr>
                <w:rFonts w:asciiTheme="majorHAnsi" w:eastAsia="Times New Roman" w:hAnsiTheme="majorHAnsi" w:cstheme="majorHAnsi"/>
                <w:color w:val="000000"/>
                <w:sz w:val="18"/>
                <w:szCs w:val="18"/>
                <w:lang w:eastAsia="es-CO"/>
              </w:rPr>
              <w:t>%</w:t>
            </w:r>
          </w:p>
        </w:tc>
      </w:tr>
      <w:tr w:rsidR="00695A3F" w:rsidRPr="004223B5" w14:paraId="106C3BD0" w14:textId="77777777" w:rsidTr="291487B6">
        <w:trPr>
          <w:trHeight w:val="53"/>
        </w:trPr>
        <w:tc>
          <w:tcPr>
            <w:tcW w:w="6374" w:type="dxa"/>
            <w:shd w:val="clear" w:color="auto" w:fill="auto"/>
            <w:noWrap/>
            <w:vAlign w:val="bottom"/>
            <w:hideMark/>
          </w:tcPr>
          <w:p w14:paraId="4EB46BED" w14:textId="76C742BE" w:rsidR="00126C97" w:rsidRPr="004223B5" w:rsidRDefault="00F27766" w:rsidP="00126C97">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lastRenderedPageBreak/>
              <w:t>Arquitectura Empresarial</w:t>
            </w:r>
          </w:p>
        </w:tc>
        <w:tc>
          <w:tcPr>
            <w:tcW w:w="992" w:type="dxa"/>
            <w:shd w:val="clear" w:color="auto" w:fill="auto"/>
            <w:noWrap/>
            <w:vAlign w:val="bottom"/>
            <w:hideMark/>
          </w:tcPr>
          <w:p w14:paraId="7A9D4E77" w14:textId="37C5FF8F" w:rsidR="00126C97" w:rsidRPr="004223B5" w:rsidRDefault="00F27766" w:rsidP="00252670">
            <w:pPr>
              <w:spacing w:after="0" w:line="240" w:lineRule="auto"/>
              <w:jc w:val="right"/>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2025</w:t>
            </w:r>
          </w:p>
        </w:tc>
        <w:tc>
          <w:tcPr>
            <w:tcW w:w="851" w:type="dxa"/>
            <w:shd w:val="clear" w:color="auto" w:fill="auto"/>
            <w:noWrap/>
            <w:vAlign w:val="bottom"/>
            <w:hideMark/>
          </w:tcPr>
          <w:p w14:paraId="7FD83698" w14:textId="45ADB00F" w:rsidR="00126C97" w:rsidRPr="004223B5" w:rsidRDefault="008E493E" w:rsidP="00252670">
            <w:pPr>
              <w:spacing w:after="0" w:line="240" w:lineRule="auto"/>
              <w:jc w:val="right"/>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2025</w:t>
            </w:r>
          </w:p>
        </w:tc>
        <w:tc>
          <w:tcPr>
            <w:tcW w:w="747" w:type="dxa"/>
            <w:shd w:val="clear" w:color="auto" w:fill="auto"/>
            <w:noWrap/>
            <w:vAlign w:val="bottom"/>
            <w:hideMark/>
          </w:tcPr>
          <w:p w14:paraId="24B35FBA" w14:textId="7AEEE6FD" w:rsidR="00126C97" w:rsidRPr="004223B5" w:rsidRDefault="00704734" w:rsidP="00252670">
            <w:pPr>
              <w:spacing w:after="0" w:line="240" w:lineRule="auto"/>
              <w:jc w:val="right"/>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0</w:t>
            </w:r>
            <w:r w:rsidR="00126C97" w:rsidRPr="004223B5">
              <w:rPr>
                <w:rFonts w:asciiTheme="majorHAnsi" w:eastAsia="Times New Roman" w:hAnsiTheme="majorHAnsi" w:cstheme="majorHAnsi"/>
                <w:color w:val="000000"/>
                <w:sz w:val="18"/>
                <w:szCs w:val="18"/>
                <w:lang w:eastAsia="es-CO"/>
              </w:rPr>
              <w:t>%</w:t>
            </w:r>
          </w:p>
        </w:tc>
      </w:tr>
      <w:tr w:rsidR="00695A3F" w:rsidRPr="004223B5" w14:paraId="0318E6F7" w14:textId="77777777" w:rsidTr="291487B6">
        <w:trPr>
          <w:trHeight w:val="53"/>
        </w:trPr>
        <w:tc>
          <w:tcPr>
            <w:tcW w:w="6374" w:type="dxa"/>
            <w:shd w:val="clear" w:color="auto" w:fill="auto"/>
            <w:noWrap/>
            <w:vAlign w:val="bottom"/>
            <w:hideMark/>
          </w:tcPr>
          <w:p w14:paraId="233F5ADA" w14:textId="3607221E" w:rsidR="00126C97" w:rsidRPr="004223B5" w:rsidRDefault="00F27766" w:rsidP="00126C97">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Ecosistema de Información Digital</w:t>
            </w:r>
          </w:p>
        </w:tc>
        <w:tc>
          <w:tcPr>
            <w:tcW w:w="992" w:type="dxa"/>
            <w:shd w:val="clear" w:color="auto" w:fill="auto"/>
            <w:noWrap/>
            <w:vAlign w:val="bottom"/>
            <w:hideMark/>
          </w:tcPr>
          <w:p w14:paraId="508D3130" w14:textId="41E9D3A3" w:rsidR="00126C97" w:rsidRPr="004223B5" w:rsidRDefault="00F27766" w:rsidP="00252670">
            <w:pPr>
              <w:spacing w:after="0" w:line="240" w:lineRule="auto"/>
              <w:jc w:val="right"/>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2025</w:t>
            </w:r>
          </w:p>
        </w:tc>
        <w:tc>
          <w:tcPr>
            <w:tcW w:w="851" w:type="dxa"/>
            <w:shd w:val="clear" w:color="auto" w:fill="auto"/>
            <w:noWrap/>
            <w:vAlign w:val="bottom"/>
            <w:hideMark/>
          </w:tcPr>
          <w:p w14:paraId="53A4F007" w14:textId="70BC71F2" w:rsidR="00126C97" w:rsidRPr="004223B5" w:rsidRDefault="00202129" w:rsidP="00252670">
            <w:pPr>
              <w:spacing w:after="0" w:line="240" w:lineRule="auto"/>
              <w:jc w:val="right"/>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2028</w:t>
            </w:r>
          </w:p>
        </w:tc>
        <w:tc>
          <w:tcPr>
            <w:tcW w:w="747" w:type="dxa"/>
            <w:shd w:val="clear" w:color="auto" w:fill="auto"/>
            <w:noWrap/>
            <w:vAlign w:val="bottom"/>
            <w:hideMark/>
          </w:tcPr>
          <w:p w14:paraId="79992477" w14:textId="046997CC" w:rsidR="00126C97" w:rsidRPr="004223B5" w:rsidRDefault="00704734" w:rsidP="00252670">
            <w:pPr>
              <w:spacing w:after="0" w:line="240" w:lineRule="auto"/>
              <w:jc w:val="right"/>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0</w:t>
            </w:r>
            <w:r w:rsidR="00126C97" w:rsidRPr="004223B5">
              <w:rPr>
                <w:rFonts w:asciiTheme="majorHAnsi" w:eastAsia="Times New Roman" w:hAnsiTheme="majorHAnsi" w:cstheme="majorHAnsi"/>
                <w:color w:val="000000"/>
                <w:sz w:val="18"/>
                <w:szCs w:val="18"/>
                <w:lang w:eastAsia="es-CO"/>
              </w:rPr>
              <w:t>%</w:t>
            </w:r>
          </w:p>
        </w:tc>
      </w:tr>
      <w:tr w:rsidR="00695A3F" w:rsidRPr="004223B5" w14:paraId="441609EB" w14:textId="77777777" w:rsidTr="291487B6">
        <w:trPr>
          <w:trHeight w:val="53"/>
        </w:trPr>
        <w:tc>
          <w:tcPr>
            <w:tcW w:w="6374" w:type="dxa"/>
            <w:shd w:val="clear" w:color="auto" w:fill="auto"/>
            <w:noWrap/>
            <w:vAlign w:val="bottom"/>
            <w:hideMark/>
          </w:tcPr>
          <w:p w14:paraId="6D613D69" w14:textId="74848D09" w:rsidR="00126C97" w:rsidRPr="004223B5" w:rsidRDefault="00F27766" w:rsidP="00126C97">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Uso y Apropiación de TIC, TAC y TEP</w:t>
            </w:r>
          </w:p>
        </w:tc>
        <w:tc>
          <w:tcPr>
            <w:tcW w:w="992" w:type="dxa"/>
            <w:shd w:val="clear" w:color="auto" w:fill="auto"/>
            <w:noWrap/>
            <w:vAlign w:val="bottom"/>
            <w:hideMark/>
          </w:tcPr>
          <w:p w14:paraId="467DE161" w14:textId="18E323FA" w:rsidR="00126C97" w:rsidRPr="004223B5" w:rsidRDefault="00252670" w:rsidP="00252670">
            <w:pPr>
              <w:spacing w:after="0" w:line="240" w:lineRule="auto"/>
              <w:jc w:val="right"/>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202</w:t>
            </w:r>
            <w:r w:rsidR="00DA5842" w:rsidRPr="004223B5">
              <w:rPr>
                <w:rFonts w:asciiTheme="majorHAnsi" w:eastAsia="Times New Roman" w:hAnsiTheme="majorHAnsi" w:cstheme="majorHAnsi"/>
                <w:color w:val="000000"/>
                <w:sz w:val="18"/>
                <w:szCs w:val="18"/>
                <w:lang w:eastAsia="es-CO"/>
              </w:rPr>
              <w:t>4</w:t>
            </w:r>
          </w:p>
        </w:tc>
        <w:tc>
          <w:tcPr>
            <w:tcW w:w="851" w:type="dxa"/>
            <w:shd w:val="clear" w:color="auto" w:fill="auto"/>
            <w:noWrap/>
            <w:vAlign w:val="bottom"/>
            <w:hideMark/>
          </w:tcPr>
          <w:p w14:paraId="663C16EF" w14:textId="0CD71846" w:rsidR="00126C97" w:rsidRPr="004223B5" w:rsidRDefault="00560E2A" w:rsidP="00252670">
            <w:pPr>
              <w:spacing w:after="0" w:line="240" w:lineRule="auto"/>
              <w:jc w:val="right"/>
              <w:rPr>
                <w:rFonts w:asciiTheme="majorHAnsi" w:eastAsia="Times New Roman" w:hAnsiTheme="majorHAnsi" w:cstheme="majorHAnsi"/>
                <w:sz w:val="18"/>
                <w:szCs w:val="18"/>
                <w:lang w:eastAsia="es-CO"/>
              </w:rPr>
            </w:pPr>
            <w:r w:rsidRPr="004223B5">
              <w:rPr>
                <w:rFonts w:asciiTheme="majorHAnsi" w:eastAsia="Times New Roman" w:hAnsiTheme="majorHAnsi" w:cstheme="majorHAnsi"/>
                <w:sz w:val="18"/>
                <w:szCs w:val="18"/>
                <w:lang w:eastAsia="es-CO"/>
              </w:rPr>
              <w:t>2028</w:t>
            </w:r>
          </w:p>
        </w:tc>
        <w:tc>
          <w:tcPr>
            <w:tcW w:w="747" w:type="dxa"/>
            <w:shd w:val="clear" w:color="auto" w:fill="auto"/>
            <w:noWrap/>
            <w:vAlign w:val="bottom"/>
            <w:hideMark/>
          </w:tcPr>
          <w:p w14:paraId="2A48C0B8" w14:textId="3660874D" w:rsidR="00252670" w:rsidRPr="004223B5" w:rsidRDefault="00CA4101" w:rsidP="00252670">
            <w:pPr>
              <w:spacing w:after="0" w:line="240" w:lineRule="auto"/>
              <w:jc w:val="right"/>
              <w:rPr>
                <w:rFonts w:asciiTheme="majorHAnsi" w:eastAsia="Times New Roman" w:hAnsiTheme="majorHAnsi" w:cstheme="majorHAnsi"/>
                <w:sz w:val="18"/>
                <w:szCs w:val="18"/>
                <w:lang w:eastAsia="es-CO"/>
              </w:rPr>
            </w:pPr>
            <w:r w:rsidRPr="004223B5">
              <w:rPr>
                <w:rFonts w:asciiTheme="majorHAnsi" w:eastAsia="Times New Roman" w:hAnsiTheme="majorHAnsi" w:cstheme="majorHAnsi"/>
                <w:sz w:val="18"/>
                <w:szCs w:val="18"/>
                <w:lang w:eastAsia="es-CO"/>
              </w:rPr>
              <w:t>30</w:t>
            </w:r>
            <w:r w:rsidR="00252670" w:rsidRPr="004223B5">
              <w:rPr>
                <w:rFonts w:asciiTheme="majorHAnsi" w:eastAsia="Times New Roman" w:hAnsiTheme="majorHAnsi" w:cstheme="majorHAnsi"/>
                <w:sz w:val="18"/>
                <w:szCs w:val="18"/>
                <w:lang w:eastAsia="es-CO"/>
              </w:rPr>
              <w:t>%</w:t>
            </w:r>
          </w:p>
        </w:tc>
      </w:tr>
      <w:tr w:rsidR="00252670" w:rsidRPr="004223B5" w14:paraId="434C926E" w14:textId="77777777" w:rsidTr="291487B6">
        <w:trPr>
          <w:trHeight w:val="53"/>
        </w:trPr>
        <w:tc>
          <w:tcPr>
            <w:tcW w:w="6374" w:type="dxa"/>
            <w:shd w:val="clear" w:color="auto" w:fill="auto"/>
            <w:noWrap/>
            <w:vAlign w:val="bottom"/>
            <w:hideMark/>
          </w:tcPr>
          <w:p w14:paraId="1C874341" w14:textId="203C7C25" w:rsidR="00252670" w:rsidRPr="004223B5" w:rsidRDefault="00F27766" w:rsidP="00252670">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Cultura Organizacional</w:t>
            </w:r>
          </w:p>
        </w:tc>
        <w:tc>
          <w:tcPr>
            <w:tcW w:w="992" w:type="dxa"/>
            <w:shd w:val="clear" w:color="auto" w:fill="auto"/>
            <w:noWrap/>
            <w:vAlign w:val="bottom"/>
            <w:hideMark/>
          </w:tcPr>
          <w:p w14:paraId="0C2BE803" w14:textId="47AC676B" w:rsidR="00252670" w:rsidRPr="004223B5" w:rsidRDefault="00F27766" w:rsidP="00252670">
            <w:pPr>
              <w:spacing w:after="0" w:line="240" w:lineRule="auto"/>
              <w:jc w:val="right"/>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202</w:t>
            </w:r>
            <w:r w:rsidR="00DA5842" w:rsidRPr="004223B5">
              <w:rPr>
                <w:rFonts w:asciiTheme="majorHAnsi" w:eastAsia="Times New Roman" w:hAnsiTheme="majorHAnsi" w:cstheme="majorHAnsi"/>
                <w:color w:val="000000"/>
                <w:sz w:val="18"/>
                <w:szCs w:val="18"/>
                <w:lang w:eastAsia="es-CO"/>
              </w:rPr>
              <w:t>4</w:t>
            </w:r>
          </w:p>
        </w:tc>
        <w:tc>
          <w:tcPr>
            <w:tcW w:w="851" w:type="dxa"/>
            <w:shd w:val="clear" w:color="auto" w:fill="auto"/>
            <w:noWrap/>
            <w:vAlign w:val="bottom"/>
            <w:hideMark/>
          </w:tcPr>
          <w:p w14:paraId="0B7074F0" w14:textId="2DF3F6D7" w:rsidR="00252670" w:rsidRPr="004223B5" w:rsidRDefault="00560E2A" w:rsidP="00252670">
            <w:pPr>
              <w:spacing w:after="0" w:line="240" w:lineRule="auto"/>
              <w:jc w:val="right"/>
              <w:rPr>
                <w:rFonts w:asciiTheme="majorHAnsi" w:eastAsia="Times New Roman" w:hAnsiTheme="majorHAnsi" w:cstheme="majorHAnsi"/>
                <w:sz w:val="18"/>
                <w:szCs w:val="18"/>
                <w:lang w:eastAsia="es-CO"/>
              </w:rPr>
            </w:pPr>
            <w:r w:rsidRPr="004223B5">
              <w:rPr>
                <w:rFonts w:asciiTheme="majorHAnsi" w:eastAsia="Times New Roman" w:hAnsiTheme="majorHAnsi" w:cstheme="majorHAnsi"/>
                <w:sz w:val="18"/>
                <w:szCs w:val="18"/>
                <w:lang w:eastAsia="es-CO"/>
              </w:rPr>
              <w:t>2028</w:t>
            </w:r>
          </w:p>
        </w:tc>
        <w:tc>
          <w:tcPr>
            <w:tcW w:w="747" w:type="dxa"/>
            <w:shd w:val="clear" w:color="auto" w:fill="auto"/>
            <w:noWrap/>
            <w:vAlign w:val="bottom"/>
            <w:hideMark/>
          </w:tcPr>
          <w:p w14:paraId="7442D75A" w14:textId="037CF87C" w:rsidR="00252670" w:rsidRPr="004223B5" w:rsidRDefault="0056076C" w:rsidP="00252670">
            <w:pPr>
              <w:spacing w:after="0" w:line="240" w:lineRule="auto"/>
              <w:jc w:val="right"/>
              <w:rPr>
                <w:rFonts w:asciiTheme="majorHAnsi" w:eastAsia="Times New Roman" w:hAnsiTheme="majorHAnsi" w:cstheme="majorHAnsi"/>
                <w:sz w:val="18"/>
                <w:szCs w:val="18"/>
                <w:lang w:eastAsia="es-CO"/>
              </w:rPr>
            </w:pPr>
            <w:r w:rsidRPr="004223B5">
              <w:rPr>
                <w:rFonts w:asciiTheme="majorHAnsi" w:eastAsia="Times New Roman" w:hAnsiTheme="majorHAnsi" w:cstheme="majorHAnsi"/>
                <w:sz w:val="18"/>
                <w:szCs w:val="18"/>
                <w:lang w:eastAsia="es-CO"/>
              </w:rPr>
              <w:t>30</w:t>
            </w:r>
            <w:r w:rsidR="00252670" w:rsidRPr="004223B5">
              <w:rPr>
                <w:rFonts w:asciiTheme="majorHAnsi" w:eastAsia="Times New Roman" w:hAnsiTheme="majorHAnsi" w:cstheme="majorHAnsi"/>
                <w:sz w:val="18"/>
                <w:szCs w:val="18"/>
                <w:lang w:eastAsia="es-CO"/>
              </w:rPr>
              <w:t>%</w:t>
            </w:r>
          </w:p>
        </w:tc>
      </w:tr>
      <w:tr w:rsidR="00252670" w:rsidRPr="004223B5" w14:paraId="53CAEB48" w14:textId="77777777" w:rsidTr="291487B6">
        <w:trPr>
          <w:trHeight w:val="53"/>
        </w:trPr>
        <w:tc>
          <w:tcPr>
            <w:tcW w:w="6374" w:type="dxa"/>
            <w:shd w:val="clear" w:color="auto" w:fill="auto"/>
            <w:noWrap/>
            <w:vAlign w:val="bottom"/>
            <w:hideMark/>
          </w:tcPr>
          <w:p w14:paraId="6B9A4DD1" w14:textId="71B6D40B" w:rsidR="00252670" w:rsidRPr="004223B5" w:rsidRDefault="00F27766" w:rsidP="00252670">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Actualización Tecnológica de Equipos de Computo</w:t>
            </w:r>
          </w:p>
        </w:tc>
        <w:tc>
          <w:tcPr>
            <w:tcW w:w="992" w:type="dxa"/>
            <w:shd w:val="clear" w:color="auto" w:fill="auto"/>
            <w:noWrap/>
            <w:vAlign w:val="bottom"/>
            <w:hideMark/>
          </w:tcPr>
          <w:p w14:paraId="19A82C2F" w14:textId="2566531E" w:rsidR="00252670" w:rsidRPr="004223B5" w:rsidRDefault="00F27766" w:rsidP="00252670">
            <w:pPr>
              <w:spacing w:after="0" w:line="240" w:lineRule="auto"/>
              <w:jc w:val="right"/>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202</w:t>
            </w:r>
            <w:r w:rsidR="00DA5842" w:rsidRPr="004223B5">
              <w:rPr>
                <w:rFonts w:asciiTheme="majorHAnsi" w:eastAsia="Times New Roman" w:hAnsiTheme="majorHAnsi" w:cstheme="majorHAnsi"/>
                <w:color w:val="000000"/>
                <w:sz w:val="18"/>
                <w:szCs w:val="18"/>
                <w:lang w:eastAsia="es-CO"/>
              </w:rPr>
              <w:t>4</w:t>
            </w:r>
          </w:p>
        </w:tc>
        <w:tc>
          <w:tcPr>
            <w:tcW w:w="851" w:type="dxa"/>
            <w:shd w:val="clear" w:color="auto" w:fill="auto"/>
            <w:noWrap/>
            <w:vAlign w:val="bottom"/>
            <w:hideMark/>
          </w:tcPr>
          <w:p w14:paraId="63B3D838" w14:textId="03517305" w:rsidR="00252670" w:rsidRPr="004223B5" w:rsidRDefault="00560E2A" w:rsidP="00252670">
            <w:pPr>
              <w:spacing w:after="0" w:line="240" w:lineRule="auto"/>
              <w:jc w:val="right"/>
              <w:rPr>
                <w:rFonts w:asciiTheme="majorHAnsi" w:eastAsia="Times New Roman" w:hAnsiTheme="majorHAnsi" w:cstheme="majorHAnsi"/>
                <w:sz w:val="18"/>
                <w:szCs w:val="18"/>
                <w:lang w:eastAsia="es-CO"/>
              </w:rPr>
            </w:pPr>
            <w:r w:rsidRPr="004223B5">
              <w:rPr>
                <w:rFonts w:asciiTheme="majorHAnsi" w:eastAsia="Times New Roman" w:hAnsiTheme="majorHAnsi" w:cstheme="majorHAnsi"/>
                <w:sz w:val="18"/>
                <w:szCs w:val="18"/>
                <w:lang w:eastAsia="es-CO"/>
              </w:rPr>
              <w:t>2028</w:t>
            </w:r>
          </w:p>
        </w:tc>
        <w:tc>
          <w:tcPr>
            <w:tcW w:w="747" w:type="dxa"/>
            <w:shd w:val="clear" w:color="auto" w:fill="auto"/>
            <w:noWrap/>
            <w:vAlign w:val="bottom"/>
            <w:hideMark/>
          </w:tcPr>
          <w:p w14:paraId="057AD1AF" w14:textId="3B4A3B55" w:rsidR="00252670" w:rsidRPr="004223B5" w:rsidRDefault="0056076C" w:rsidP="00252670">
            <w:pPr>
              <w:spacing w:after="0" w:line="240" w:lineRule="auto"/>
              <w:jc w:val="right"/>
              <w:rPr>
                <w:rFonts w:asciiTheme="majorHAnsi" w:eastAsia="Times New Roman" w:hAnsiTheme="majorHAnsi" w:cstheme="majorHAnsi"/>
                <w:sz w:val="18"/>
                <w:szCs w:val="18"/>
                <w:lang w:eastAsia="es-CO"/>
              </w:rPr>
            </w:pPr>
            <w:r w:rsidRPr="004223B5">
              <w:rPr>
                <w:rFonts w:asciiTheme="majorHAnsi" w:eastAsia="Times New Roman" w:hAnsiTheme="majorHAnsi" w:cstheme="majorHAnsi"/>
                <w:sz w:val="18"/>
                <w:szCs w:val="18"/>
                <w:lang w:eastAsia="es-CO"/>
              </w:rPr>
              <w:t>10</w:t>
            </w:r>
            <w:r w:rsidR="00252670" w:rsidRPr="004223B5">
              <w:rPr>
                <w:rFonts w:asciiTheme="majorHAnsi" w:eastAsia="Times New Roman" w:hAnsiTheme="majorHAnsi" w:cstheme="majorHAnsi"/>
                <w:sz w:val="18"/>
                <w:szCs w:val="18"/>
                <w:lang w:eastAsia="es-CO"/>
              </w:rPr>
              <w:t>%</w:t>
            </w:r>
          </w:p>
        </w:tc>
      </w:tr>
      <w:tr w:rsidR="00252670" w:rsidRPr="004223B5" w14:paraId="75FF7B85" w14:textId="77777777" w:rsidTr="291487B6">
        <w:trPr>
          <w:trHeight w:val="53"/>
        </w:trPr>
        <w:tc>
          <w:tcPr>
            <w:tcW w:w="6374" w:type="dxa"/>
            <w:shd w:val="clear" w:color="auto" w:fill="auto"/>
            <w:noWrap/>
            <w:vAlign w:val="bottom"/>
            <w:hideMark/>
          </w:tcPr>
          <w:p w14:paraId="2AB118A7" w14:textId="08D5546F" w:rsidR="00252670" w:rsidRPr="004223B5" w:rsidRDefault="00F27766" w:rsidP="00252670">
            <w:pPr>
              <w:spacing w:after="0" w:line="240" w:lineRule="auto"/>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Actualización Tecnológica de la Red de Datos</w:t>
            </w:r>
          </w:p>
        </w:tc>
        <w:tc>
          <w:tcPr>
            <w:tcW w:w="992" w:type="dxa"/>
            <w:shd w:val="clear" w:color="auto" w:fill="auto"/>
            <w:noWrap/>
            <w:vAlign w:val="bottom"/>
            <w:hideMark/>
          </w:tcPr>
          <w:p w14:paraId="670B7CEE" w14:textId="58B14C81" w:rsidR="00252670" w:rsidRPr="004223B5" w:rsidRDefault="00252670" w:rsidP="00252670">
            <w:pPr>
              <w:spacing w:after="0" w:line="240" w:lineRule="auto"/>
              <w:jc w:val="right"/>
              <w:rPr>
                <w:rFonts w:asciiTheme="majorHAnsi" w:eastAsia="Times New Roman" w:hAnsiTheme="majorHAnsi" w:cstheme="majorHAnsi"/>
                <w:color w:val="000000"/>
                <w:sz w:val="18"/>
                <w:szCs w:val="18"/>
                <w:lang w:eastAsia="es-CO"/>
              </w:rPr>
            </w:pPr>
            <w:r w:rsidRPr="004223B5">
              <w:rPr>
                <w:rFonts w:asciiTheme="majorHAnsi" w:eastAsia="Times New Roman" w:hAnsiTheme="majorHAnsi" w:cstheme="majorHAnsi"/>
                <w:color w:val="000000"/>
                <w:sz w:val="18"/>
                <w:szCs w:val="18"/>
                <w:lang w:eastAsia="es-CO"/>
              </w:rPr>
              <w:t>202</w:t>
            </w:r>
            <w:r w:rsidR="00DA5842" w:rsidRPr="004223B5">
              <w:rPr>
                <w:rFonts w:asciiTheme="majorHAnsi" w:eastAsia="Times New Roman" w:hAnsiTheme="majorHAnsi" w:cstheme="majorHAnsi"/>
                <w:color w:val="000000"/>
                <w:sz w:val="18"/>
                <w:szCs w:val="18"/>
                <w:lang w:eastAsia="es-CO"/>
              </w:rPr>
              <w:t>4</w:t>
            </w:r>
          </w:p>
        </w:tc>
        <w:tc>
          <w:tcPr>
            <w:tcW w:w="851" w:type="dxa"/>
            <w:shd w:val="clear" w:color="auto" w:fill="auto"/>
            <w:noWrap/>
            <w:vAlign w:val="bottom"/>
            <w:hideMark/>
          </w:tcPr>
          <w:p w14:paraId="3EC4B47E" w14:textId="66B64348" w:rsidR="00252670" w:rsidRPr="004223B5" w:rsidRDefault="00560E2A" w:rsidP="00252670">
            <w:pPr>
              <w:spacing w:after="0" w:line="240" w:lineRule="auto"/>
              <w:jc w:val="right"/>
              <w:rPr>
                <w:rFonts w:asciiTheme="majorHAnsi" w:eastAsia="Times New Roman" w:hAnsiTheme="majorHAnsi" w:cstheme="majorHAnsi"/>
                <w:sz w:val="18"/>
                <w:szCs w:val="18"/>
                <w:lang w:eastAsia="es-CO"/>
              </w:rPr>
            </w:pPr>
            <w:r w:rsidRPr="004223B5">
              <w:rPr>
                <w:rFonts w:asciiTheme="majorHAnsi" w:eastAsia="Times New Roman" w:hAnsiTheme="majorHAnsi" w:cstheme="majorHAnsi"/>
                <w:sz w:val="18"/>
                <w:szCs w:val="18"/>
                <w:lang w:eastAsia="es-CO"/>
              </w:rPr>
              <w:t>2028</w:t>
            </w:r>
          </w:p>
        </w:tc>
        <w:tc>
          <w:tcPr>
            <w:tcW w:w="747" w:type="dxa"/>
            <w:shd w:val="clear" w:color="auto" w:fill="auto"/>
            <w:noWrap/>
            <w:vAlign w:val="bottom"/>
            <w:hideMark/>
          </w:tcPr>
          <w:p w14:paraId="1B4D0D2F" w14:textId="2F1ED8D8" w:rsidR="00252670" w:rsidRPr="004223B5" w:rsidRDefault="0056076C" w:rsidP="00252670">
            <w:pPr>
              <w:spacing w:after="0" w:line="240" w:lineRule="auto"/>
              <w:jc w:val="right"/>
              <w:rPr>
                <w:rFonts w:asciiTheme="majorHAnsi" w:eastAsia="Times New Roman" w:hAnsiTheme="majorHAnsi" w:cstheme="majorHAnsi"/>
                <w:sz w:val="18"/>
                <w:szCs w:val="18"/>
                <w:lang w:eastAsia="es-CO"/>
              </w:rPr>
            </w:pPr>
            <w:r w:rsidRPr="004223B5">
              <w:rPr>
                <w:rFonts w:asciiTheme="majorHAnsi" w:eastAsia="Times New Roman" w:hAnsiTheme="majorHAnsi" w:cstheme="majorHAnsi"/>
                <w:sz w:val="18"/>
                <w:szCs w:val="18"/>
                <w:lang w:eastAsia="es-CO"/>
              </w:rPr>
              <w:t>15</w:t>
            </w:r>
            <w:r w:rsidR="00252670" w:rsidRPr="004223B5">
              <w:rPr>
                <w:rFonts w:asciiTheme="majorHAnsi" w:eastAsia="Times New Roman" w:hAnsiTheme="majorHAnsi" w:cstheme="majorHAnsi"/>
                <w:sz w:val="18"/>
                <w:szCs w:val="18"/>
                <w:lang w:eastAsia="es-CO"/>
              </w:rPr>
              <w:t>%</w:t>
            </w:r>
          </w:p>
        </w:tc>
      </w:tr>
    </w:tbl>
    <w:p w14:paraId="00000466" w14:textId="77777777" w:rsidR="00F60E82" w:rsidRPr="004223B5" w:rsidRDefault="00F60E82">
      <w:pPr>
        <w:spacing w:after="0" w:line="240" w:lineRule="auto"/>
        <w:rPr>
          <w:rFonts w:asciiTheme="majorHAnsi" w:eastAsia="Arial" w:hAnsiTheme="majorHAnsi" w:cstheme="majorHAnsi"/>
          <w:color w:val="000000"/>
          <w:sz w:val="18"/>
          <w:szCs w:val="18"/>
        </w:rPr>
      </w:pPr>
    </w:p>
    <w:p w14:paraId="26B44A7F" w14:textId="77777777" w:rsidR="00101DB7" w:rsidRPr="004223B5" w:rsidRDefault="00101DB7">
      <w:pPr>
        <w:rPr>
          <w:rFonts w:asciiTheme="majorHAnsi" w:eastAsia="Arial" w:hAnsiTheme="majorHAnsi" w:cstheme="majorHAnsi"/>
          <w:b/>
          <w:bCs/>
          <w:color w:val="000000" w:themeColor="text1"/>
          <w:sz w:val="18"/>
          <w:szCs w:val="18"/>
          <w:lang w:eastAsia="es-CO" w:bidi="hi-IN"/>
        </w:rPr>
      </w:pPr>
      <w:r w:rsidRPr="004223B5">
        <w:rPr>
          <w:rFonts w:asciiTheme="majorHAnsi" w:eastAsia="Arial" w:hAnsiTheme="majorHAnsi" w:cstheme="majorHAnsi"/>
          <w:b/>
          <w:bCs/>
          <w:color w:val="000000" w:themeColor="text1"/>
          <w:sz w:val="18"/>
          <w:szCs w:val="18"/>
        </w:rPr>
        <w:br w:type="page"/>
      </w:r>
    </w:p>
    <w:p w14:paraId="00000467" w14:textId="51258035" w:rsidR="00F60E82" w:rsidRPr="004223B5" w:rsidRDefault="00677BB9" w:rsidP="00DB7E6C">
      <w:pPr>
        <w:pStyle w:val="Ttulo1"/>
        <w:numPr>
          <w:ilvl w:val="0"/>
          <w:numId w:val="8"/>
        </w:numPr>
        <w:spacing w:before="0" w:after="44" w:line="249" w:lineRule="auto"/>
        <w:jc w:val="both"/>
        <w:rPr>
          <w:rFonts w:asciiTheme="majorHAnsi" w:eastAsia="Arial" w:hAnsiTheme="majorHAnsi" w:cstheme="majorHAnsi"/>
          <w:b/>
          <w:bCs/>
          <w:color w:val="000000"/>
          <w:sz w:val="18"/>
          <w:szCs w:val="18"/>
        </w:rPr>
      </w:pPr>
      <w:bookmarkStart w:id="80" w:name="_Toc181877421"/>
      <w:r w:rsidRPr="004223B5">
        <w:rPr>
          <w:rFonts w:asciiTheme="majorHAnsi" w:eastAsia="Arial" w:hAnsiTheme="majorHAnsi" w:cstheme="majorHAnsi"/>
          <w:b/>
          <w:bCs/>
          <w:color w:val="000000" w:themeColor="text1"/>
          <w:sz w:val="18"/>
          <w:szCs w:val="18"/>
        </w:rPr>
        <w:lastRenderedPageBreak/>
        <w:t>PLAN DE COMUNICACIÓN</w:t>
      </w:r>
      <w:bookmarkEnd w:id="80"/>
      <w:r w:rsidRPr="004223B5">
        <w:rPr>
          <w:rFonts w:asciiTheme="majorHAnsi" w:eastAsia="Arial" w:hAnsiTheme="majorHAnsi" w:cstheme="majorHAnsi"/>
          <w:b/>
          <w:bCs/>
          <w:color w:val="000000" w:themeColor="text1"/>
          <w:sz w:val="18"/>
          <w:szCs w:val="18"/>
        </w:rPr>
        <w:t xml:space="preserve"> </w:t>
      </w:r>
    </w:p>
    <w:p w14:paraId="00000468" w14:textId="77777777" w:rsidR="00F60E82" w:rsidRPr="004223B5" w:rsidRDefault="00677BB9">
      <w:pPr>
        <w:jc w:val="both"/>
        <w:rPr>
          <w:rFonts w:asciiTheme="majorHAnsi" w:eastAsia="Arial" w:hAnsiTheme="majorHAnsi" w:cstheme="majorHAnsi"/>
          <w:sz w:val="18"/>
          <w:szCs w:val="18"/>
        </w:rPr>
      </w:pPr>
      <w:r w:rsidRPr="004223B5">
        <w:rPr>
          <w:rFonts w:asciiTheme="majorHAnsi" w:eastAsia="Arial" w:hAnsiTheme="majorHAnsi" w:cstheme="majorHAnsi"/>
          <w:sz w:val="18"/>
          <w:szCs w:val="18"/>
        </w:rPr>
        <w:t>El plan de comunicaciones se ajustará a la siguiente matriz, la cual será utilizada para atender a los grupos de interés que interactúen con cada uno de los proyectos o iniciativas desarrolladas por la Oficina Asesora de Tecnologías de la Información y las Comunicaciones.</w:t>
      </w:r>
    </w:p>
    <w:tbl>
      <w:tblPr>
        <w:tblW w:w="873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firstRow="0" w:lastRow="0" w:firstColumn="0" w:lastColumn="0" w:noHBand="0" w:noVBand="0"/>
      </w:tblPr>
      <w:tblGrid>
        <w:gridCol w:w="1380"/>
        <w:gridCol w:w="1575"/>
        <w:gridCol w:w="1094"/>
        <w:gridCol w:w="1305"/>
        <w:gridCol w:w="2086"/>
        <w:gridCol w:w="1290"/>
      </w:tblGrid>
      <w:tr w:rsidR="006C256B" w:rsidRPr="004223B5" w14:paraId="05F388D1" w14:textId="77777777" w:rsidTr="00F41233">
        <w:trPr>
          <w:trHeight w:val="49"/>
        </w:trPr>
        <w:tc>
          <w:tcPr>
            <w:tcW w:w="1380" w:type="dxa"/>
            <w:shd w:val="clear" w:color="auto" w:fill="000000" w:themeFill="text1"/>
            <w:vAlign w:val="center"/>
          </w:tcPr>
          <w:p w14:paraId="00000469" w14:textId="77777777" w:rsidR="00F60E82" w:rsidRPr="004223B5" w:rsidRDefault="00677BB9" w:rsidP="001B4298">
            <w:pPr>
              <w:pStyle w:val="Sinespaciado"/>
              <w:rPr>
                <w:rFonts w:asciiTheme="majorHAnsi" w:hAnsiTheme="majorHAnsi" w:cstheme="majorHAnsi"/>
                <w:sz w:val="16"/>
                <w:szCs w:val="16"/>
              </w:rPr>
            </w:pPr>
            <w:r w:rsidRPr="004223B5">
              <w:rPr>
                <w:rFonts w:asciiTheme="majorHAnsi" w:hAnsiTheme="majorHAnsi" w:cstheme="majorHAnsi"/>
                <w:sz w:val="16"/>
                <w:szCs w:val="16"/>
              </w:rPr>
              <w:t>Mensaje</w:t>
            </w:r>
          </w:p>
        </w:tc>
        <w:tc>
          <w:tcPr>
            <w:tcW w:w="1575" w:type="dxa"/>
            <w:shd w:val="clear" w:color="auto" w:fill="000000" w:themeFill="text1"/>
            <w:vAlign w:val="center"/>
          </w:tcPr>
          <w:p w14:paraId="0000046A" w14:textId="77777777" w:rsidR="00F60E82" w:rsidRPr="004223B5" w:rsidRDefault="00677BB9" w:rsidP="001B4298">
            <w:pPr>
              <w:pStyle w:val="Sinespaciado"/>
              <w:rPr>
                <w:rFonts w:asciiTheme="majorHAnsi" w:hAnsiTheme="majorHAnsi" w:cstheme="majorHAnsi"/>
                <w:sz w:val="16"/>
                <w:szCs w:val="16"/>
              </w:rPr>
            </w:pPr>
            <w:r w:rsidRPr="004223B5">
              <w:rPr>
                <w:rFonts w:asciiTheme="majorHAnsi" w:hAnsiTheme="majorHAnsi" w:cstheme="majorHAnsi"/>
                <w:sz w:val="16"/>
                <w:szCs w:val="16"/>
              </w:rPr>
              <w:t>Grupo de interés</w:t>
            </w:r>
          </w:p>
        </w:tc>
        <w:tc>
          <w:tcPr>
            <w:tcW w:w="1094" w:type="dxa"/>
            <w:shd w:val="clear" w:color="auto" w:fill="000000" w:themeFill="text1"/>
            <w:vAlign w:val="center"/>
          </w:tcPr>
          <w:p w14:paraId="0000046B" w14:textId="77777777" w:rsidR="00F60E82" w:rsidRPr="004223B5" w:rsidRDefault="00677BB9" w:rsidP="001B4298">
            <w:pPr>
              <w:pStyle w:val="Sinespaciado"/>
              <w:rPr>
                <w:rFonts w:asciiTheme="majorHAnsi" w:hAnsiTheme="majorHAnsi" w:cstheme="majorHAnsi"/>
                <w:sz w:val="16"/>
                <w:szCs w:val="16"/>
              </w:rPr>
            </w:pPr>
            <w:r w:rsidRPr="004223B5">
              <w:rPr>
                <w:rFonts w:asciiTheme="majorHAnsi" w:hAnsiTheme="majorHAnsi" w:cstheme="majorHAnsi"/>
                <w:sz w:val="16"/>
                <w:szCs w:val="16"/>
              </w:rPr>
              <w:t>Canal</w:t>
            </w:r>
          </w:p>
        </w:tc>
        <w:tc>
          <w:tcPr>
            <w:tcW w:w="1305" w:type="dxa"/>
            <w:shd w:val="clear" w:color="auto" w:fill="000000" w:themeFill="text1"/>
            <w:vAlign w:val="center"/>
          </w:tcPr>
          <w:p w14:paraId="0000046C" w14:textId="77777777" w:rsidR="00F60E82" w:rsidRPr="004223B5" w:rsidRDefault="00677BB9" w:rsidP="001B4298">
            <w:pPr>
              <w:pStyle w:val="Sinespaciado"/>
              <w:rPr>
                <w:rFonts w:asciiTheme="majorHAnsi" w:hAnsiTheme="majorHAnsi" w:cstheme="majorHAnsi"/>
                <w:sz w:val="16"/>
                <w:szCs w:val="16"/>
              </w:rPr>
            </w:pPr>
            <w:r w:rsidRPr="004223B5">
              <w:rPr>
                <w:rFonts w:asciiTheme="majorHAnsi" w:hAnsiTheme="majorHAnsi" w:cstheme="majorHAnsi"/>
                <w:sz w:val="16"/>
                <w:szCs w:val="16"/>
              </w:rPr>
              <w:t>Formato</w:t>
            </w:r>
          </w:p>
        </w:tc>
        <w:tc>
          <w:tcPr>
            <w:tcW w:w="2086" w:type="dxa"/>
            <w:shd w:val="clear" w:color="auto" w:fill="000000" w:themeFill="text1"/>
            <w:vAlign w:val="center"/>
          </w:tcPr>
          <w:p w14:paraId="0000046D" w14:textId="77777777" w:rsidR="00F60E82" w:rsidRPr="004223B5" w:rsidRDefault="00677BB9" w:rsidP="001B4298">
            <w:pPr>
              <w:pStyle w:val="Sinespaciado"/>
              <w:rPr>
                <w:rFonts w:asciiTheme="majorHAnsi" w:hAnsiTheme="majorHAnsi" w:cstheme="majorHAnsi"/>
                <w:sz w:val="16"/>
                <w:szCs w:val="16"/>
              </w:rPr>
            </w:pPr>
            <w:r w:rsidRPr="004223B5">
              <w:rPr>
                <w:rFonts w:asciiTheme="majorHAnsi" w:hAnsiTheme="majorHAnsi" w:cstheme="majorHAnsi"/>
                <w:sz w:val="16"/>
                <w:szCs w:val="16"/>
              </w:rPr>
              <w:t>Responsable</w:t>
            </w:r>
          </w:p>
        </w:tc>
        <w:tc>
          <w:tcPr>
            <w:tcW w:w="1290" w:type="dxa"/>
            <w:shd w:val="clear" w:color="auto" w:fill="000000" w:themeFill="text1"/>
            <w:vAlign w:val="center"/>
          </w:tcPr>
          <w:p w14:paraId="0000046E" w14:textId="77777777" w:rsidR="00F60E82" w:rsidRPr="004223B5" w:rsidRDefault="00677BB9" w:rsidP="001B4298">
            <w:pPr>
              <w:pStyle w:val="Sinespaciado"/>
              <w:rPr>
                <w:rFonts w:asciiTheme="majorHAnsi" w:hAnsiTheme="majorHAnsi" w:cstheme="majorHAnsi"/>
                <w:sz w:val="16"/>
                <w:szCs w:val="16"/>
              </w:rPr>
            </w:pPr>
            <w:r w:rsidRPr="004223B5">
              <w:rPr>
                <w:rFonts w:asciiTheme="majorHAnsi" w:hAnsiTheme="majorHAnsi" w:cstheme="majorHAnsi"/>
                <w:sz w:val="16"/>
                <w:szCs w:val="16"/>
              </w:rPr>
              <w:t>Frecuencia</w:t>
            </w:r>
          </w:p>
        </w:tc>
      </w:tr>
      <w:tr w:rsidR="00FC2943" w:rsidRPr="004223B5" w14:paraId="147399EF" w14:textId="77777777" w:rsidTr="009F0623">
        <w:trPr>
          <w:trHeight w:val="70"/>
        </w:trPr>
        <w:tc>
          <w:tcPr>
            <w:tcW w:w="1380" w:type="dxa"/>
            <w:vMerge w:val="restart"/>
            <w:vAlign w:val="center"/>
          </w:tcPr>
          <w:p w14:paraId="0000046F"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Promoción de la Estrategia y</w:t>
            </w:r>
          </w:p>
          <w:p w14:paraId="00000470"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Gobierno de IT</w:t>
            </w:r>
          </w:p>
        </w:tc>
        <w:tc>
          <w:tcPr>
            <w:tcW w:w="1575" w:type="dxa"/>
            <w:vAlign w:val="center"/>
          </w:tcPr>
          <w:p w14:paraId="00000471"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Alta Dirección</w:t>
            </w:r>
          </w:p>
          <w:p w14:paraId="00000472"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 xml:space="preserve">Directivos </w:t>
            </w:r>
            <w:proofErr w:type="spellStart"/>
            <w:r w:rsidRPr="004223B5">
              <w:rPr>
                <w:rFonts w:asciiTheme="majorHAnsi" w:hAnsiTheme="majorHAnsi" w:cstheme="majorHAnsi"/>
                <w:color w:val="262626"/>
                <w:sz w:val="16"/>
                <w:szCs w:val="16"/>
              </w:rPr>
              <w:t>UMNG</w:t>
            </w:r>
            <w:proofErr w:type="spellEnd"/>
          </w:p>
        </w:tc>
        <w:tc>
          <w:tcPr>
            <w:tcW w:w="1094" w:type="dxa"/>
            <w:vMerge w:val="restart"/>
            <w:vAlign w:val="center"/>
          </w:tcPr>
          <w:p w14:paraId="00000473"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Presencial</w:t>
            </w:r>
          </w:p>
        </w:tc>
        <w:tc>
          <w:tcPr>
            <w:tcW w:w="1305" w:type="dxa"/>
            <w:vAlign w:val="center"/>
          </w:tcPr>
          <w:p w14:paraId="00000474"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Reuniones Directivas</w:t>
            </w:r>
          </w:p>
        </w:tc>
        <w:tc>
          <w:tcPr>
            <w:tcW w:w="2086" w:type="dxa"/>
            <w:vMerge w:val="restart"/>
            <w:vAlign w:val="center"/>
          </w:tcPr>
          <w:p w14:paraId="00000475"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Jefe Oficina Asesora de Tecnologías de la Información y las Comunicación</w:t>
            </w:r>
          </w:p>
        </w:tc>
        <w:tc>
          <w:tcPr>
            <w:tcW w:w="1290" w:type="dxa"/>
            <w:vAlign w:val="center"/>
          </w:tcPr>
          <w:p w14:paraId="00000476"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Cada 6 meses</w:t>
            </w:r>
          </w:p>
        </w:tc>
      </w:tr>
      <w:tr w:rsidR="00FC2943" w:rsidRPr="004223B5" w14:paraId="30376928" w14:textId="77777777" w:rsidTr="00994F6D">
        <w:trPr>
          <w:trHeight w:val="50"/>
        </w:trPr>
        <w:tc>
          <w:tcPr>
            <w:tcW w:w="1380" w:type="dxa"/>
            <w:vMerge/>
            <w:vAlign w:val="center"/>
          </w:tcPr>
          <w:p w14:paraId="00000477" w14:textId="77777777" w:rsidR="00F60E82" w:rsidRPr="004223B5" w:rsidRDefault="00F60E82" w:rsidP="001B4298">
            <w:pPr>
              <w:pStyle w:val="Sinespaciado"/>
              <w:rPr>
                <w:rFonts w:asciiTheme="majorHAnsi" w:hAnsiTheme="majorHAnsi" w:cstheme="majorHAnsi"/>
                <w:color w:val="262626"/>
                <w:sz w:val="16"/>
                <w:szCs w:val="16"/>
              </w:rPr>
            </w:pPr>
          </w:p>
        </w:tc>
        <w:tc>
          <w:tcPr>
            <w:tcW w:w="1575" w:type="dxa"/>
            <w:vAlign w:val="center"/>
          </w:tcPr>
          <w:p w14:paraId="00000478"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Personal Administrativo</w:t>
            </w:r>
          </w:p>
          <w:p w14:paraId="00000479"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Docentes</w:t>
            </w:r>
          </w:p>
        </w:tc>
        <w:tc>
          <w:tcPr>
            <w:tcW w:w="1094" w:type="dxa"/>
            <w:vMerge/>
            <w:vAlign w:val="center"/>
          </w:tcPr>
          <w:p w14:paraId="0000047A" w14:textId="77777777" w:rsidR="00F60E82" w:rsidRPr="004223B5" w:rsidRDefault="00F60E82" w:rsidP="001B4298">
            <w:pPr>
              <w:pStyle w:val="Sinespaciado"/>
              <w:rPr>
                <w:rFonts w:asciiTheme="majorHAnsi" w:hAnsiTheme="majorHAnsi" w:cstheme="majorHAnsi"/>
                <w:color w:val="262626"/>
                <w:sz w:val="16"/>
                <w:szCs w:val="16"/>
              </w:rPr>
            </w:pPr>
          </w:p>
        </w:tc>
        <w:tc>
          <w:tcPr>
            <w:tcW w:w="1305" w:type="dxa"/>
            <w:vAlign w:val="center"/>
          </w:tcPr>
          <w:p w14:paraId="0000047B"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Reuniones con las Áreas</w:t>
            </w:r>
          </w:p>
        </w:tc>
        <w:tc>
          <w:tcPr>
            <w:tcW w:w="2086" w:type="dxa"/>
            <w:vMerge/>
            <w:vAlign w:val="center"/>
          </w:tcPr>
          <w:p w14:paraId="0000047C" w14:textId="77777777" w:rsidR="00F60E82" w:rsidRPr="004223B5" w:rsidRDefault="00F60E82" w:rsidP="001B4298">
            <w:pPr>
              <w:pStyle w:val="Sinespaciado"/>
              <w:rPr>
                <w:rFonts w:asciiTheme="majorHAnsi" w:hAnsiTheme="majorHAnsi" w:cstheme="majorHAnsi"/>
                <w:color w:val="262626"/>
                <w:sz w:val="16"/>
                <w:szCs w:val="16"/>
              </w:rPr>
            </w:pPr>
          </w:p>
        </w:tc>
        <w:tc>
          <w:tcPr>
            <w:tcW w:w="1290" w:type="dxa"/>
            <w:vAlign w:val="center"/>
          </w:tcPr>
          <w:p w14:paraId="0000047D"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Cada 6 meses</w:t>
            </w:r>
          </w:p>
        </w:tc>
      </w:tr>
      <w:tr w:rsidR="00FC2943" w:rsidRPr="004223B5" w14:paraId="21C9BFDA" w14:textId="77777777" w:rsidTr="00F41233">
        <w:trPr>
          <w:trHeight w:val="488"/>
        </w:trPr>
        <w:tc>
          <w:tcPr>
            <w:tcW w:w="1380" w:type="dxa"/>
            <w:vMerge/>
            <w:vAlign w:val="center"/>
          </w:tcPr>
          <w:p w14:paraId="0000047E" w14:textId="77777777" w:rsidR="00F60E82" w:rsidRPr="004223B5" w:rsidRDefault="00F60E82" w:rsidP="001B4298">
            <w:pPr>
              <w:pStyle w:val="Sinespaciado"/>
              <w:rPr>
                <w:rFonts w:asciiTheme="majorHAnsi" w:hAnsiTheme="majorHAnsi" w:cstheme="majorHAnsi"/>
                <w:color w:val="262626"/>
                <w:sz w:val="16"/>
                <w:szCs w:val="16"/>
              </w:rPr>
            </w:pPr>
          </w:p>
        </w:tc>
        <w:tc>
          <w:tcPr>
            <w:tcW w:w="1575" w:type="dxa"/>
            <w:vAlign w:val="center"/>
          </w:tcPr>
          <w:p w14:paraId="0000047F"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Personal Administrativo</w:t>
            </w:r>
          </w:p>
          <w:p w14:paraId="00000480"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Docentes</w:t>
            </w:r>
          </w:p>
          <w:p w14:paraId="00000481"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Estudiantes</w:t>
            </w:r>
          </w:p>
          <w:p w14:paraId="00000482"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Externos</w:t>
            </w:r>
          </w:p>
        </w:tc>
        <w:tc>
          <w:tcPr>
            <w:tcW w:w="1094" w:type="dxa"/>
            <w:vMerge w:val="restart"/>
            <w:vAlign w:val="center"/>
          </w:tcPr>
          <w:p w14:paraId="00000483"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Virtual</w:t>
            </w:r>
          </w:p>
        </w:tc>
        <w:tc>
          <w:tcPr>
            <w:tcW w:w="1305" w:type="dxa"/>
            <w:vAlign w:val="center"/>
          </w:tcPr>
          <w:p w14:paraId="00000484"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Fondo de pantallas</w:t>
            </w:r>
          </w:p>
        </w:tc>
        <w:tc>
          <w:tcPr>
            <w:tcW w:w="2086" w:type="dxa"/>
            <w:vMerge w:val="restart"/>
            <w:vAlign w:val="center"/>
          </w:tcPr>
          <w:p w14:paraId="00000485"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Oficina Asesora de Tecnologías de la Información y las Comunicación</w:t>
            </w:r>
          </w:p>
        </w:tc>
        <w:tc>
          <w:tcPr>
            <w:tcW w:w="1290" w:type="dxa"/>
            <w:vAlign w:val="center"/>
          </w:tcPr>
          <w:p w14:paraId="00000486"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Cada 2 meses</w:t>
            </w:r>
          </w:p>
        </w:tc>
      </w:tr>
      <w:tr w:rsidR="00FC2943" w:rsidRPr="004223B5" w14:paraId="66D7374A" w14:textId="77777777" w:rsidTr="00F41233">
        <w:trPr>
          <w:trHeight w:val="53"/>
        </w:trPr>
        <w:tc>
          <w:tcPr>
            <w:tcW w:w="1380" w:type="dxa"/>
            <w:vMerge/>
            <w:vAlign w:val="center"/>
          </w:tcPr>
          <w:p w14:paraId="00000487" w14:textId="77777777" w:rsidR="00F60E82" w:rsidRPr="004223B5" w:rsidRDefault="00F60E82" w:rsidP="001B4298">
            <w:pPr>
              <w:pStyle w:val="Sinespaciado"/>
              <w:rPr>
                <w:rFonts w:asciiTheme="majorHAnsi" w:hAnsiTheme="majorHAnsi" w:cstheme="majorHAnsi"/>
                <w:color w:val="262626"/>
                <w:sz w:val="16"/>
                <w:szCs w:val="16"/>
              </w:rPr>
            </w:pPr>
          </w:p>
        </w:tc>
        <w:tc>
          <w:tcPr>
            <w:tcW w:w="1575" w:type="dxa"/>
            <w:vAlign w:val="center"/>
          </w:tcPr>
          <w:p w14:paraId="00000488"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Alta Dirección</w:t>
            </w:r>
          </w:p>
          <w:p w14:paraId="00000489"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 xml:space="preserve">Directivos </w:t>
            </w:r>
            <w:proofErr w:type="spellStart"/>
            <w:r w:rsidRPr="004223B5">
              <w:rPr>
                <w:rFonts w:asciiTheme="majorHAnsi" w:hAnsiTheme="majorHAnsi" w:cstheme="majorHAnsi"/>
                <w:color w:val="262626"/>
                <w:sz w:val="16"/>
                <w:szCs w:val="16"/>
              </w:rPr>
              <w:t>UMNG</w:t>
            </w:r>
            <w:proofErr w:type="spellEnd"/>
          </w:p>
          <w:p w14:paraId="0000048A"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Personal Administrativo</w:t>
            </w:r>
          </w:p>
          <w:p w14:paraId="0000048B"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Docentes</w:t>
            </w:r>
          </w:p>
          <w:p w14:paraId="0000048C"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Estudiantes</w:t>
            </w:r>
          </w:p>
          <w:p w14:paraId="0000048D"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Egresados</w:t>
            </w:r>
          </w:p>
        </w:tc>
        <w:tc>
          <w:tcPr>
            <w:tcW w:w="1094" w:type="dxa"/>
            <w:vMerge/>
            <w:vAlign w:val="center"/>
          </w:tcPr>
          <w:p w14:paraId="0000048E" w14:textId="77777777" w:rsidR="00F60E82" w:rsidRPr="004223B5" w:rsidRDefault="00F60E82" w:rsidP="001B4298">
            <w:pPr>
              <w:pStyle w:val="Sinespaciado"/>
              <w:rPr>
                <w:rFonts w:asciiTheme="majorHAnsi" w:hAnsiTheme="majorHAnsi" w:cstheme="majorHAnsi"/>
                <w:color w:val="262626"/>
                <w:sz w:val="16"/>
                <w:szCs w:val="16"/>
              </w:rPr>
            </w:pPr>
          </w:p>
        </w:tc>
        <w:tc>
          <w:tcPr>
            <w:tcW w:w="1305" w:type="dxa"/>
            <w:vAlign w:val="center"/>
          </w:tcPr>
          <w:p w14:paraId="0000048F"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Correo Electrónico</w:t>
            </w:r>
          </w:p>
        </w:tc>
        <w:tc>
          <w:tcPr>
            <w:tcW w:w="2086" w:type="dxa"/>
            <w:vMerge/>
            <w:vAlign w:val="center"/>
          </w:tcPr>
          <w:p w14:paraId="00000490" w14:textId="77777777" w:rsidR="00F60E82" w:rsidRPr="004223B5" w:rsidRDefault="00F60E82" w:rsidP="001B4298">
            <w:pPr>
              <w:pStyle w:val="Sinespaciado"/>
              <w:rPr>
                <w:rFonts w:asciiTheme="majorHAnsi" w:hAnsiTheme="majorHAnsi" w:cstheme="majorHAnsi"/>
                <w:color w:val="262626"/>
                <w:sz w:val="16"/>
                <w:szCs w:val="16"/>
              </w:rPr>
            </w:pPr>
          </w:p>
        </w:tc>
        <w:tc>
          <w:tcPr>
            <w:tcW w:w="1290" w:type="dxa"/>
            <w:vAlign w:val="center"/>
          </w:tcPr>
          <w:p w14:paraId="00000491"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Cada 2 meses</w:t>
            </w:r>
          </w:p>
        </w:tc>
      </w:tr>
      <w:tr w:rsidR="00FC2943" w:rsidRPr="004223B5" w14:paraId="4C342D46" w14:textId="77777777" w:rsidTr="00F41233">
        <w:trPr>
          <w:trHeight w:val="281"/>
        </w:trPr>
        <w:tc>
          <w:tcPr>
            <w:tcW w:w="1380" w:type="dxa"/>
            <w:vMerge w:val="restart"/>
            <w:vAlign w:val="center"/>
          </w:tcPr>
          <w:p w14:paraId="00000492"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Comunicación, sensibilización y socialización para la</w:t>
            </w:r>
          </w:p>
          <w:p w14:paraId="00000493"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apropiación de</w:t>
            </w:r>
          </w:p>
          <w:p w14:paraId="00000494"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 xml:space="preserve">la actualización del </w:t>
            </w:r>
            <w:proofErr w:type="spellStart"/>
            <w:r w:rsidRPr="004223B5">
              <w:rPr>
                <w:rFonts w:asciiTheme="majorHAnsi" w:hAnsiTheme="majorHAnsi" w:cstheme="majorHAnsi"/>
                <w:color w:val="262626"/>
                <w:sz w:val="16"/>
                <w:szCs w:val="16"/>
              </w:rPr>
              <w:t>PETI</w:t>
            </w:r>
            <w:proofErr w:type="spellEnd"/>
          </w:p>
        </w:tc>
        <w:tc>
          <w:tcPr>
            <w:tcW w:w="1575" w:type="dxa"/>
            <w:vAlign w:val="center"/>
          </w:tcPr>
          <w:p w14:paraId="00000495"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Alta Dirección</w:t>
            </w:r>
          </w:p>
          <w:p w14:paraId="00000496"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 xml:space="preserve">Directivos </w:t>
            </w:r>
            <w:proofErr w:type="spellStart"/>
            <w:r w:rsidRPr="004223B5">
              <w:rPr>
                <w:rFonts w:asciiTheme="majorHAnsi" w:hAnsiTheme="majorHAnsi" w:cstheme="majorHAnsi"/>
                <w:color w:val="262626"/>
                <w:sz w:val="16"/>
                <w:szCs w:val="16"/>
              </w:rPr>
              <w:t>UMNG</w:t>
            </w:r>
            <w:proofErr w:type="spellEnd"/>
          </w:p>
        </w:tc>
        <w:tc>
          <w:tcPr>
            <w:tcW w:w="1094" w:type="dxa"/>
            <w:vMerge w:val="restart"/>
            <w:vAlign w:val="center"/>
          </w:tcPr>
          <w:p w14:paraId="00000497"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Presencial</w:t>
            </w:r>
          </w:p>
        </w:tc>
        <w:tc>
          <w:tcPr>
            <w:tcW w:w="1305" w:type="dxa"/>
            <w:vAlign w:val="center"/>
          </w:tcPr>
          <w:p w14:paraId="00000498"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Reuniones Directivas</w:t>
            </w:r>
          </w:p>
        </w:tc>
        <w:tc>
          <w:tcPr>
            <w:tcW w:w="2086" w:type="dxa"/>
            <w:vMerge w:val="restart"/>
            <w:vAlign w:val="center"/>
          </w:tcPr>
          <w:p w14:paraId="00000499"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Jefe Oficina Asesora de Tecnologías de la Información y las Comunicación</w:t>
            </w:r>
          </w:p>
        </w:tc>
        <w:tc>
          <w:tcPr>
            <w:tcW w:w="1290" w:type="dxa"/>
            <w:vAlign w:val="center"/>
          </w:tcPr>
          <w:p w14:paraId="0000049A"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Cada 6 meses</w:t>
            </w:r>
          </w:p>
        </w:tc>
      </w:tr>
      <w:tr w:rsidR="00FC2943" w:rsidRPr="004223B5" w14:paraId="673CAE4D" w14:textId="77777777" w:rsidTr="00F41233">
        <w:trPr>
          <w:trHeight w:val="382"/>
        </w:trPr>
        <w:tc>
          <w:tcPr>
            <w:tcW w:w="1380" w:type="dxa"/>
            <w:vMerge/>
            <w:vAlign w:val="center"/>
          </w:tcPr>
          <w:p w14:paraId="0000049B" w14:textId="77777777" w:rsidR="00F60E82" w:rsidRPr="004223B5" w:rsidRDefault="00F60E82" w:rsidP="001B4298">
            <w:pPr>
              <w:pStyle w:val="Sinespaciado"/>
              <w:rPr>
                <w:rFonts w:asciiTheme="majorHAnsi" w:hAnsiTheme="majorHAnsi" w:cstheme="majorHAnsi"/>
                <w:color w:val="262626"/>
                <w:sz w:val="16"/>
                <w:szCs w:val="16"/>
              </w:rPr>
            </w:pPr>
          </w:p>
        </w:tc>
        <w:tc>
          <w:tcPr>
            <w:tcW w:w="1575" w:type="dxa"/>
            <w:vAlign w:val="center"/>
          </w:tcPr>
          <w:p w14:paraId="0000049C"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Personal Administrativo</w:t>
            </w:r>
          </w:p>
          <w:p w14:paraId="0000049D"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Docentes</w:t>
            </w:r>
          </w:p>
        </w:tc>
        <w:tc>
          <w:tcPr>
            <w:tcW w:w="1094" w:type="dxa"/>
            <w:vMerge/>
            <w:vAlign w:val="center"/>
          </w:tcPr>
          <w:p w14:paraId="0000049E" w14:textId="77777777" w:rsidR="00F60E82" w:rsidRPr="004223B5" w:rsidRDefault="00F60E82" w:rsidP="001B4298">
            <w:pPr>
              <w:pStyle w:val="Sinespaciado"/>
              <w:rPr>
                <w:rFonts w:asciiTheme="majorHAnsi" w:hAnsiTheme="majorHAnsi" w:cstheme="majorHAnsi"/>
                <w:color w:val="262626"/>
                <w:sz w:val="16"/>
                <w:szCs w:val="16"/>
              </w:rPr>
            </w:pPr>
          </w:p>
        </w:tc>
        <w:tc>
          <w:tcPr>
            <w:tcW w:w="1305" w:type="dxa"/>
            <w:vAlign w:val="center"/>
          </w:tcPr>
          <w:p w14:paraId="0000049F"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Reuniones con Áreas</w:t>
            </w:r>
          </w:p>
        </w:tc>
        <w:tc>
          <w:tcPr>
            <w:tcW w:w="2086" w:type="dxa"/>
            <w:vMerge/>
            <w:vAlign w:val="center"/>
          </w:tcPr>
          <w:p w14:paraId="000004A0" w14:textId="77777777" w:rsidR="00F60E82" w:rsidRPr="004223B5" w:rsidRDefault="00F60E82" w:rsidP="001B4298">
            <w:pPr>
              <w:pStyle w:val="Sinespaciado"/>
              <w:rPr>
                <w:rFonts w:asciiTheme="majorHAnsi" w:hAnsiTheme="majorHAnsi" w:cstheme="majorHAnsi"/>
                <w:color w:val="262626"/>
                <w:sz w:val="16"/>
                <w:szCs w:val="16"/>
              </w:rPr>
            </w:pPr>
          </w:p>
        </w:tc>
        <w:tc>
          <w:tcPr>
            <w:tcW w:w="1290" w:type="dxa"/>
            <w:vAlign w:val="center"/>
          </w:tcPr>
          <w:p w14:paraId="000004A1"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Cada 6 meses</w:t>
            </w:r>
          </w:p>
        </w:tc>
      </w:tr>
      <w:tr w:rsidR="00FC2943" w:rsidRPr="004223B5" w14:paraId="55E0F4DA" w14:textId="77777777" w:rsidTr="00F41233">
        <w:trPr>
          <w:trHeight w:val="488"/>
        </w:trPr>
        <w:tc>
          <w:tcPr>
            <w:tcW w:w="1380" w:type="dxa"/>
            <w:vMerge/>
            <w:vAlign w:val="center"/>
          </w:tcPr>
          <w:p w14:paraId="000004A2" w14:textId="77777777" w:rsidR="00F60E82" w:rsidRPr="004223B5" w:rsidRDefault="00F60E82" w:rsidP="001B4298">
            <w:pPr>
              <w:pStyle w:val="Sinespaciado"/>
              <w:rPr>
                <w:rFonts w:asciiTheme="majorHAnsi" w:hAnsiTheme="majorHAnsi" w:cstheme="majorHAnsi"/>
                <w:color w:val="262626"/>
                <w:sz w:val="16"/>
                <w:szCs w:val="16"/>
              </w:rPr>
            </w:pPr>
          </w:p>
        </w:tc>
        <w:tc>
          <w:tcPr>
            <w:tcW w:w="1575" w:type="dxa"/>
            <w:vAlign w:val="center"/>
          </w:tcPr>
          <w:p w14:paraId="000004A3"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Personal Administrativo</w:t>
            </w:r>
          </w:p>
          <w:p w14:paraId="000004A4"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Docentes</w:t>
            </w:r>
          </w:p>
          <w:p w14:paraId="000004A5"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Estudiantes</w:t>
            </w:r>
          </w:p>
          <w:p w14:paraId="000004A6"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Externos</w:t>
            </w:r>
          </w:p>
        </w:tc>
        <w:tc>
          <w:tcPr>
            <w:tcW w:w="1094" w:type="dxa"/>
            <w:vMerge w:val="restart"/>
            <w:vAlign w:val="center"/>
          </w:tcPr>
          <w:p w14:paraId="000004A7"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Virtual</w:t>
            </w:r>
          </w:p>
        </w:tc>
        <w:tc>
          <w:tcPr>
            <w:tcW w:w="1305" w:type="dxa"/>
            <w:vAlign w:val="center"/>
          </w:tcPr>
          <w:p w14:paraId="000004A8"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Fondo de pantallas</w:t>
            </w:r>
          </w:p>
        </w:tc>
        <w:tc>
          <w:tcPr>
            <w:tcW w:w="2086" w:type="dxa"/>
            <w:vMerge w:val="restart"/>
            <w:vAlign w:val="center"/>
          </w:tcPr>
          <w:p w14:paraId="000004A9"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Oficina Asesora de Tecnologías de la Información y las Comunicación</w:t>
            </w:r>
          </w:p>
        </w:tc>
        <w:tc>
          <w:tcPr>
            <w:tcW w:w="1290" w:type="dxa"/>
            <w:vAlign w:val="center"/>
          </w:tcPr>
          <w:p w14:paraId="000004AA"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Cada 6 meses</w:t>
            </w:r>
          </w:p>
        </w:tc>
      </w:tr>
      <w:tr w:rsidR="00FC2943" w:rsidRPr="004223B5" w14:paraId="5DCF428F" w14:textId="77777777" w:rsidTr="00F41233">
        <w:trPr>
          <w:trHeight w:val="634"/>
        </w:trPr>
        <w:tc>
          <w:tcPr>
            <w:tcW w:w="1380" w:type="dxa"/>
            <w:vMerge/>
            <w:vAlign w:val="center"/>
          </w:tcPr>
          <w:p w14:paraId="000004AB" w14:textId="77777777" w:rsidR="00F60E82" w:rsidRPr="004223B5" w:rsidRDefault="00F60E82" w:rsidP="001B4298">
            <w:pPr>
              <w:pStyle w:val="Sinespaciado"/>
              <w:rPr>
                <w:rFonts w:asciiTheme="majorHAnsi" w:hAnsiTheme="majorHAnsi" w:cstheme="majorHAnsi"/>
                <w:color w:val="262626"/>
                <w:sz w:val="16"/>
                <w:szCs w:val="16"/>
              </w:rPr>
            </w:pPr>
          </w:p>
        </w:tc>
        <w:tc>
          <w:tcPr>
            <w:tcW w:w="1575" w:type="dxa"/>
            <w:vAlign w:val="center"/>
          </w:tcPr>
          <w:p w14:paraId="000004AC"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Alta Dirección</w:t>
            </w:r>
          </w:p>
          <w:p w14:paraId="000004AD"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 xml:space="preserve">Directivos </w:t>
            </w:r>
            <w:proofErr w:type="spellStart"/>
            <w:r w:rsidRPr="004223B5">
              <w:rPr>
                <w:rFonts w:asciiTheme="majorHAnsi" w:hAnsiTheme="majorHAnsi" w:cstheme="majorHAnsi"/>
                <w:color w:val="262626"/>
                <w:sz w:val="16"/>
                <w:szCs w:val="16"/>
              </w:rPr>
              <w:t>UMNG</w:t>
            </w:r>
            <w:proofErr w:type="spellEnd"/>
          </w:p>
          <w:p w14:paraId="000004AE"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Personal Administrativo</w:t>
            </w:r>
          </w:p>
          <w:p w14:paraId="000004AF"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Docentes</w:t>
            </w:r>
          </w:p>
          <w:p w14:paraId="000004B0"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Estudiantes</w:t>
            </w:r>
          </w:p>
          <w:p w14:paraId="000004B1"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Egresados</w:t>
            </w:r>
          </w:p>
        </w:tc>
        <w:tc>
          <w:tcPr>
            <w:tcW w:w="1094" w:type="dxa"/>
            <w:vMerge/>
            <w:vAlign w:val="center"/>
          </w:tcPr>
          <w:p w14:paraId="000004B2" w14:textId="77777777" w:rsidR="00F60E82" w:rsidRPr="004223B5" w:rsidRDefault="00F60E82" w:rsidP="001B4298">
            <w:pPr>
              <w:pStyle w:val="Sinespaciado"/>
              <w:rPr>
                <w:rFonts w:asciiTheme="majorHAnsi" w:hAnsiTheme="majorHAnsi" w:cstheme="majorHAnsi"/>
                <w:color w:val="262626"/>
                <w:sz w:val="16"/>
                <w:szCs w:val="16"/>
              </w:rPr>
            </w:pPr>
          </w:p>
        </w:tc>
        <w:tc>
          <w:tcPr>
            <w:tcW w:w="1305" w:type="dxa"/>
            <w:vAlign w:val="center"/>
          </w:tcPr>
          <w:p w14:paraId="000004B3"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Correo Electrónico</w:t>
            </w:r>
          </w:p>
        </w:tc>
        <w:tc>
          <w:tcPr>
            <w:tcW w:w="2086" w:type="dxa"/>
            <w:vMerge/>
            <w:vAlign w:val="center"/>
          </w:tcPr>
          <w:p w14:paraId="000004B4" w14:textId="77777777" w:rsidR="00F60E82" w:rsidRPr="004223B5" w:rsidRDefault="00F60E82" w:rsidP="001B4298">
            <w:pPr>
              <w:pStyle w:val="Sinespaciado"/>
              <w:rPr>
                <w:rFonts w:asciiTheme="majorHAnsi" w:hAnsiTheme="majorHAnsi" w:cstheme="majorHAnsi"/>
                <w:color w:val="262626"/>
                <w:sz w:val="16"/>
                <w:szCs w:val="16"/>
              </w:rPr>
            </w:pPr>
          </w:p>
        </w:tc>
        <w:tc>
          <w:tcPr>
            <w:tcW w:w="1290" w:type="dxa"/>
            <w:vAlign w:val="center"/>
          </w:tcPr>
          <w:p w14:paraId="000004B5"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Cada 6 meses</w:t>
            </w:r>
          </w:p>
        </w:tc>
      </w:tr>
      <w:tr w:rsidR="00FC2943" w:rsidRPr="004223B5" w14:paraId="0D830C90" w14:textId="77777777" w:rsidTr="00F41233">
        <w:trPr>
          <w:trHeight w:val="263"/>
        </w:trPr>
        <w:tc>
          <w:tcPr>
            <w:tcW w:w="1380" w:type="dxa"/>
            <w:vMerge w:val="restart"/>
            <w:vAlign w:val="center"/>
          </w:tcPr>
          <w:p w14:paraId="000004B6"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Divulgación de los proyectos</w:t>
            </w:r>
          </w:p>
          <w:p w14:paraId="000004B7"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 xml:space="preserve">contenidos en el </w:t>
            </w:r>
            <w:proofErr w:type="spellStart"/>
            <w:r w:rsidRPr="004223B5">
              <w:rPr>
                <w:rFonts w:asciiTheme="majorHAnsi" w:hAnsiTheme="majorHAnsi" w:cstheme="majorHAnsi"/>
                <w:color w:val="262626"/>
                <w:sz w:val="16"/>
                <w:szCs w:val="16"/>
              </w:rPr>
              <w:t>PETI</w:t>
            </w:r>
            <w:proofErr w:type="spellEnd"/>
          </w:p>
        </w:tc>
        <w:tc>
          <w:tcPr>
            <w:tcW w:w="1575" w:type="dxa"/>
            <w:vAlign w:val="center"/>
          </w:tcPr>
          <w:p w14:paraId="000004B8"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Alta Dirección</w:t>
            </w:r>
          </w:p>
          <w:p w14:paraId="000004B9"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 xml:space="preserve">Directivos </w:t>
            </w:r>
            <w:proofErr w:type="spellStart"/>
            <w:r w:rsidRPr="004223B5">
              <w:rPr>
                <w:rFonts w:asciiTheme="majorHAnsi" w:hAnsiTheme="majorHAnsi" w:cstheme="majorHAnsi"/>
                <w:color w:val="262626"/>
                <w:sz w:val="16"/>
                <w:szCs w:val="16"/>
              </w:rPr>
              <w:t>UMNG</w:t>
            </w:r>
            <w:proofErr w:type="spellEnd"/>
          </w:p>
        </w:tc>
        <w:tc>
          <w:tcPr>
            <w:tcW w:w="1094" w:type="dxa"/>
            <w:vMerge w:val="restart"/>
            <w:vAlign w:val="center"/>
          </w:tcPr>
          <w:p w14:paraId="000004BA"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Presencial</w:t>
            </w:r>
          </w:p>
        </w:tc>
        <w:tc>
          <w:tcPr>
            <w:tcW w:w="1305" w:type="dxa"/>
            <w:vAlign w:val="center"/>
          </w:tcPr>
          <w:p w14:paraId="000004BB"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Reuniones Directivas</w:t>
            </w:r>
          </w:p>
        </w:tc>
        <w:tc>
          <w:tcPr>
            <w:tcW w:w="2086" w:type="dxa"/>
            <w:vMerge w:val="restart"/>
            <w:vAlign w:val="center"/>
          </w:tcPr>
          <w:p w14:paraId="000004BC"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Jefe Oficina Asesora de Tecnologías de la Información y las Comunicación</w:t>
            </w:r>
          </w:p>
        </w:tc>
        <w:tc>
          <w:tcPr>
            <w:tcW w:w="1290" w:type="dxa"/>
            <w:vAlign w:val="center"/>
          </w:tcPr>
          <w:p w14:paraId="000004BD"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Cada 6 meses</w:t>
            </w:r>
          </w:p>
        </w:tc>
      </w:tr>
      <w:tr w:rsidR="00FC2943" w:rsidRPr="004223B5" w14:paraId="23B11416" w14:textId="77777777" w:rsidTr="00F41233">
        <w:trPr>
          <w:trHeight w:val="353"/>
        </w:trPr>
        <w:tc>
          <w:tcPr>
            <w:tcW w:w="1380" w:type="dxa"/>
            <w:vMerge/>
            <w:vAlign w:val="center"/>
          </w:tcPr>
          <w:p w14:paraId="000004BE" w14:textId="77777777" w:rsidR="00F60E82" w:rsidRPr="004223B5" w:rsidRDefault="00F60E82" w:rsidP="001B4298">
            <w:pPr>
              <w:pStyle w:val="Sinespaciado"/>
              <w:rPr>
                <w:rFonts w:asciiTheme="majorHAnsi" w:hAnsiTheme="majorHAnsi" w:cstheme="majorHAnsi"/>
                <w:color w:val="262626"/>
                <w:sz w:val="16"/>
                <w:szCs w:val="16"/>
              </w:rPr>
            </w:pPr>
          </w:p>
        </w:tc>
        <w:tc>
          <w:tcPr>
            <w:tcW w:w="1575" w:type="dxa"/>
            <w:vAlign w:val="center"/>
          </w:tcPr>
          <w:p w14:paraId="000004BF"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Personal Administrativo</w:t>
            </w:r>
          </w:p>
          <w:p w14:paraId="000004C0"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Docentes</w:t>
            </w:r>
          </w:p>
        </w:tc>
        <w:tc>
          <w:tcPr>
            <w:tcW w:w="1094" w:type="dxa"/>
            <w:vMerge/>
            <w:vAlign w:val="center"/>
          </w:tcPr>
          <w:p w14:paraId="000004C1" w14:textId="77777777" w:rsidR="00F60E82" w:rsidRPr="004223B5" w:rsidRDefault="00F60E82" w:rsidP="001B4298">
            <w:pPr>
              <w:pStyle w:val="Sinespaciado"/>
              <w:rPr>
                <w:rFonts w:asciiTheme="majorHAnsi" w:hAnsiTheme="majorHAnsi" w:cstheme="majorHAnsi"/>
                <w:color w:val="262626"/>
                <w:sz w:val="16"/>
                <w:szCs w:val="16"/>
              </w:rPr>
            </w:pPr>
          </w:p>
        </w:tc>
        <w:tc>
          <w:tcPr>
            <w:tcW w:w="1305" w:type="dxa"/>
            <w:vAlign w:val="center"/>
          </w:tcPr>
          <w:p w14:paraId="000004C2"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Reuniones con Áreas</w:t>
            </w:r>
          </w:p>
        </w:tc>
        <w:tc>
          <w:tcPr>
            <w:tcW w:w="2086" w:type="dxa"/>
            <w:vMerge/>
            <w:vAlign w:val="center"/>
          </w:tcPr>
          <w:p w14:paraId="000004C3" w14:textId="77777777" w:rsidR="00F60E82" w:rsidRPr="004223B5" w:rsidRDefault="00F60E82" w:rsidP="001B4298">
            <w:pPr>
              <w:pStyle w:val="Sinespaciado"/>
              <w:rPr>
                <w:rFonts w:asciiTheme="majorHAnsi" w:hAnsiTheme="majorHAnsi" w:cstheme="majorHAnsi"/>
                <w:color w:val="262626"/>
                <w:sz w:val="16"/>
                <w:szCs w:val="16"/>
              </w:rPr>
            </w:pPr>
          </w:p>
        </w:tc>
        <w:tc>
          <w:tcPr>
            <w:tcW w:w="1290" w:type="dxa"/>
            <w:vAlign w:val="center"/>
          </w:tcPr>
          <w:p w14:paraId="000004C4"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Cada 6 meses</w:t>
            </w:r>
          </w:p>
        </w:tc>
      </w:tr>
      <w:tr w:rsidR="00FC2943" w:rsidRPr="004223B5" w14:paraId="0B5365EB" w14:textId="77777777" w:rsidTr="00F41233">
        <w:trPr>
          <w:trHeight w:val="395"/>
        </w:trPr>
        <w:tc>
          <w:tcPr>
            <w:tcW w:w="1380" w:type="dxa"/>
            <w:vMerge/>
            <w:vAlign w:val="center"/>
          </w:tcPr>
          <w:p w14:paraId="000004C5" w14:textId="77777777" w:rsidR="00F60E82" w:rsidRPr="004223B5" w:rsidRDefault="00F60E82" w:rsidP="001B4298">
            <w:pPr>
              <w:pStyle w:val="Sinespaciado"/>
              <w:rPr>
                <w:rFonts w:asciiTheme="majorHAnsi" w:hAnsiTheme="majorHAnsi" w:cstheme="majorHAnsi"/>
                <w:color w:val="262626"/>
                <w:sz w:val="16"/>
                <w:szCs w:val="16"/>
              </w:rPr>
            </w:pPr>
          </w:p>
        </w:tc>
        <w:tc>
          <w:tcPr>
            <w:tcW w:w="1575" w:type="dxa"/>
            <w:vAlign w:val="center"/>
          </w:tcPr>
          <w:p w14:paraId="000004C6"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Personal Administrativo</w:t>
            </w:r>
          </w:p>
          <w:p w14:paraId="000004C7"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Docentes</w:t>
            </w:r>
          </w:p>
          <w:p w14:paraId="000004C8"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Estudiantes</w:t>
            </w:r>
          </w:p>
          <w:p w14:paraId="000004C9"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Externos</w:t>
            </w:r>
          </w:p>
        </w:tc>
        <w:tc>
          <w:tcPr>
            <w:tcW w:w="1094" w:type="dxa"/>
            <w:vMerge w:val="restart"/>
            <w:vAlign w:val="center"/>
          </w:tcPr>
          <w:p w14:paraId="000004CA"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Virtual</w:t>
            </w:r>
          </w:p>
        </w:tc>
        <w:tc>
          <w:tcPr>
            <w:tcW w:w="1305" w:type="dxa"/>
            <w:vAlign w:val="center"/>
          </w:tcPr>
          <w:p w14:paraId="000004CB"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Fondo de pantallas</w:t>
            </w:r>
          </w:p>
        </w:tc>
        <w:tc>
          <w:tcPr>
            <w:tcW w:w="2086" w:type="dxa"/>
            <w:vMerge w:val="restart"/>
            <w:vAlign w:val="center"/>
          </w:tcPr>
          <w:p w14:paraId="000004CC"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Oficina Asesora de Tecnologías de la Información y las Comunicación</w:t>
            </w:r>
          </w:p>
        </w:tc>
        <w:tc>
          <w:tcPr>
            <w:tcW w:w="1290" w:type="dxa"/>
            <w:vAlign w:val="center"/>
          </w:tcPr>
          <w:p w14:paraId="000004CD"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Cada 6 meses</w:t>
            </w:r>
          </w:p>
        </w:tc>
      </w:tr>
      <w:tr w:rsidR="00FC2943" w:rsidRPr="004223B5" w14:paraId="289FC517" w14:textId="77777777" w:rsidTr="00F41233">
        <w:trPr>
          <w:trHeight w:val="488"/>
        </w:trPr>
        <w:tc>
          <w:tcPr>
            <w:tcW w:w="1380" w:type="dxa"/>
            <w:vMerge/>
            <w:vAlign w:val="center"/>
          </w:tcPr>
          <w:p w14:paraId="000004CE" w14:textId="77777777" w:rsidR="00F60E82" w:rsidRPr="004223B5" w:rsidRDefault="00F60E82" w:rsidP="001B4298">
            <w:pPr>
              <w:pStyle w:val="Sinespaciado"/>
              <w:rPr>
                <w:rFonts w:asciiTheme="majorHAnsi" w:hAnsiTheme="majorHAnsi" w:cstheme="majorHAnsi"/>
                <w:color w:val="262626"/>
                <w:sz w:val="16"/>
                <w:szCs w:val="16"/>
              </w:rPr>
            </w:pPr>
          </w:p>
        </w:tc>
        <w:tc>
          <w:tcPr>
            <w:tcW w:w="1575" w:type="dxa"/>
            <w:vAlign w:val="center"/>
          </w:tcPr>
          <w:p w14:paraId="000004CF"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Alta Dirección</w:t>
            </w:r>
          </w:p>
          <w:p w14:paraId="000004D0"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 xml:space="preserve">Directivos </w:t>
            </w:r>
            <w:proofErr w:type="spellStart"/>
            <w:r w:rsidRPr="004223B5">
              <w:rPr>
                <w:rFonts w:asciiTheme="majorHAnsi" w:hAnsiTheme="majorHAnsi" w:cstheme="majorHAnsi"/>
                <w:color w:val="262626"/>
                <w:sz w:val="16"/>
                <w:szCs w:val="16"/>
              </w:rPr>
              <w:t>UMNG</w:t>
            </w:r>
            <w:proofErr w:type="spellEnd"/>
          </w:p>
          <w:p w14:paraId="000004D1"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Personal Administrativo</w:t>
            </w:r>
          </w:p>
          <w:p w14:paraId="000004D2"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Docentes</w:t>
            </w:r>
          </w:p>
          <w:p w14:paraId="000004D3"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Estudiantes</w:t>
            </w:r>
          </w:p>
          <w:p w14:paraId="000004D4"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lastRenderedPageBreak/>
              <w:t>Egresados</w:t>
            </w:r>
          </w:p>
        </w:tc>
        <w:tc>
          <w:tcPr>
            <w:tcW w:w="1094" w:type="dxa"/>
            <w:vMerge/>
            <w:vAlign w:val="center"/>
          </w:tcPr>
          <w:p w14:paraId="000004D5" w14:textId="77777777" w:rsidR="00F60E82" w:rsidRPr="004223B5" w:rsidRDefault="00F60E82" w:rsidP="001B4298">
            <w:pPr>
              <w:pStyle w:val="Sinespaciado"/>
              <w:rPr>
                <w:rFonts w:asciiTheme="majorHAnsi" w:hAnsiTheme="majorHAnsi" w:cstheme="majorHAnsi"/>
                <w:color w:val="262626"/>
                <w:sz w:val="16"/>
                <w:szCs w:val="16"/>
              </w:rPr>
            </w:pPr>
          </w:p>
        </w:tc>
        <w:tc>
          <w:tcPr>
            <w:tcW w:w="1305" w:type="dxa"/>
            <w:vAlign w:val="center"/>
          </w:tcPr>
          <w:p w14:paraId="000004D6"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Correo Electrónico</w:t>
            </w:r>
          </w:p>
        </w:tc>
        <w:tc>
          <w:tcPr>
            <w:tcW w:w="2086" w:type="dxa"/>
            <w:vMerge/>
            <w:vAlign w:val="center"/>
          </w:tcPr>
          <w:p w14:paraId="000004D7" w14:textId="77777777" w:rsidR="00F60E82" w:rsidRPr="004223B5" w:rsidRDefault="00F60E82" w:rsidP="001B4298">
            <w:pPr>
              <w:pStyle w:val="Sinespaciado"/>
              <w:rPr>
                <w:rFonts w:asciiTheme="majorHAnsi" w:hAnsiTheme="majorHAnsi" w:cstheme="majorHAnsi"/>
                <w:color w:val="262626"/>
                <w:sz w:val="16"/>
                <w:szCs w:val="16"/>
              </w:rPr>
            </w:pPr>
          </w:p>
        </w:tc>
        <w:tc>
          <w:tcPr>
            <w:tcW w:w="1290" w:type="dxa"/>
            <w:vAlign w:val="center"/>
          </w:tcPr>
          <w:p w14:paraId="000004D8"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Cada 6 meses</w:t>
            </w:r>
          </w:p>
        </w:tc>
      </w:tr>
      <w:tr w:rsidR="00FC2943" w:rsidRPr="004223B5" w14:paraId="60BEBCC4" w14:textId="77777777" w:rsidTr="00F41233">
        <w:trPr>
          <w:trHeight w:val="276"/>
        </w:trPr>
        <w:tc>
          <w:tcPr>
            <w:tcW w:w="1380" w:type="dxa"/>
            <w:vMerge w:val="restart"/>
            <w:vAlign w:val="center"/>
          </w:tcPr>
          <w:p w14:paraId="000004D9"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Promoción de los logros</w:t>
            </w:r>
          </w:p>
          <w:p w14:paraId="000004DB" w14:textId="2AFD2398"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obtenidos en la</w:t>
            </w:r>
            <w:r w:rsidR="005C39BC" w:rsidRPr="004223B5">
              <w:rPr>
                <w:rFonts w:asciiTheme="majorHAnsi" w:hAnsiTheme="majorHAnsi" w:cstheme="majorHAnsi"/>
                <w:color w:val="262626"/>
                <w:sz w:val="16"/>
                <w:szCs w:val="16"/>
              </w:rPr>
              <w:t xml:space="preserve"> </w:t>
            </w:r>
            <w:r w:rsidRPr="004223B5">
              <w:rPr>
                <w:rFonts w:asciiTheme="majorHAnsi" w:hAnsiTheme="majorHAnsi" w:cstheme="majorHAnsi"/>
                <w:color w:val="262626"/>
                <w:sz w:val="16"/>
                <w:szCs w:val="16"/>
              </w:rPr>
              <w:t xml:space="preserve">implementación del </w:t>
            </w:r>
            <w:proofErr w:type="spellStart"/>
            <w:r w:rsidRPr="004223B5">
              <w:rPr>
                <w:rFonts w:asciiTheme="majorHAnsi" w:hAnsiTheme="majorHAnsi" w:cstheme="majorHAnsi"/>
                <w:color w:val="262626"/>
                <w:sz w:val="16"/>
                <w:szCs w:val="16"/>
              </w:rPr>
              <w:t>PETI</w:t>
            </w:r>
            <w:proofErr w:type="spellEnd"/>
          </w:p>
        </w:tc>
        <w:tc>
          <w:tcPr>
            <w:tcW w:w="1575" w:type="dxa"/>
            <w:vAlign w:val="center"/>
          </w:tcPr>
          <w:p w14:paraId="000004DC"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Alta Dirección</w:t>
            </w:r>
          </w:p>
          <w:p w14:paraId="000004DD"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 xml:space="preserve">Directivos </w:t>
            </w:r>
            <w:proofErr w:type="spellStart"/>
            <w:r w:rsidRPr="004223B5">
              <w:rPr>
                <w:rFonts w:asciiTheme="majorHAnsi" w:hAnsiTheme="majorHAnsi" w:cstheme="majorHAnsi"/>
                <w:color w:val="262626"/>
                <w:sz w:val="16"/>
                <w:szCs w:val="16"/>
              </w:rPr>
              <w:t>UMNG</w:t>
            </w:r>
            <w:proofErr w:type="spellEnd"/>
          </w:p>
        </w:tc>
        <w:tc>
          <w:tcPr>
            <w:tcW w:w="1094" w:type="dxa"/>
            <w:vMerge w:val="restart"/>
            <w:vAlign w:val="center"/>
          </w:tcPr>
          <w:p w14:paraId="000004DE"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Presencial</w:t>
            </w:r>
          </w:p>
        </w:tc>
        <w:tc>
          <w:tcPr>
            <w:tcW w:w="1305" w:type="dxa"/>
            <w:vAlign w:val="center"/>
          </w:tcPr>
          <w:p w14:paraId="000004DF"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Reuniones Directivas</w:t>
            </w:r>
          </w:p>
        </w:tc>
        <w:tc>
          <w:tcPr>
            <w:tcW w:w="2086" w:type="dxa"/>
            <w:vMerge w:val="restart"/>
            <w:vAlign w:val="center"/>
          </w:tcPr>
          <w:p w14:paraId="000004E0"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Jefe Oficina Asesora de Tecnologías de la Información y las Comunicación</w:t>
            </w:r>
          </w:p>
        </w:tc>
        <w:tc>
          <w:tcPr>
            <w:tcW w:w="1290" w:type="dxa"/>
            <w:vAlign w:val="center"/>
          </w:tcPr>
          <w:p w14:paraId="000004E1"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Por demanda</w:t>
            </w:r>
          </w:p>
        </w:tc>
      </w:tr>
      <w:tr w:rsidR="00FC2943" w:rsidRPr="004223B5" w14:paraId="154C18E0" w14:textId="77777777" w:rsidTr="00F41233">
        <w:trPr>
          <w:trHeight w:val="348"/>
        </w:trPr>
        <w:tc>
          <w:tcPr>
            <w:tcW w:w="1380" w:type="dxa"/>
            <w:vMerge/>
            <w:vAlign w:val="center"/>
          </w:tcPr>
          <w:p w14:paraId="000004E2" w14:textId="77777777" w:rsidR="00F60E82" w:rsidRPr="004223B5" w:rsidRDefault="00F60E82" w:rsidP="001B4298">
            <w:pPr>
              <w:pStyle w:val="Sinespaciado"/>
              <w:rPr>
                <w:rFonts w:asciiTheme="majorHAnsi" w:hAnsiTheme="majorHAnsi" w:cstheme="majorHAnsi"/>
                <w:color w:val="262626"/>
                <w:sz w:val="16"/>
                <w:szCs w:val="16"/>
              </w:rPr>
            </w:pPr>
          </w:p>
        </w:tc>
        <w:tc>
          <w:tcPr>
            <w:tcW w:w="1575" w:type="dxa"/>
            <w:vAlign w:val="center"/>
          </w:tcPr>
          <w:p w14:paraId="000004E3"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Personal Administrativo</w:t>
            </w:r>
          </w:p>
          <w:p w14:paraId="000004E4"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Docentes</w:t>
            </w:r>
          </w:p>
        </w:tc>
        <w:tc>
          <w:tcPr>
            <w:tcW w:w="1094" w:type="dxa"/>
            <w:vMerge/>
            <w:vAlign w:val="center"/>
          </w:tcPr>
          <w:p w14:paraId="000004E5" w14:textId="77777777" w:rsidR="00F60E82" w:rsidRPr="004223B5" w:rsidRDefault="00F60E82" w:rsidP="001B4298">
            <w:pPr>
              <w:pStyle w:val="Sinespaciado"/>
              <w:rPr>
                <w:rFonts w:asciiTheme="majorHAnsi" w:hAnsiTheme="majorHAnsi" w:cstheme="majorHAnsi"/>
                <w:color w:val="262626"/>
                <w:sz w:val="16"/>
                <w:szCs w:val="16"/>
              </w:rPr>
            </w:pPr>
          </w:p>
        </w:tc>
        <w:tc>
          <w:tcPr>
            <w:tcW w:w="1305" w:type="dxa"/>
            <w:vAlign w:val="center"/>
          </w:tcPr>
          <w:p w14:paraId="000004E6"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Reuniones con Áreas</w:t>
            </w:r>
          </w:p>
        </w:tc>
        <w:tc>
          <w:tcPr>
            <w:tcW w:w="2086" w:type="dxa"/>
            <w:vMerge/>
            <w:vAlign w:val="center"/>
          </w:tcPr>
          <w:p w14:paraId="000004E7" w14:textId="77777777" w:rsidR="00F60E82" w:rsidRPr="004223B5" w:rsidRDefault="00F60E82" w:rsidP="001B4298">
            <w:pPr>
              <w:pStyle w:val="Sinespaciado"/>
              <w:rPr>
                <w:rFonts w:asciiTheme="majorHAnsi" w:hAnsiTheme="majorHAnsi" w:cstheme="majorHAnsi"/>
                <w:color w:val="262626"/>
                <w:sz w:val="16"/>
                <w:szCs w:val="16"/>
              </w:rPr>
            </w:pPr>
          </w:p>
        </w:tc>
        <w:tc>
          <w:tcPr>
            <w:tcW w:w="1290" w:type="dxa"/>
            <w:vAlign w:val="center"/>
          </w:tcPr>
          <w:p w14:paraId="000004E8"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Por demanda</w:t>
            </w:r>
          </w:p>
        </w:tc>
      </w:tr>
      <w:tr w:rsidR="00FC2943" w:rsidRPr="004223B5" w14:paraId="28C5534C" w14:textId="77777777" w:rsidTr="00F41233">
        <w:trPr>
          <w:trHeight w:val="488"/>
        </w:trPr>
        <w:tc>
          <w:tcPr>
            <w:tcW w:w="1380" w:type="dxa"/>
            <w:vMerge/>
            <w:vAlign w:val="center"/>
          </w:tcPr>
          <w:p w14:paraId="000004E9" w14:textId="77777777" w:rsidR="00F60E82" w:rsidRPr="004223B5" w:rsidRDefault="00F60E82" w:rsidP="001B4298">
            <w:pPr>
              <w:pStyle w:val="Sinespaciado"/>
              <w:rPr>
                <w:rFonts w:asciiTheme="majorHAnsi" w:hAnsiTheme="majorHAnsi" w:cstheme="majorHAnsi"/>
                <w:color w:val="262626"/>
                <w:sz w:val="16"/>
                <w:szCs w:val="16"/>
              </w:rPr>
            </w:pPr>
          </w:p>
        </w:tc>
        <w:tc>
          <w:tcPr>
            <w:tcW w:w="1575" w:type="dxa"/>
            <w:vAlign w:val="center"/>
          </w:tcPr>
          <w:p w14:paraId="000004EA"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Personal Administrativo</w:t>
            </w:r>
          </w:p>
          <w:p w14:paraId="000004EB"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Docentes</w:t>
            </w:r>
          </w:p>
          <w:p w14:paraId="000004EC"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Estudiantes</w:t>
            </w:r>
          </w:p>
          <w:p w14:paraId="000004ED" w14:textId="77777777" w:rsidR="00F60E82" w:rsidRPr="004223B5" w:rsidRDefault="00677BB9" w:rsidP="001B4298">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Externos</w:t>
            </w:r>
          </w:p>
        </w:tc>
        <w:tc>
          <w:tcPr>
            <w:tcW w:w="1094" w:type="dxa"/>
            <w:vMerge w:val="restart"/>
            <w:vAlign w:val="center"/>
          </w:tcPr>
          <w:p w14:paraId="000004EE"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Virtual</w:t>
            </w:r>
          </w:p>
        </w:tc>
        <w:tc>
          <w:tcPr>
            <w:tcW w:w="1305" w:type="dxa"/>
            <w:vAlign w:val="center"/>
          </w:tcPr>
          <w:p w14:paraId="000004EF"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Fondo de pantallas</w:t>
            </w:r>
          </w:p>
        </w:tc>
        <w:tc>
          <w:tcPr>
            <w:tcW w:w="2086" w:type="dxa"/>
            <w:vMerge w:val="restart"/>
            <w:vAlign w:val="center"/>
          </w:tcPr>
          <w:p w14:paraId="000004F0"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Oficina Asesora de Tecnologías de la Información y las Comunicación</w:t>
            </w:r>
          </w:p>
        </w:tc>
        <w:tc>
          <w:tcPr>
            <w:tcW w:w="1290" w:type="dxa"/>
            <w:vAlign w:val="center"/>
          </w:tcPr>
          <w:p w14:paraId="000004F1"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Por demanda</w:t>
            </w:r>
          </w:p>
        </w:tc>
      </w:tr>
      <w:tr w:rsidR="00FC2943" w:rsidRPr="004223B5" w14:paraId="4B8266F5" w14:textId="77777777" w:rsidTr="00F41233">
        <w:trPr>
          <w:trHeight w:val="398"/>
        </w:trPr>
        <w:tc>
          <w:tcPr>
            <w:tcW w:w="1380" w:type="dxa"/>
            <w:vMerge/>
            <w:vAlign w:val="center"/>
          </w:tcPr>
          <w:p w14:paraId="000004F2" w14:textId="77777777" w:rsidR="00F60E82" w:rsidRPr="004223B5" w:rsidRDefault="00F60E82" w:rsidP="001B4298">
            <w:pPr>
              <w:pStyle w:val="Sinespaciado"/>
              <w:rPr>
                <w:rFonts w:asciiTheme="majorHAnsi" w:hAnsiTheme="majorHAnsi" w:cstheme="majorHAnsi"/>
                <w:color w:val="262626"/>
                <w:sz w:val="16"/>
                <w:szCs w:val="16"/>
              </w:rPr>
            </w:pPr>
          </w:p>
        </w:tc>
        <w:tc>
          <w:tcPr>
            <w:tcW w:w="1575" w:type="dxa"/>
            <w:vAlign w:val="center"/>
          </w:tcPr>
          <w:p w14:paraId="000004F3"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Personal Administrativo</w:t>
            </w:r>
          </w:p>
          <w:p w14:paraId="000004F4"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Docentes</w:t>
            </w:r>
          </w:p>
          <w:p w14:paraId="000004F5"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Estudiantes</w:t>
            </w:r>
          </w:p>
          <w:p w14:paraId="000004F6"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Egresados</w:t>
            </w:r>
          </w:p>
        </w:tc>
        <w:tc>
          <w:tcPr>
            <w:tcW w:w="1094" w:type="dxa"/>
            <w:vMerge/>
            <w:vAlign w:val="center"/>
          </w:tcPr>
          <w:p w14:paraId="000004F7" w14:textId="77777777" w:rsidR="00F60E82" w:rsidRPr="004223B5" w:rsidRDefault="00F60E82" w:rsidP="001B4298">
            <w:pPr>
              <w:pStyle w:val="Sinespaciado"/>
              <w:rPr>
                <w:rFonts w:asciiTheme="majorHAnsi" w:hAnsiTheme="majorHAnsi" w:cstheme="majorHAnsi"/>
                <w:color w:val="262626"/>
                <w:sz w:val="16"/>
                <w:szCs w:val="16"/>
              </w:rPr>
            </w:pPr>
          </w:p>
        </w:tc>
        <w:tc>
          <w:tcPr>
            <w:tcW w:w="1305" w:type="dxa"/>
            <w:vAlign w:val="center"/>
          </w:tcPr>
          <w:p w14:paraId="000004F8"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Correo Electrónico</w:t>
            </w:r>
          </w:p>
        </w:tc>
        <w:tc>
          <w:tcPr>
            <w:tcW w:w="2086" w:type="dxa"/>
            <w:vMerge/>
            <w:vAlign w:val="center"/>
          </w:tcPr>
          <w:p w14:paraId="000004F9" w14:textId="77777777" w:rsidR="00F60E82" w:rsidRPr="004223B5" w:rsidRDefault="00F60E82" w:rsidP="001B4298">
            <w:pPr>
              <w:pStyle w:val="Sinespaciado"/>
              <w:rPr>
                <w:rFonts w:asciiTheme="majorHAnsi" w:hAnsiTheme="majorHAnsi" w:cstheme="majorHAnsi"/>
                <w:color w:val="262626"/>
                <w:sz w:val="16"/>
                <w:szCs w:val="16"/>
              </w:rPr>
            </w:pPr>
          </w:p>
        </w:tc>
        <w:tc>
          <w:tcPr>
            <w:tcW w:w="1290" w:type="dxa"/>
            <w:vAlign w:val="center"/>
          </w:tcPr>
          <w:p w14:paraId="000004FA"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Por demanda</w:t>
            </w:r>
          </w:p>
        </w:tc>
      </w:tr>
      <w:tr w:rsidR="00FC2943" w:rsidRPr="004223B5" w14:paraId="625E4549" w14:textId="77777777" w:rsidTr="00F41233">
        <w:trPr>
          <w:trHeight w:val="40"/>
        </w:trPr>
        <w:tc>
          <w:tcPr>
            <w:tcW w:w="1380" w:type="dxa"/>
            <w:vMerge w:val="restart"/>
            <w:vAlign w:val="center"/>
          </w:tcPr>
          <w:p w14:paraId="000004FD" w14:textId="0FE4DD51"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Divulgación del impacto en la gestión de la</w:t>
            </w:r>
            <w:r w:rsidR="00530C4A" w:rsidRPr="004223B5">
              <w:rPr>
                <w:rFonts w:asciiTheme="majorHAnsi" w:hAnsiTheme="majorHAnsi" w:cstheme="majorHAnsi"/>
                <w:color w:val="262626"/>
                <w:sz w:val="16"/>
                <w:szCs w:val="16"/>
              </w:rPr>
              <w:t xml:space="preserve"> </w:t>
            </w:r>
            <w:r w:rsidRPr="004223B5">
              <w:rPr>
                <w:rFonts w:asciiTheme="majorHAnsi" w:hAnsiTheme="majorHAnsi" w:cstheme="majorHAnsi"/>
                <w:color w:val="262626"/>
                <w:sz w:val="16"/>
                <w:szCs w:val="16"/>
              </w:rPr>
              <w:t>Entidad con la implementación</w:t>
            </w:r>
            <w:r w:rsidR="005C39BC" w:rsidRPr="004223B5">
              <w:rPr>
                <w:rFonts w:asciiTheme="majorHAnsi" w:hAnsiTheme="majorHAnsi" w:cstheme="majorHAnsi"/>
                <w:color w:val="262626"/>
                <w:sz w:val="16"/>
                <w:szCs w:val="16"/>
              </w:rPr>
              <w:t xml:space="preserve"> </w:t>
            </w:r>
            <w:r w:rsidRPr="004223B5">
              <w:rPr>
                <w:rFonts w:asciiTheme="majorHAnsi" w:hAnsiTheme="majorHAnsi" w:cstheme="majorHAnsi"/>
                <w:color w:val="262626"/>
                <w:sz w:val="16"/>
                <w:szCs w:val="16"/>
              </w:rPr>
              <w:t>de la estrategia de IT</w:t>
            </w:r>
          </w:p>
        </w:tc>
        <w:tc>
          <w:tcPr>
            <w:tcW w:w="1575" w:type="dxa"/>
            <w:vAlign w:val="center"/>
          </w:tcPr>
          <w:p w14:paraId="000004FE"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Alta Dirección</w:t>
            </w:r>
          </w:p>
          <w:p w14:paraId="000004FF"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 xml:space="preserve">Directivos </w:t>
            </w:r>
            <w:proofErr w:type="spellStart"/>
            <w:r w:rsidRPr="004223B5">
              <w:rPr>
                <w:rFonts w:asciiTheme="majorHAnsi" w:hAnsiTheme="majorHAnsi" w:cstheme="majorHAnsi"/>
                <w:color w:val="262626"/>
                <w:sz w:val="16"/>
                <w:szCs w:val="16"/>
              </w:rPr>
              <w:t>UMNG</w:t>
            </w:r>
            <w:proofErr w:type="spellEnd"/>
          </w:p>
        </w:tc>
        <w:tc>
          <w:tcPr>
            <w:tcW w:w="1094" w:type="dxa"/>
            <w:vMerge w:val="restart"/>
            <w:vAlign w:val="center"/>
          </w:tcPr>
          <w:p w14:paraId="00000500"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Presencial</w:t>
            </w:r>
          </w:p>
        </w:tc>
        <w:tc>
          <w:tcPr>
            <w:tcW w:w="1305" w:type="dxa"/>
            <w:vAlign w:val="center"/>
          </w:tcPr>
          <w:p w14:paraId="00000501"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Reuniones Directivas</w:t>
            </w:r>
          </w:p>
        </w:tc>
        <w:tc>
          <w:tcPr>
            <w:tcW w:w="2086" w:type="dxa"/>
            <w:vMerge w:val="restart"/>
            <w:vAlign w:val="center"/>
          </w:tcPr>
          <w:p w14:paraId="00000502"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Jefe Oficina Asesora de Tecnologías de la Información y las Comunicación</w:t>
            </w:r>
          </w:p>
        </w:tc>
        <w:tc>
          <w:tcPr>
            <w:tcW w:w="1290" w:type="dxa"/>
            <w:vAlign w:val="center"/>
          </w:tcPr>
          <w:p w14:paraId="00000503"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Por demanda</w:t>
            </w:r>
          </w:p>
        </w:tc>
      </w:tr>
      <w:tr w:rsidR="00FC2943" w:rsidRPr="004223B5" w14:paraId="789427B2" w14:textId="77777777" w:rsidTr="00F41233">
        <w:trPr>
          <w:trHeight w:val="53"/>
        </w:trPr>
        <w:tc>
          <w:tcPr>
            <w:tcW w:w="1380" w:type="dxa"/>
            <w:vMerge/>
            <w:vAlign w:val="center"/>
          </w:tcPr>
          <w:p w14:paraId="00000504" w14:textId="77777777" w:rsidR="00F60E82" w:rsidRPr="004223B5" w:rsidRDefault="00F60E82" w:rsidP="001B4298">
            <w:pPr>
              <w:pStyle w:val="Sinespaciado"/>
              <w:rPr>
                <w:rFonts w:asciiTheme="majorHAnsi" w:hAnsiTheme="majorHAnsi" w:cstheme="majorHAnsi"/>
                <w:color w:val="262626"/>
                <w:sz w:val="16"/>
                <w:szCs w:val="16"/>
              </w:rPr>
            </w:pPr>
          </w:p>
        </w:tc>
        <w:tc>
          <w:tcPr>
            <w:tcW w:w="1575" w:type="dxa"/>
            <w:vAlign w:val="center"/>
          </w:tcPr>
          <w:p w14:paraId="00000505"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Personal Administrativo</w:t>
            </w:r>
          </w:p>
          <w:p w14:paraId="00000506"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Docentes</w:t>
            </w:r>
          </w:p>
        </w:tc>
        <w:tc>
          <w:tcPr>
            <w:tcW w:w="1094" w:type="dxa"/>
            <w:vMerge/>
            <w:vAlign w:val="center"/>
          </w:tcPr>
          <w:p w14:paraId="00000507" w14:textId="77777777" w:rsidR="00F60E82" w:rsidRPr="004223B5" w:rsidRDefault="00F60E82" w:rsidP="001B4298">
            <w:pPr>
              <w:pStyle w:val="Sinespaciado"/>
              <w:rPr>
                <w:rFonts w:asciiTheme="majorHAnsi" w:hAnsiTheme="majorHAnsi" w:cstheme="majorHAnsi"/>
                <w:color w:val="262626"/>
                <w:sz w:val="16"/>
                <w:szCs w:val="16"/>
              </w:rPr>
            </w:pPr>
          </w:p>
        </w:tc>
        <w:tc>
          <w:tcPr>
            <w:tcW w:w="1305" w:type="dxa"/>
            <w:vAlign w:val="center"/>
          </w:tcPr>
          <w:p w14:paraId="00000508"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Reuniones con Áreas</w:t>
            </w:r>
          </w:p>
        </w:tc>
        <w:tc>
          <w:tcPr>
            <w:tcW w:w="2086" w:type="dxa"/>
            <w:vMerge/>
            <w:vAlign w:val="center"/>
          </w:tcPr>
          <w:p w14:paraId="00000509" w14:textId="77777777" w:rsidR="00F60E82" w:rsidRPr="004223B5" w:rsidRDefault="00F60E82" w:rsidP="001B4298">
            <w:pPr>
              <w:pStyle w:val="Sinespaciado"/>
              <w:rPr>
                <w:rFonts w:asciiTheme="majorHAnsi" w:hAnsiTheme="majorHAnsi" w:cstheme="majorHAnsi"/>
                <w:color w:val="262626"/>
                <w:sz w:val="16"/>
                <w:szCs w:val="16"/>
              </w:rPr>
            </w:pPr>
          </w:p>
        </w:tc>
        <w:tc>
          <w:tcPr>
            <w:tcW w:w="1290" w:type="dxa"/>
            <w:vAlign w:val="center"/>
          </w:tcPr>
          <w:p w14:paraId="0000050A"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Por demanda</w:t>
            </w:r>
          </w:p>
        </w:tc>
      </w:tr>
      <w:tr w:rsidR="00FC2943" w:rsidRPr="004223B5" w14:paraId="52EC9786" w14:textId="77777777" w:rsidTr="00F41233">
        <w:trPr>
          <w:trHeight w:val="53"/>
        </w:trPr>
        <w:tc>
          <w:tcPr>
            <w:tcW w:w="1380" w:type="dxa"/>
            <w:vMerge/>
            <w:vAlign w:val="center"/>
          </w:tcPr>
          <w:p w14:paraId="0000050B" w14:textId="77777777" w:rsidR="00F60E82" w:rsidRPr="004223B5" w:rsidRDefault="00F60E82" w:rsidP="001B4298">
            <w:pPr>
              <w:pStyle w:val="Sinespaciado"/>
              <w:rPr>
                <w:rFonts w:asciiTheme="majorHAnsi" w:hAnsiTheme="majorHAnsi" w:cstheme="majorHAnsi"/>
                <w:color w:val="262626"/>
                <w:sz w:val="16"/>
                <w:szCs w:val="16"/>
              </w:rPr>
            </w:pPr>
          </w:p>
        </w:tc>
        <w:tc>
          <w:tcPr>
            <w:tcW w:w="1575" w:type="dxa"/>
            <w:vAlign w:val="center"/>
          </w:tcPr>
          <w:p w14:paraId="0000050C"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Personal Administrativo</w:t>
            </w:r>
          </w:p>
          <w:p w14:paraId="0000050D"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Docentes</w:t>
            </w:r>
          </w:p>
          <w:p w14:paraId="0000050E"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Estudiantes</w:t>
            </w:r>
          </w:p>
          <w:p w14:paraId="0000050F" w14:textId="77777777" w:rsidR="00F60E82" w:rsidRPr="004223B5" w:rsidRDefault="00677BB9" w:rsidP="001B4298">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Externos</w:t>
            </w:r>
          </w:p>
        </w:tc>
        <w:tc>
          <w:tcPr>
            <w:tcW w:w="1094" w:type="dxa"/>
            <w:vMerge w:val="restart"/>
            <w:vAlign w:val="center"/>
          </w:tcPr>
          <w:p w14:paraId="00000510"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Virtual</w:t>
            </w:r>
          </w:p>
        </w:tc>
        <w:tc>
          <w:tcPr>
            <w:tcW w:w="1305" w:type="dxa"/>
            <w:vAlign w:val="center"/>
          </w:tcPr>
          <w:p w14:paraId="00000511"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Fondo de pantallas</w:t>
            </w:r>
          </w:p>
        </w:tc>
        <w:tc>
          <w:tcPr>
            <w:tcW w:w="2086" w:type="dxa"/>
            <w:vMerge w:val="restart"/>
            <w:vAlign w:val="center"/>
          </w:tcPr>
          <w:p w14:paraId="00000512"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Oficina Asesora de Tecnologías de la Información y las Comunicación</w:t>
            </w:r>
          </w:p>
        </w:tc>
        <w:tc>
          <w:tcPr>
            <w:tcW w:w="1290" w:type="dxa"/>
            <w:vAlign w:val="center"/>
          </w:tcPr>
          <w:p w14:paraId="00000513"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Por demanda</w:t>
            </w:r>
          </w:p>
        </w:tc>
      </w:tr>
      <w:tr w:rsidR="00FC2943" w:rsidRPr="004223B5" w14:paraId="4230BAA2" w14:textId="77777777" w:rsidTr="00F41233">
        <w:trPr>
          <w:trHeight w:val="53"/>
        </w:trPr>
        <w:tc>
          <w:tcPr>
            <w:tcW w:w="1380" w:type="dxa"/>
            <w:vMerge/>
            <w:vAlign w:val="center"/>
          </w:tcPr>
          <w:p w14:paraId="00000514" w14:textId="77777777" w:rsidR="00F60E82" w:rsidRPr="004223B5" w:rsidRDefault="00F60E82" w:rsidP="001B4298">
            <w:pPr>
              <w:pStyle w:val="Sinespaciado"/>
              <w:rPr>
                <w:rFonts w:asciiTheme="majorHAnsi" w:hAnsiTheme="majorHAnsi" w:cstheme="majorHAnsi"/>
                <w:color w:val="262626"/>
                <w:sz w:val="16"/>
                <w:szCs w:val="16"/>
              </w:rPr>
            </w:pPr>
          </w:p>
        </w:tc>
        <w:tc>
          <w:tcPr>
            <w:tcW w:w="1575" w:type="dxa"/>
            <w:vAlign w:val="center"/>
          </w:tcPr>
          <w:p w14:paraId="00000515"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Alta Dirección</w:t>
            </w:r>
          </w:p>
          <w:p w14:paraId="00000516"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 xml:space="preserve">Directivos </w:t>
            </w:r>
            <w:proofErr w:type="spellStart"/>
            <w:r w:rsidRPr="004223B5">
              <w:rPr>
                <w:rFonts w:asciiTheme="majorHAnsi" w:hAnsiTheme="majorHAnsi" w:cstheme="majorHAnsi"/>
                <w:color w:val="262626"/>
                <w:sz w:val="16"/>
                <w:szCs w:val="16"/>
              </w:rPr>
              <w:t>UMNG</w:t>
            </w:r>
            <w:proofErr w:type="spellEnd"/>
          </w:p>
          <w:p w14:paraId="00000517"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Personal Administrativo</w:t>
            </w:r>
          </w:p>
          <w:p w14:paraId="00000518"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Docentes</w:t>
            </w:r>
          </w:p>
          <w:p w14:paraId="00000519"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Estudiantes</w:t>
            </w:r>
          </w:p>
        </w:tc>
        <w:tc>
          <w:tcPr>
            <w:tcW w:w="1094" w:type="dxa"/>
            <w:vMerge/>
            <w:vAlign w:val="center"/>
          </w:tcPr>
          <w:p w14:paraId="0000051A" w14:textId="77777777" w:rsidR="00F60E82" w:rsidRPr="004223B5" w:rsidRDefault="00F60E82" w:rsidP="001B4298">
            <w:pPr>
              <w:pStyle w:val="Sinespaciado"/>
              <w:rPr>
                <w:rFonts w:asciiTheme="majorHAnsi" w:hAnsiTheme="majorHAnsi" w:cstheme="majorHAnsi"/>
                <w:color w:val="262626"/>
                <w:sz w:val="16"/>
                <w:szCs w:val="16"/>
              </w:rPr>
            </w:pPr>
          </w:p>
        </w:tc>
        <w:tc>
          <w:tcPr>
            <w:tcW w:w="1305" w:type="dxa"/>
            <w:vAlign w:val="center"/>
          </w:tcPr>
          <w:p w14:paraId="0000051B"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Correo Electrónico</w:t>
            </w:r>
          </w:p>
        </w:tc>
        <w:tc>
          <w:tcPr>
            <w:tcW w:w="2086" w:type="dxa"/>
            <w:vMerge/>
            <w:vAlign w:val="center"/>
          </w:tcPr>
          <w:p w14:paraId="0000051C" w14:textId="77777777" w:rsidR="00F60E82" w:rsidRPr="004223B5" w:rsidRDefault="00F60E82" w:rsidP="001B4298">
            <w:pPr>
              <w:pStyle w:val="Sinespaciado"/>
              <w:rPr>
                <w:rFonts w:asciiTheme="majorHAnsi" w:hAnsiTheme="majorHAnsi" w:cstheme="majorHAnsi"/>
                <w:color w:val="262626"/>
                <w:sz w:val="16"/>
                <w:szCs w:val="16"/>
              </w:rPr>
            </w:pPr>
          </w:p>
        </w:tc>
        <w:tc>
          <w:tcPr>
            <w:tcW w:w="1290" w:type="dxa"/>
            <w:vAlign w:val="center"/>
          </w:tcPr>
          <w:p w14:paraId="0000051D"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Por demanda</w:t>
            </w:r>
          </w:p>
        </w:tc>
      </w:tr>
      <w:tr w:rsidR="00FC2943" w:rsidRPr="004223B5" w14:paraId="058D260B" w14:textId="77777777" w:rsidTr="00F41233">
        <w:trPr>
          <w:trHeight w:val="271"/>
        </w:trPr>
        <w:tc>
          <w:tcPr>
            <w:tcW w:w="1380" w:type="dxa"/>
            <w:vMerge/>
            <w:vAlign w:val="center"/>
          </w:tcPr>
          <w:p w14:paraId="0000051E" w14:textId="77777777" w:rsidR="00F60E82" w:rsidRPr="004223B5" w:rsidRDefault="00F60E82" w:rsidP="001B4298">
            <w:pPr>
              <w:pStyle w:val="Sinespaciado"/>
              <w:rPr>
                <w:rFonts w:asciiTheme="majorHAnsi" w:hAnsiTheme="majorHAnsi" w:cstheme="majorHAnsi"/>
                <w:color w:val="262626"/>
                <w:sz w:val="16"/>
                <w:szCs w:val="16"/>
              </w:rPr>
            </w:pPr>
          </w:p>
        </w:tc>
        <w:tc>
          <w:tcPr>
            <w:tcW w:w="1575" w:type="dxa"/>
            <w:vAlign w:val="center"/>
          </w:tcPr>
          <w:p w14:paraId="0000051F"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Estudiantes</w:t>
            </w:r>
          </w:p>
          <w:p w14:paraId="00000520"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Egresados</w:t>
            </w:r>
          </w:p>
          <w:p w14:paraId="00000521" w14:textId="77777777" w:rsidR="00F60E82" w:rsidRPr="004223B5" w:rsidRDefault="00677BB9" w:rsidP="001B4298">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Externos</w:t>
            </w:r>
          </w:p>
        </w:tc>
        <w:tc>
          <w:tcPr>
            <w:tcW w:w="1094" w:type="dxa"/>
            <w:vMerge/>
            <w:vAlign w:val="center"/>
          </w:tcPr>
          <w:p w14:paraId="00000522" w14:textId="77777777" w:rsidR="00F60E82" w:rsidRPr="004223B5" w:rsidRDefault="00F60E82" w:rsidP="001B4298">
            <w:pPr>
              <w:pStyle w:val="Sinespaciado"/>
              <w:rPr>
                <w:rFonts w:asciiTheme="majorHAnsi" w:hAnsiTheme="majorHAnsi" w:cstheme="majorHAnsi"/>
                <w:color w:val="000000"/>
                <w:sz w:val="16"/>
                <w:szCs w:val="16"/>
              </w:rPr>
            </w:pPr>
          </w:p>
        </w:tc>
        <w:tc>
          <w:tcPr>
            <w:tcW w:w="1305" w:type="dxa"/>
            <w:vAlign w:val="center"/>
          </w:tcPr>
          <w:p w14:paraId="00000523"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Redes sociales</w:t>
            </w:r>
          </w:p>
        </w:tc>
        <w:tc>
          <w:tcPr>
            <w:tcW w:w="2086" w:type="dxa"/>
            <w:vAlign w:val="center"/>
          </w:tcPr>
          <w:p w14:paraId="00000524"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División de Comunicaciones y Publicaciones</w:t>
            </w:r>
          </w:p>
        </w:tc>
        <w:tc>
          <w:tcPr>
            <w:tcW w:w="1290" w:type="dxa"/>
            <w:vAlign w:val="center"/>
          </w:tcPr>
          <w:p w14:paraId="00000525"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Por demanda</w:t>
            </w:r>
          </w:p>
        </w:tc>
      </w:tr>
      <w:tr w:rsidR="00FC2943" w:rsidRPr="004223B5" w14:paraId="6A736E92" w14:textId="77777777" w:rsidTr="00F41233">
        <w:trPr>
          <w:trHeight w:val="53"/>
        </w:trPr>
        <w:tc>
          <w:tcPr>
            <w:tcW w:w="1380" w:type="dxa"/>
            <w:vMerge w:val="restart"/>
            <w:vAlign w:val="center"/>
          </w:tcPr>
          <w:p w14:paraId="00000526"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Divulgación del impacto en la</w:t>
            </w:r>
          </w:p>
          <w:p w14:paraId="00000527"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calidad de vida de los</w:t>
            </w:r>
          </w:p>
          <w:p w14:paraId="00000528"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ciudadanos, con la</w:t>
            </w:r>
          </w:p>
          <w:p w14:paraId="00000529"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implementación</w:t>
            </w:r>
          </w:p>
          <w:p w14:paraId="0000052A"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de la estrategia</w:t>
            </w:r>
          </w:p>
          <w:p w14:paraId="0000052B"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IT</w:t>
            </w:r>
          </w:p>
        </w:tc>
        <w:tc>
          <w:tcPr>
            <w:tcW w:w="1575" w:type="dxa"/>
            <w:vAlign w:val="center"/>
          </w:tcPr>
          <w:p w14:paraId="0000052C"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Alta Dirección</w:t>
            </w:r>
          </w:p>
          <w:p w14:paraId="0000052D"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 xml:space="preserve">Directivos </w:t>
            </w:r>
            <w:proofErr w:type="spellStart"/>
            <w:r w:rsidRPr="004223B5">
              <w:rPr>
                <w:rFonts w:asciiTheme="majorHAnsi" w:hAnsiTheme="majorHAnsi" w:cstheme="majorHAnsi"/>
                <w:color w:val="262626"/>
                <w:sz w:val="16"/>
                <w:szCs w:val="16"/>
              </w:rPr>
              <w:t>UMNG</w:t>
            </w:r>
            <w:proofErr w:type="spellEnd"/>
          </w:p>
        </w:tc>
        <w:tc>
          <w:tcPr>
            <w:tcW w:w="1094" w:type="dxa"/>
            <w:vMerge w:val="restart"/>
            <w:vAlign w:val="center"/>
          </w:tcPr>
          <w:p w14:paraId="0000052E"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Presencial</w:t>
            </w:r>
          </w:p>
        </w:tc>
        <w:tc>
          <w:tcPr>
            <w:tcW w:w="1305" w:type="dxa"/>
            <w:vAlign w:val="center"/>
          </w:tcPr>
          <w:p w14:paraId="0000052F"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Reuniones Directivas</w:t>
            </w:r>
          </w:p>
        </w:tc>
        <w:tc>
          <w:tcPr>
            <w:tcW w:w="2086" w:type="dxa"/>
            <w:vMerge w:val="restart"/>
            <w:vAlign w:val="center"/>
          </w:tcPr>
          <w:p w14:paraId="00000530"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Jefe Oficina Asesora de Tecnologías de la Información y las Comunicación</w:t>
            </w:r>
          </w:p>
        </w:tc>
        <w:tc>
          <w:tcPr>
            <w:tcW w:w="1290" w:type="dxa"/>
            <w:vAlign w:val="center"/>
          </w:tcPr>
          <w:p w14:paraId="00000531"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Por demanda</w:t>
            </w:r>
          </w:p>
        </w:tc>
      </w:tr>
      <w:tr w:rsidR="00FC2943" w:rsidRPr="004223B5" w14:paraId="179BA099" w14:textId="77777777" w:rsidTr="00F41233">
        <w:trPr>
          <w:trHeight w:val="53"/>
        </w:trPr>
        <w:tc>
          <w:tcPr>
            <w:tcW w:w="1380" w:type="dxa"/>
            <w:vMerge/>
            <w:vAlign w:val="center"/>
          </w:tcPr>
          <w:p w14:paraId="00000532" w14:textId="77777777" w:rsidR="00F60E82" w:rsidRPr="004223B5" w:rsidRDefault="00F60E82" w:rsidP="001B4298">
            <w:pPr>
              <w:pStyle w:val="Sinespaciado"/>
              <w:rPr>
                <w:rFonts w:asciiTheme="majorHAnsi" w:hAnsiTheme="majorHAnsi" w:cstheme="majorHAnsi"/>
                <w:color w:val="262626"/>
                <w:sz w:val="16"/>
                <w:szCs w:val="16"/>
              </w:rPr>
            </w:pPr>
          </w:p>
        </w:tc>
        <w:tc>
          <w:tcPr>
            <w:tcW w:w="1575" w:type="dxa"/>
            <w:vAlign w:val="center"/>
          </w:tcPr>
          <w:p w14:paraId="00000533"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Personal Administrativo</w:t>
            </w:r>
          </w:p>
          <w:p w14:paraId="00000534"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Docentes</w:t>
            </w:r>
          </w:p>
        </w:tc>
        <w:tc>
          <w:tcPr>
            <w:tcW w:w="1094" w:type="dxa"/>
            <w:vMerge/>
            <w:vAlign w:val="center"/>
          </w:tcPr>
          <w:p w14:paraId="00000535" w14:textId="77777777" w:rsidR="00F60E82" w:rsidRPr="004223B5" w:rsidRDefault="00F60E82" w:rsidP="001B4298">
            <w:pPr>
              <w:pStyle w:val="Sinespaciado"/>
              <w:rPr>
                <w:rFonts w:asciiTheme="majorHAnsi" w:hAnsiTheme="majorHAnsi" w:cstheme="majorHAnsi"/>
                <w:color w:val="262626"/>
                <w:sz w:val="16"/>
                <w:szCs w:val="16"/>
              </w:rPr>
            </w:pPr>
          </w:p>
        </w:tc>
        <w:tc>
          <w:tcPr>
            <w:tcW w:w="1305" w:type="dxa"/>
            <w:vAlign w:val="center"/>
          </w:tcPr>
          <w:p w14:paraId="00000536"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Reuniones con Áreas</w:t>
            </w:r>
          </w:p>
        </w:tc>
        <w:tc>
          <w:tcPr>
            <w:tcW w:w="2086" w:type="dxa"/>
            <w:vMerge/>
            <w:vAlign w:val="center"/>
          </w:tcPr>
          <w:p w14:paraId="00000537" w14:textId="77777777" w:rsidR="00F60E82" w:rsidRPr="004223B5" w:rsidRDefault="00F60E82" w:rsidP="001B4298">
            <w:pPr>
              <w:pStyle w:val="Sinespaciado"/>
              <w:rPr>
                <w:rFonts w:asciiTheme="majorHAnsi" w:hAnsiTheme="majorHAnsi" w:cstheme="majorHAnsi"/>
                <w:color w:val="262626"/>
                <w:sz w:val="16"/>
                <w:szCs w:val="16"/>
              </w:rPr>
            </w:pPr>
          </w:p>
        </w:tc>
        <w:tc>
          <w:tcPr>
            <w:tcW w:w="1290" w:type="dxa"/>
            <w:vAlign w:val="center"/>
          </w:tcPr>
          <w:p w14:paraId="00000538"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Por demanda</w:t>
            </w:r>
          </w:p>
        </w:tc>
      </w:tr>
      <w:tr w:rsidR="00FC2943" w:rsidRPr="004223B5" w14:paraId="0DE77D30" w14:textId="77777777" w:rsidTr="00F41233">
        <w:trPr>
          <w:trHeight w:val="53"/>
        </w:trPr>
        <w:tc>
          <w:tcPr>
            <w:tcW w:w="1380" w:type="dxa"/>
            <w:vMerge/>
            <w:vAlign w:val="center"/>
          </w:tcPr>
          <w:p w14:paraId="00000539" w14:textId="77777777" w:rsidR="00F60E82" w:rsidRPr="004223B5" w:rsidRDefault="00F60E82" w:rsidP="001B4298">
            <w:pPr>
              <w:pStyle w:val="Sinespaciado"/>
              <w:rPr>
                <w:rFonts w:asciiTheme="majorHAnsi" w:hAnsiTheme="majorHAnsi" w:cstheme="majorHAnsi"/>
                <w:color w:val="262626"/>
                <w:sz w:val="16"/>
                <w:szCs w:val="16"/>
              </w:rPr>
            </w:pPr>
          </w:p>
        </w:tc>
        <w:tc>
          <w:tcPr>
            <w:tcW w:w="1575" w:type="dxa"/>
            <w:vAlign w:val="center"/>
          </w:tcPr>
          <w:p w14:paraId="0000053A"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Personal Administrativo</w:t>
            </w:r>
          </w:p>
          <w:p w14:paraId="0000053B"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Docentes</w:t>
            </w:r>
          </w:p>
          <w:p w14:paraId="0000053C"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Estudiantes</w:t>
            </w:r>
          </w:p>
          <w:p w14:paraId="0000053D" w14:textId="77777777" w:rsidR="00F60E82" w:rsidRPr="004223B5" w:rsidRDefault="00677BB9" w:rsidP="001B4298">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Externos</w:t>
            </w:r>
          </w:p>
        </w:tc>
        <w:tc>
          <w:tcPr>
            <w:tcW w:w="1094" w:type="dxa"/>
            <w:vMerge w:val="restart"/>
            <w:vAlign w:val="center"/>
          </w:tcPr>
          <w:p w14:paraId="0000053E"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Virtual</w:t>
            </w:r>
          </w:p>
        </w:tc>
        <w:tc>
          <w:tcPr>
            <w:tcW w:w="1305" w:type="dxa"/>
            <w:vAlign w:val="center"/>
          </w:tcPr>
          <w:p w14:paraId="0000053F"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Fondo de pantallas</w:t>
            </w:r>
          </w:p>
        </w:tc>
        <w:tc>
          <w:tcPr>
            <w:tcW w:w="2086" w:type="dxa"/>
            <w:vMerge w:val="restart"/>
            <w:vAlign w:val="center"/>
          </w:tcPr>
          <w:p w14:paraId="00000540"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Oficina Asesora de Tecnologías de la Información y las Comunicación</w:t>
            </w:r>
          </w:p>
        </w:tc>
        <w:tc>
          <w:tcPr>
            <w:tcW w:w="1290" w:type="dxa"/>
            <w:vAlign w:val="center"/>
          </w:tcPr>
          <w:p w14:paraId="00000541"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Por demanda</w:t>
            </w:r>
          </w:p>
        </w:tc>
      </w:tr>
      <w:tr w:rsidR="00FC2943" w:rsidRPr="004223B5" w14:paraId="3EBA1560" w14:textId="77777777" w:rsidTr="00F41233">
        <w:trPr>
          <w:trHeight w:val="53"/>
        </w:trPr>
        <w:tc>
          <w:tcPr>
            <w:tcW w:w="1380" w:type="dxa"/>
            <w:vMerge/>
            <w:vAlign w:val="center"/>
          </w:tcPr>
          <w:p w14:paraId="00000542" w14:textId="77777777" w:rsidR="00F60E82" w:rsidRPr="004223B5" w:rsidRDefault="00F60E82" w:rsidP="001B4298">
            <w:pPr>
              <w:pStyle w:val="Sinespaciado"/>
              <w:rPr>
                <w:rFonts w:asciiTheme="majorHAnsi" w:hAnsiTheme="majorHAnsi" w:cstheme="majorHAnsi"/>
                <w:color w:val="262626"/>
                <w:sz w:val="16"/>
                <w:szCs w:val="16"/>
              </w:rPr>
            </w:pPr>
          </w:p>
        </w:tc>
        <w:tc>
          <w:tcPr>
            <w:tcW w:w="1575" w:type="dxa"/>
            <w:vAlign w:val="center"/>
          </w:tcPr>
          <w:p w14:paraId="00000543"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Alta Dirección</w:t>
            </w:r>
          </w:p>
          <w:p w14:paraId="00000544"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 xml:space="preserve">Directivos </w:t>
            </w:r>
            <w:proofErr w:type="spellStart"/>
            <w:r w:rsidRPr="004223B5">
              <w:rPr>
                <w:rFonts w:asciiTheme="majorHAnsi" w:hAnsiTheme="majorHAnsi" w:cstheme="majorHAnsi"/>
                <w:color w:val="262626"/>
                <w:sz w:val="16"/>
                <w:szCs w:val="16"/>
              </w:rPr>
              <w:t>UMNG</w:t>
            </w:r>
            <w:proofErr w:type="spellEnd"/>
          </w:p>
          <w:p w14:paraId="00000545"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Personal Administrativo</w:t>
            </w:r>
          </w:p>
          <w:p w14:paraId="00000546"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Docentes</w:t>
            </w:r>
          </w:p>
          <w:p w14:paraId="00000547"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Estudiantes</w:t>
            </w:r>
          </w:p>
          <w:p w14:paraId="00000548"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Egresados</w:t>
            </w:r>
          </w:p>
        </w:tc>
        <w:tc>
          <w:tcPr>
            <w:tcW w:w="1094" w:type="dxa"/>
            <w:vMerge/>
            <w:vAlign w:val="center"/>
          </w:tcPr>
          <w:p w14:paraId="00000549" w14:textId="77777777" w:rsidR="00F60E82" w:rsidRPr="004223B5" w:rsidRDefault="00F60E82" w:rsidP="001B4298">
            <w:pPr>
              <w:pStyle w:val="Sinespaciado"/>
              <w:rPr>
                <w:rFonts w:asciiTheme="majorHAnsi" w:hAnsiTheme="majorHAnsi" w:cstheme="majorHAnsi"/>
                <w:color w:val="262626"/>
                <w:sz w:val="16"/>
                <w:szCs w:val="16"/>
              </w:rPr>
            </w:pPr>
          </w:p>
        </w:tc>
        <w:tc>
          <w:tcPr>
            <w:tcW w:w="1305" w:type="dxa"/>
            <w:vAlign w:val="center"/>
          </w:tcPr>
          <w:p w14:paraId="0000054A"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Correo Electrónico</w:t>
            </w:r>
          </w:p>
        </w:tc>
        <w:tc>
          <w:tcPr>
            <w:tcW w:w="2086" w:type="dxa"/>
            <w:vMerge/>
            <w:vAlign w:val="center"/>
          </w:tcPr>
          <w:p w14:paraId="0000054B" w14:textId="77777777" w:rsidR="00F60E82" w:rsidRPr="004223B5" w:rsidRDefault="00F60E82" w:rsidP="001B4298">
            <w:pPr>
              <w:pStyle w:val="Sinespaciado"/>
              <w:rPr>
                <w:rFonts w:asciiTheme="majorHAnsi" w:hAnsiTheme="majorHAnsi" w:cstheme="majorHAnsi"/>
                <w:color w:val="262626"/>
                <w:sz w:val="16"/>
                <w:szCs w:val="16"/>
              </w:rPr>
            </w:pPr>
          </w:p>
        </w:tc>
        <w:tc>
          <w:tcPr>
            <w:tcW w:w="1290" w:type="dxa"/>
            <w:vAlign w:val="center"/>
          </w:tcPr>
          <w:p w14:paraId="0000054C"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Por demanda</w:t>
            </w:r>
          </w:p>
        </w:tc>
      </w:tr>
      <w:tr w:rsidR="00FC2943" w:rsidRPr="004223B5" w14:paraId="43C9BA2D" w14:textId="77777777" w:rsidTr="00F957D4">
        <w:trPr>
          <w:trHeight w:val="70"/>
        </w:trPr>
        <w:tc>
          <w:tcPr>
            <w:tcW w:w="1380" w:type="dxa"/>
            <w:vMerge/>
            <w:vAlign w:val="center"/>
          </w:tcPr>
          <w:p w14:paraId="0000054D" w14:textId="77777777" w:rsidR="00F60E82" w:rsidRPr="004223B5" w:rsidRDefault="00F60E82" w:rsidP="001B4298">
            <w:pPr>
              <w:pStyle w:val="Sinespaciado"/>
              <w:rPr>
                <w:rFonts w:asciiTheme="majorHAnsi" w:hAnsiTheme="majorHAnsi" w:cstheme="majorHAnsi"/>
                <w:color w:val="262626"/>
                <w:sz w:val="16"/>
                <w:szCs w:val="16"/>
              </w:rPr>
            </w:pPr>
          </w:p>
        </w:tc>
        <w:tc>
          <w:tcPr>
            <w:tcW w:w="1575" w:type="dxa"/>
            <w:vAlign w:val="center"/>
          </w:tcPr>
          <w:p w14:paraId="0000054E"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Estudiantes</w:t>
            </w:r>
          </w:p>
          <w:p w14:paraId="0000054F"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Egresados</w:t>
            </w:r>
          </w:p>
          <w:p w14:paraId="00000550" w14:textId="77777777" w:rsidR="00F60E82" w:rsidRPr="004223B5" w:rsidRDefault="00677BB9" w:rsidP="001B4298">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Externos</w:t>
            </w:r>
          </w:p>
        </w:tc>
        <w:tc>
          <w:tcPr>
            <w:tcW w:w="1094" w:type="dxa"/>
            <w:vMerge/>
            <w:vAlign w:val="center"/>
          </w:tcPr>
          <w:p w14:paraId="00000551" w14:textId="77777777" w:rsidR="00F60E82" w:rsidRPr="004223B5" w:rsidRDefault="00F60E82" w:rsidP="001B4298">
            <w:pPr>
              <w:pStyle w:val="Sinespaciado"/>
              <w:rPr>
                <w:rFonts w:asciiTheme="majorHAnsi" w:hAnsiTheme="majorHAnsi" w:cstheme="majorHAnsi"/>
                <w:color w:val="000000"/>
                <w:sz w:val="16"/>
                <w:szCs w:val="16"/>
              </w:rPr>
            </w:pPr>
          </w:p>
        </w:tc>
        <w:tc>
          <w:tcPr>
            <w:tcW w:w="1305" w:type="dxa"/>
            <w:vAlign w:val="center"/>
          </w:tcPr>
          <w:p w14:paraId="00000552"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Redes sociales</w:t>
            </w:r>
          </w:p>
        </w:tc>
        <w:tc>
          <w:tcPr>
            <w:tcW w:w="2086" w:type="dxa"/>
            <w:vAlign w:val="center"/>
          </w:tcPr>
          <w:p w14:paraId="00000553"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División de Comunicaciones y Publicaciones</w:t>
            </w:r>
          </w:p>
        </w:tc>
        <w:tc>
          <w:tcPr>
            <w:tcW w:w="1290" w:type="dxa"/>
            <w:vAlign w:val="center"/>
          </w:tcPr>
          <w:p w14:paraId="00000554" w14:textId="77777777" w:rsidR="00F60E82" w:rsidRPr="004223B5" w:rsidRDefault="00677BB9" w:rsidP="001B4298">
            <w:pPr>
              <w:pStyle w:val="Sinespaciado"/>
              <w:rPr>
                <w:rFonts w:asciiTheme="majorHAnsi" w:hAnsiTheme="majorHAnsi" w:cstheme="majorHAnsi"/>
                <w:color w:val="262626"/>
                <w:sz w:val="16"/>
                <w:szCs w:val="16"/>
              </w:rPr>
            </w:pPr>
            <w:r w:rsidRPr="004223B5">
              <w:rPr>
                <w:rFonts w:asciiTheme="majorHAnsi" w:hAnsiTheme="majorHAnsi" w:cstheme="majorHAnsi"/>
                <w:color w:val="262626"/>
                <w:sz w:val="16"/>
                <w:szCs w:val="16"/>
              </w:rPr>
              <w:t>Por demanda</w:t>
            </w:r>
          </w:p>
        </w:tc>
      </w:tr>
    </w:tbl>
    <w:p w14:paraId="00000555" w14:textId="77777777" w:rsidR="00F60E82" w:rsidRPr="004223B5" w:rsidRDefault="00F60E82">
      <w:pPr>
        <w:jc w:val="both"/>
        <w:rPr>
          <w:rFonts w:asciiTheme="majorHAnsi" w:eastAsia="Arial" w:hAnsiTheme="majorHAnsi" w:cstheme="majorHAnsi"/>
          <w:sz w:val="18"/>
          <w:szCs w:val="18"/>
        </w:rPr>
      </w:pPr>
    </w:p>
    <w:p w14:paraId="7C367B4F" w14:textId="77777777" w:rsidR="00101DB7" w:rsidRPr="004223B5" w:rsidRDefault="00101DB7">
      <w:pPr>
        <w:rPr>
          <w:rFonts w:asciiTheme="majorHAnsi" w:eastAsia="Arial" w:hAnsiTheme="majorHAnsi" w:cstheme="majorHAnsi"/>
          <w:b/>
          <w:bCs/>
          <w:color w:val="000000" w:themeColor="text1"/>
          <w:sz w:val="18"/>
          <w:szCs w:val="18"/>
          <w:lang w:eastAsia="es-CO" w:bidi="hi-IN"/>
        </w:rPr>
      </w:pPr>
      <w:r w:rsidRPr="004223B5">
        <w:rPr>
          <w:rFonts w:asciiTheme="majorHAnsi" w:eastAsia="Arial" w:hAnsiTheme="majorHAnsi" w:cstheme="majorHAnsi"/>
          <w:b/>
          <w:bCs/>
          <w:color w:val="000000" w:themeColor="text1"/>
          <w:sz w:val="18"/>
          <w:szCs w:val="18"/>
        </w:rPr>
        <w:br w:type="page"/>
      </w:r>
    </w:p>
    <w:p w14:paraId="00000556" w14:textId="78D41BAC" w:rsidR="00F60E82" w:rsidRPr="004223B5" w:rsidRDefault="00677BB9" w:rsidP="00DB7E6C">
      <w:pPr>
        <w:pStyle w:val="Ttulo1"/>
        <w:numPr>
          <w:ilvl w:val="0"/>
          <w:numId w:val="8"/>
        </w:numPr>
        <w:spacing w:before="0" w:after="44" w:line="249" w:lineRule="auto"/>
        <w:jc w:val="both"/>
        <w:rPr>
          <w:rFonts w:asciiTheme="majorHAnsi" w:eastAsia="Arial" w:hAnsiTheme="majorHAnsi" w:cstheme="majorHAnsi"/>
          <w:b/>
          <w:color w:val="000000"/>
          <w:sz w:val="18"/>
          <w:szCs w:val="18"/>
        </w:rPr>
      </w:pPr>
      <w:bookmarkStart w:id="81" w:name="_Toc181877422"/>
      <w:r w:rsidRPr="004223B5">
        <w:rPr>
          <w:rFonts w:asciiTheme="majorHAnsi" w:eastAsia="Arial" w:hAnsiTheme="majorHAnsi" w:cstheme="majorHAnsi"/>
          <w:b/>
          <w:bCs/>
          <w:color w:val="000000" w:themeColor="text1"/>
          <w:sz w:val="18"/>
          <w:szCs w:val="18"/>
        </w:rPr>
        <w:lastRenderedPageBreak/>
        <w:t>MARCO NORMATIVO</w:t>
      </w:r>
      <w:bookmarkEnd w:id="81"/>
    </w:p>
    <w:p w14:paraId="00000557" w14:textId="77777777" w:rsidR="00F60E82" w:rsidRPr="004223B5" w:rsidRDefault="00677BB9">
      <w:pPr>
        <w:spacing w:after="0" w:line="240" w:lineRule="auto"/>
        <w:rPr>
          <w:rFonts w:asciiTheme="majorHAnsi" w:eastAsia="Arial" w:hAnsiTheme="majorHAnsi" w:cstheme="majorHAnsi"/>
          <w:color w:val="000000"/>
          <w:sz w:val="18"/>
          <w:szCs w:val="18"/>
        </w:rPr>
      </w:pPr>
      <w:r w:rsidRPr="004223B5">
        <w:rPr>
          <w:rFonts w:asciiTheme="majorHAnsi" w:eastAsia="Arial" w:hAnsiTheme="majorHAnsi" w:cstheme="majorHAnsi"/>
          <w:color w:val="000000"/>
          <w:sz w:val="18"/>
          <w:szCs w:val="18"/>
        </w:rPr>
        <w:t xml:space="preserve">En el presente capítulo se describe como el </w:t>
      </w:r>
      <w:proofErr w:type="spellStart"/>
      <w:r w:rsidRPr="004223B5">
        <w:rPr>
          <w:rFonts w:asciiTheme="majorHAnsi" w:eastAsia="Arial" w:hAnsiTheme="majorHAnsi" w:cstheme="majorHAnsi"/>
          <w:color w:val="000000"/>
          <w:sz w:val="18"/>
          <w:szCs w:val="18"/>
        </w:rPr>
        <w:t>PETI</w:t>
      </w:r>
      <w:proofErr w:type="spellEnd"/>
      <w:r w:rsidRPr="004223B5">
        <w:rPr>
          <w:rFonts w:asciiTheme="majorHAnsi" w:eastAsia="Arial" w:hAnsiTheme="majorHAnsi" w:cstheme="majorHAnsi"/>
          <w:color w:val="000000"/>
          <w:sz w:val="18"/>
          <w:szCs w:val="18"/>
        </w:rPr>
        <w:t xml:space="preserve"> de la Universidad Militar </w:t>
      </w:r>
      <w:r w:rsidRPr="004223B5">
        <w:rPr>
          <w:rFonts w:asciiTheme="majorHAnsi" w:eastAsia="Arial" w:hAnsiTheme="majorHAnsi" w:cstheme="majorHAnsi"/>
          <w:sz w:val="18"/>
          <w:szCs w:val="18"/>
        </w:rPr>
        <w:t>Nueva</w:t>
      </w:r>
      <w:r w:rsidRPr="004223B5">
        <w:rPr>
          <w:rFonts w:asciiTheme="majorHAnsi" w:eastAsia="Arial" w:hAnsiTheme="majorHAnsi" w:cstheme="majorHAnsi"/>
          <w:color w:val="000000"/>
          <w:sz w:val="18"/>
          <w:szCs w:val="18"/>
        </w:rPr>
        <w:t xml:space="preserve"> Granada se alinea al marco normativo definido para la función pública, y especifica la normatividad en el desarrollo e implementación de la tecnología y los sistemas de información en una institución pública.</w:t>
      </w:r>
    </w:p>
    <w:p w14:paraId="7E6A9A09" w14:textId="77777777" w:rsidR="00FE05B6" w:rsidRPr="004223B5" w:rsidRDefault="00FE05B6">
      <w:pPr>
        <w:spacing w:after="0" w:line="240" w:lineRule="auto"/>
        <w:rPr>
          <w:rFonts w:asciiTheme="majorHAnsi" w:eastAsia="Arial" w:hAnsiTheme="majorHAnsi" w:cstheme="majorHAnsi"/>
          <w:color w:val="000000"/>
          <w:sz w:val="18"/>
          <w:szCs w:val="1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2835"/>
        <w:gridCol w:w="709"/>
        <w:gridCol w:w="850"/>
        <w:gridCol w:w="1418"/>
        <w:gridCol w:w="1276"/>
      </w:tblGrid>
      <w:tr w:rsidR="003F76A6" w:rsidRPr="004223B5" w14:paraId="6F80F2F7" w14:textId="77777777" w:rsidTr="0080332B">
        <w:trPr>
          <w:trHeight w:val="50"/>
        </w:trPr>
        <w:tc>
          <w:tcPr>
            <w:tcW w:w="5240" w:type="dxa"/>
            <w:gridSpan w:val="3"/>
            <w:shd w:val="clear" w:color="auto" w:fill="D9D9D9" w:themeFill="background1" w:themeFillShade="D9"/>
            <w:vAlign w:val="center"/>
            <w:hideMark/>
          </w:tcPr>
          <w:p w14:paraId="40C54BA6" w14:textId="77777777" w:rsidR="00FE05B6" w:rsidRPr="004223B5" w:rsidRDefault="00FE05B6" w:rsidP="0025325D">
            <w:pPr>
              <w:pStyle w:val="Sinespaciado"/>
              <w:jc w:val="center"/>
              <w:rPr>
                <w:rFonts w:asciiTheme="majorHAnsi" w:hAnsiTheme="majorHAnsi" w:cstheme="majorHAnsi"/>
                <w:b/>
                <w:sz w:val="16"/>
                <w:szCs w:val="16"/>
              </w:rPr>
            </w:pPr>
            <w:r w:rsidRPr="004223B5">
              <w:rPr>
                <w:rFonts w:asciiTheme="majorHAnsi" w:hAnsiTheme="majorHAnsi" w:cstheme="majorHAnsi"/>
                <w:b/>
                <w:sz w:val="16"/>
                <w:szCs w:val="16"/>
              </w:rPr>
              <w:t>Norma aplicable</w:t>
            </w:r>
          </w:p>
        </w:tc>
        <w:tc>
          <w:tcPr>
            <w:tcW w:w="2977" w:type="dxa"/>
            <w:gridSpan w:val="3"/>
            <w:shd w:val="clear" w:color="auto" w:fill="D9D9D9" w:themeFill="background1" w:themeFillShade="D9"/>
            <w:vAlign w:val="center"/>
            <w:hideMark/>
          </w:tcPr>
          <w:p w14:paraId="6BF3EFED" w14:textId="77777777" w:rsidR="00FE05B6" w:rsidRPr="004223B5" w:rsidRDefault="00FE05B6" w:rsidP="0025325D">
            <w:pPr>
              <w:pStyle w:val="Sinespaciado"/>
              <w:jc w:val="center"/>
              <w:rPr>
                <w:rFonts w:asciiTheme="majorHAnsi" w:hAnsiTheme="majorHAnsi" w:cstheme="majorHAnsi"/>
                <w:b/>
                <w:sz w:val="16"/>
                <w:szCs w:val="16"/>
              </w:rPr>
            </w:pPr>
            <w:r w:rsidRPr="004223B5">
              <w:rPr>
                <w:rFonts w:asciiTheme="majorHAnsi" w:hAnsiTheme="majorHAnsi" w:cstheme="majorHAnsi"/>
                <w:b/>
                <w:sz w:val="16"/>
                <w:szCs w:val="16"/>
              </w:rPr>
              <w:t>Origen</w:t>
            </w:r>
          </w:p>
        </w:tc>
        <w:tc>
          <w:tcPr>
            <w:tcW w:w="1276" w:type="dxa"/>
            <w:vMerge w:val="restart"/>
            <w:shd w:val="clear" w:color="auto" w:fill="D9D9D9" w:themeFill="background1" w:themeFillShade="D9"/>
            <w:vAlign w:val="center"/>
          </w:tcPr>
          <w:p w14:paraId="59DF8868" w14:textId="011D8A9D" w:rsidR="00FE05B6" w:rsidRPr="004223B5" w:rsidRDefault="00FE05B6" w:rsidP="0025325D">
            <w:pPr>
              <w:pStyle w:val="Sinespaciado"/>
              <w:jc w:val="center"/>
              <w:rPr>
                <w:rFonts w:asciiTheme="majorHAnsi" w:hAnsiTheme="majorHAnsi" w:cstheme="majorHAnsi"/>
                <w:b/>
                <w:sz w:val="16"/>
                <w:szCs w:val="16"/>
              </w:rPr>
            </w:pPr>
            <w:r w:rsidRPr="004223B5">
              <w:rPr>
                <w:rFonts w:asciiTheme="majorHAnsi" w:hAnsiTheme="majorHAnsi" w:cstheme="majorHAnsi"/>
                <w:b/>
                <w:sz w:val="16"/>
                <w:szCs w:val="16"/>
              </w:rPr>
              <w:t>Modificado/Derogad</w:t>
            </w:r>
            <w:r w:rsidR="003F76A6" w:rsidRPr="004223B5">
              <w:rPr>
                <w:rFonts w:asciiTheme="majorHAnsi" w:hAnsiTheme="majorHAnsi" w:cstheme="majorHAnsi"/>
                <w:b/>
                <w:sz w:val="16"/>
                <w:szCs w:val="16"/>
              </w:rPr>
              <w:t>o</w:t>
            </w:r>
          </w:p>
        </w:tc>
      </w:tr>
      <w:tr w:rsidR="00147407" w:rsidRPr="004223B5" w14:paraId="6D9AFB80" w14:textId="77777777" w:rsidTr="0080332B">
        <w:trPr>
          <w:trHeight w:val="647"/>
        </w:trPr>
        <w:tc>
          <w:tcPr>
            <w:tcW w:w="1271" w:type="dxa"/>
            <w:shd w:val="clear" w:color="auto" w:fill="D9D9D9" w:themeFill="background1" w:themeFillShade="D9"/>
            <w:vAlign w:val="center"/>
            <w:hideMark/>
          </w:tcPr>
          <w:p w14:paraId="363435E2" w14:textId="7088A439" w:rsidR="00FE05B6" w:rsidRPr="004223B5" w:rsidRDefault="00FE05B6" w:rsidP="0025325D">
            <w:pPr>
              <w:pStyle w:val="Sinespaciado"/>
              <w:rPr>
                <w:rFonts w:asciiTheme="majorHAnsi" w:hAnsiTheme="majorHAnsi" w:cstheme="majorHAnsi"/>
                <w:b/>
                <w:sz w:val="16"/>
                <w:szCs w:val="16"/>
              </w:rPr>
            </w:pPr>
            <w:r w:rsidRPr="004223B5">
              <w:rPr>
                <w:rFonts w:asciiTheme="majorHAnsi" w:hAnsiTheme="majorHAnsi" w:cstheme="majorHAnsi"/>
                <w:b/>
                <w:sz w:val="16"/>
                <w:szCs w:val="16"/>
              </w:rPr>
              <w:t>Tipo</w:t>
            </w:r>
          </w:p>
        </w:tc>
        <w:tc>
          <w:tcPr>
            <w:tcW w:w="1134" w:type="dxa"/>
            <w:shd w:val="clear" w:color="auto" w:fill="D9D9D9" w:themeFill="background1" w:themeFillShade="D9"/>
            <w:vAlign w:val="center"/>
            <w:hideMark/>
          </w:tcPr>
          <w:p w14:paraId="0C03E397" w14:textId="77777777" w:rsidR="00FE05B6" w:rsidRPr="004223B5" w:rsidRDefault="00FE05B6" w:rsidP="0025325D">
            <w:pPr>
              <w:pStyle w:val="Sinespaciado"/>
              <w:rPr>
                <w:rFonts w:asciiTheme="majorHAnsi" w:hAnsiTheme="majorHAnsi" w:cstheme="majorHAnsi"/>
                <w:b/>
                <w:sz w:val="16"/>
                <w:szCs w:val="16"/>
              </w:rPr>
            </w:pPr>
            <w:r w:rsidRPr="004223B5">
              <w:rPr>
                <w:rFonts w:asciiTheme="majorHAnsi" w:hAnsiTheme="majorHAnsi" w:cstheme="majorHAnsi"/>
                <w:b/>
                <w:sz w:val="16"/>
                <w:szCs w:val="16"/>
              </w:rPr>
              <w:t>Número y fecha</w:t>
            </w:r>
          </w:p>
        </w:tc>
        <w:tc>
          <w:tcPr>
            <w:tcW w:w="2835" w:type="dxa"/>
            <w:shd w:val="clear" w:color="auto" w:fill="D9D9D9" w:themeFill="background1" w:themeFillShade="D9"/>
            <w:vAlign w:val="center"/>
            <w:hideMark/>
          </w:tcPr>
          <w:p w14:paraId="0C3ECC15" w14:textId="77777777" w:rsidR="00FE05B6" w:rsidRPr="004223B5" w:rsidRDefault="00FE05B6" w:rsidP="0025325D">
            <w:pPr>
              <w:pStyle w:val="Sinespaciado"/>
              <w:rPr>
                <w:rFonts w:asciiTheme="majorHAnsi" w:hAnsiTheme="majorHAnsi" w:cstheme="majorHAnsi"/>
                <w:b/>
                <w:sz w:val="16"/>
                <w:szCs w:val="16"/>
              </w:rPr>
            </w:pPr>
            <w:r w:rsidRPr="004223B5">
              <w:rPr>
                <w:rFonts w:asciiTheme="majorHAnsi" w:hAnsiTheme="majorHAnsi" w:cstheme="majorHAnsi"/>
                <w:b/>
                <w:sz w:val="16"/>
                <w:szCs w:val="16"/>
              </w:rPr>
              <w:t>Tema</w:t>
            </w:r>
          </w:p>
        </w:tc>
        <w:tc>
          <w:tcPr>
            <w:tcW w:w="709" w:type="dxa"/>
            <w:shd w:val="clear" w:color="auto" w:fill="D9D9D9" w:themeFill="background1" w:themeFillShade="D9"/>
            <w:vAlign w:val="center"/>
            <w:hideMark/>
          </w:tcPr>
          <w:p w14:paraId="60280C41" w14:textId="77777777" w:rsidR="00FE05B6" w:rsidRPr="004223B5" w:rsidRDefault="00FE05B6" w:rsidP="0025325D">
            <w:pPr>
              <w:pStyle w:val="Sinespaciado"/>
              <w:rPr>
                <w:rFonts w:asciiTheme="majorHAnsi" w:hAnsiTheme="majorHAnsi" w:cstheme="majorHAnsi"/>
                <w:b/>
                <w:sz w:val="16"/>
                <w:szCs w:val="16"/>
              </w:rPr>
            </w:pPr>
            <w:r w:rsidRPr="004223B5">
              <w:rPr>
                <w:rFonts w:asciiTheme="majorHAnsi" w:hAnsiTheme="majorHAnsi" w:cstheme="majorHAnsi"/>
                <w:b/>
                <w:sz w:val="16"/>
                <w:szCs w:val="16"/>
              </w:rPr>
              <w:t>Interna</w:t>
            </w:r>
          </w:p>
        </w:tc>
        <w:tc>
          <w:tcPr>
            <w:tcW w:w="850" w:type="dxa"/>
            <w:shd w:val="clear" w:color="auto" w:fill="D9D9D9" w:themeFill="background1" w:themeFillShade="D9"/>
            <w:vAlign w:val="center"/>
            <w:hideMark/>
          </w:tcPr>
          <w:p w14:paraId="7B6B1684" w14:textId="77777777" w:rsidR="00FE05B6" w:rsidRPr="004223B5" w:rsidRDefault="00FE05B6" w:rsidP="0025325D">
            <w:pPr>
              <w:pStyle w:val="Sinespaciado"/>
              <w:rPr>
                <w:rFonts w:asciiTheme="majorHAnsi" w:hAnsiTheme="majorHAnsi" w:cstheme="majorHAnsi"/>
                <w:b/>
                <w:sz w:val="16"/>
                <w:szCs w:val="16"/>
              </w:rPr>
            </w:pPr>
            <w:r w:rsidRPr="004223B5">
              <w:rPr>
                <w:rFonts w:asciiTheme="majorHAnsi" w:hAnsiTheme="majorHAnsi" w:cstheme="majorHAnsi"/>
                <w:b/>
                <w:sz w:val="16"/>
                <w:szCs w:val="16"/>
              </w:rPr>
              <w:t>Externa</w:t>
            </w:r>
          </w:p>
        </w:tc>
        <w:tc>
          <w:tcPr>
            <w:tcW w:w="1418" w:type="dxa"/>
            <w:shd w:val="clear" w:color="auto" w:fill="D9D9D9" w:themeFill="background1" w:themeFillShade="D9"/>
            <w:vAlign w:val="center"/>
            <w:hideMark/>
          </w:tcPr>
          <w:p w14:paraId="564BBE49" w14:textId="77777777" w:rsidR="00FE05B6" w:rsidRPr="004223B5" w:rsidRDefault="00FE05B6" w:rsidP="0025325D">
            <w:pPr>
              <w:pStyle w:val="Sinespaciado"/>
              <w:rPr>
                <w:rFonts w:asciiTheme="majorHAnsi" w:hAnsiTheme="majorHAnsi" w:cstheme="majorHAnsi"/>
                <w:b/>
                <w:sz w:val="16"/>
                <w:szCs w:val="16"/>
              </w:rPr>
            </w:pPr>
            <w:r w:rsidRPr="004223B5">
              <w:rPr>
                <w:rFonts w:asciiTheme="majorHAnsi" w:hAnsiTheme="majorHAnsi" w:cstheme="majorHAnsi"/>
                <w:b/>
                <w:sz w:val="16"/>
                <w:szCs w:val="16"/>
              </w:rPr>
              <w:t>Entidad emisora</w:t>
            </w:r>
          </w:p>
        </w:tc>
        <w:tc>
          <w:tcPr>
            <w:tcW w:w="1276" w:type="dxa"/>
            <w:vMerge/>
            <w:vAlign w:val="center"/>
            <w:hideMark/>
          </w:tcPr>
          <w:p w14:paraId="32CFEBEF" w14:textId="77777777" w:rsidR="00FE05B6" w:rsidRPr="004223B5" w:rsidRDefault="00FE05B6" w:rsidP="0025325D">
            <w:pPr>
              <w:pStyle w:val="Sinespaciado"/>
              <w:rPr>
                <w:rFonts w:asciiTheme="majorHAnsi" w:hAnsiTheme="majorHAnsi" w:cstheme="majorHAnsi"/>
                <w:b/>
                <w:sz w:val="16"/>
                <w:szCs w:val="16"/>
                <w:lang w:eastAsia="es-ES"/>
              </w:rPr>
            </w:pPr>
          </w:p>
        </w:tc>
      </w:tr>
      <w:tr w:rsidR="00EA1D1F" w:rsidRPr="004223B5" w14:paraId="2F4F7E57" w14:textId="77777777" w:rsidTr="0080332B">
        <w:trPr>
          <w:trHeight w:val="50"/>
        </w:trPr>
        <w:tc>
          <w:tcPr>
            <w:tcW w:w="1271" w:type="dxa"/>
            <w:vAlign w:val="center"/>
          </w:tcPr>
          <w:p w14:paraId="76A7C607" w14:textId="44B58482" w:rsidR="00EA1D1F" w:rsidRPr="004223B5" w:rsidRDefault="006D18D2" w:rsidP="0025325D">
            <w:pPr>
              <w:pStyle w:val="Sinespaciado"/>
              <w:rPr>
                <w:rFonts w:asciiTheme="majorHAnsi" w:hAnsiTheme="majorHAnsi" w:cstheme="majorHAnsi"/>
                <w:color w:val="000000"/>
                <w:sz w:val="16"/>
                <w:szCs w:val="16"/>
              </w:rPr>
            </w:pPr>
            <w:proofErr w:type="spellStart"/>
            <w:r w:rsidRPr="004223B5">
              <w:rPr>
                <w:rFonts w:asciiTheme="majorHAnsi" w:hAnsiTheme="majorHAnsi" w:cstheme="majorHAnsi"/>
                <w:color w:val="000000"/>
                <w:sz w:val="16"/>
                <w:szCs w:val="16"/>
              </w:rPr>
              <w:t>PETIC</w:t>
            </w:r>
            <w:proofErr w:type="spellEnd"/>
            <w:r w:rsidRPr="004223B5">
              <w:rPr>
                <w:rFonts w:asciiTheme="majorHAnsi" w:hAnsiTheme="majorHAnsi" w:cstheme="majorHAnsi"/>
                <w:color w:val="000000"/>
                <w:sz w:val="16"/>
                <w:szCs w:val="16"/>
              </w:rPr>
              <w:t xml:space="preserve"> </w:t>
            </w:r>
            <w:r w:rsidR="00CD518E" w:rsidRPr="004223B5">
              <w:rPr>
                <w:rFonts w:asciiTheme="majorHAnsi" w:hAnsiTheme="majorHAnsi" w:cstheme="majorHAnsi"/>
                <w:color w:val="000000"/>
                <w:sz w:val="16"/>
                <w:szCs w:val="16"/>
              </w:rPr>
              <w:t>2020-2023</w:t>
            </w:r>
          </w:p>
        </w:tc>
        <w:tc>
          <w:tcPr>
            <w:tcW w:w="1134" w:type="dxa"/>
            <w:vAlign w:val="center"/>
          </w:tcPr>
          <w:p w14:paraId="1D64FC79" w14:textId="39FC4683" w:rsidR="00EA1D1F" w:rsidRPr="004223B5" w:rsidRDefault="00732177" w:rsidP="0025325D">
            <w:pPr>
              <w:pStyle w:val="Sinespaciado"/>
              <w:rPr>
                <w:rFonts w:asciiTheme="majorHAnsi" w:hAnsiTheme="majorHAnsi" w:cstheme="majorHAnsi"/>
                <w:color w:val="000000"/>
                <w:sz w:val="16"/>
                <w:szCs w:val="16"/>
              </w:rPr>
            </w:pPr>
            <w:proofErr w:type="spellStart"/>
            <w:r w:rsidRPr="004223B5">
              <w:rPr>
                <w:rFonts w:asciiTheme="majorHAnsi" w:hAnsiTheme="majorHAnsi" w:cstheme="majorHAnsi"/>
                <w:color w:val="000000"/>
                <w:sz w:val="16"/>
                <w:szCs w:val="16"/>
              </w:rPr>
              <w:t>PETI</w:t>
            </w:r>
            <w:proofErr w:type="spellEnd"/>
            <w:r w:rsidRPr="004223B5">
              <w:rPr>
                <w:rFonts w:asciiTheme="majorHAnsi" w:hAnsiTheme="majorHAnsi" w:cstheme="majorHAnsi"/>
                <w:color w:val="000000"/>
                <w:sz w:val="16"/>
                <w:szCs w:val="16"/>
              </w:rPr>
              <w:t xml:space="preserve"> 2020-2023</w:t>
            </w:r>
          </w:p>
        </w:tc>
        <w:tc>
          <w:tcPr>
            <w:tcW w:w="2835" w:type="dxa"/>
            <w:vAlign w:val="center"/>
          </w:tcPr>
          <w:p w14:paraId="4636603C" w14:textId="6E0C0304" w:rsidR="00EA1D1F" w:rsidRPr="004223B5" w:rsidRDefault="00732177" w:rsidP="0025325D">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 xml:space="preserve">Plan Estratégico de Tecnologías de la información y las comunicaciones </w:t>
            </w:r>
            <w:proofErr w:type="spellStart"/>
            <w:r w:rsidRPr="004223B5">
              <w:rPr>
                <w:rFonts w:asciiTheme="majorHAnsi" w:hAnsiTheme="majorHAnsi" w:cstheme="majorHAnsi"/>
                <w:color w:val="000000"/>
                <w:sz w:val="16"/>
                <w:szCs w:val="16"/>
              </w:rPr>
              <w:t>PETI</w:t>
            </w:r>
            <w:proofErr w:type="spellEnd"/>
            <w:r w:rsidRPr="004223B5">
              <w:rPr>
                <w:rFonts w:asciiTheme="majorHAnsi" w:hAnsiTheme="majorHAnsi" w:cstheme="majorHAnsi"/>
                <w:color w:val="000000"/>
                <w:sz w:val="16"/>
                <w:szCs w:val="16"/>
              </w:rPr>
              <w:t xml:space="preserve"> 2020-2023</w:t>
            </w:r>
          </w:p>
        </w:tc>
        <w:tc>
          <w:tcPr>
            <w:tcW w:w="709" w:type="dxa"/>
            <w:vAlign w:val="center"/>
          </w:tcPr>
          <w:p w14:paraId="2F16B311" w14:textId="6E8AE612" w:rsidR="00EA1D1F" w:rsidRPr="004223B5" w:rsidRDefault="00044866" w:rsidP="00044866">
            <w:pPr>
              <w:pStyle w:val="Sinespaciado"/>
              <w:jc w:val="center"/>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X</w:t>
            </w:r>
          </w:p>
        </w:tc>
        <w:tc>
          <w:tcPr>
            <w:tcW w:w="850" w:type="dxa"/>
            <w:vAlign w:val="center"/>
          </w:tcPr>
          <w:p w14:paraId="14E061C7" w14:textId="77777777" w:rsidR="00EA1D1F" w:rsidRPr="004223B5" w:rsidRDefault="00EA1D1F" w:rsidP="0025325D">
            <w:pPr>
              <w:pStyle w:val="Sinespaciado"/>
              <w:rPr>
                <w:rFonts w:asciiTheme="majorHAnsi" w:hAnsiTheme="majorHAnsi" w:cstheme="majorHAnsi"/>
                <w:color w:val="000000"/>
                <w:sz w:val="16"/>
                <w:szCs w:val="16"/>
              </w:rPr>
            </w:pPr>
          </w:p>
        </w:tc>
        <w:tc>
          <w:tcPr>
            <w:tcW w:w="1418" w:type="dxa"/>
            <w:vAlign w:val="center"/>
          </w:tcPr>
          <w:p w14:paraId="7F13D785" w14:textId="480A0D34" w:rsidR="00EA1D1F" w:rsidRPr="004223B5" w:rsidRDefault="00443500" w:rsidP="0085000E">
            <w:pPr>
              <w:pStyle w:val="Sinespaciado"/>
              <w:jc w:val="center"/>
              <w:rPr>
                <w:rFonts w:asciiTheme="majorHAnsi" w:hAnsiTheme="majorHAnsi" w:cstheme="majorHAnsi"/>
                <w:bCs/>
                <w:color w:val="000000"/>
                <w:sz w:val="16"/>
                <w:szCs w:val="16"/>
              </w:rPr>
            </w:pPr>
            <w:proofErr w:type="spellStart"/>
            <w:r w:rsidRPr="004223B5">
              <w:rPr>
                <w:rFonts w:asciiTheme="majorHAnsi" w:hAnsiTheme="majorHAnsi" w:cstheme="majorHAnsi"/>
                <w:bCs/>
                <w:color w:val="000000"/>
                <w:sz w:val="16"/>
                <w:szCs w:val="16"/>
              </w:rPr>
              <w:t>UMNG</w:t>
            </w:r>
            <w:proofErr w:type="spellEnd"/>
          </w:p>
        </w:tc>
        <w:tc>
          <w:tcPr>
            <w:tcW w:w="1276" w:type="dxa"/>
            <w:vAlign w:val="center"/>
          </w:tcPr>
          <w:p w14:paraId="37400D6A" w14:textId="77777777" w:rsidR="00EA1D1F" w:rsidRPr="004223B5" w:rsidRDefault="00EA1D1F" w:rsidP="0025325D">
            <w:pPr>
              <w:pStyle w:val="Sinespaciado"/>
              <w:rPr>
                <w:rFonts w:asciiTheme="majorHAnsi" w:hAnsiTheme="majorHAnsi" w:cstheme="majorHAnsi"/>
                <w:color w:val="000000"/>
                <w:sz w:val="16"/>
                <w:szCs w:val="16"/>
              </w:rPr>
            </w:pPr>
          </w:p>
        </w:tc>
      </w:tr>
      <w:tr w:rsidR="00442287" w:rsidRPr="004223B5" w14:paraId="489A4436" w14:textId="77777777" w:rsidTr="0080332B">
        <w:trPr>
          <w:trHeight w:val="50"/>
        </w:trPr>
        <w:tc>
          <w:tcPr>
            <w:tcW w:w="1271" w:type="dxa"/>
            <w:vAlign w:val="center"/>
          </w:tcPr>
          <w:p w14:paraId="387D5B05" w14:textId="463DC00A" w:rsidR="00442287" w:rsidRPr="004223B5" w:rsidRDefault="009E1B42" w:rsidP="0025325D">
            <w:pPr>
              <w:pStyle w:val="Sinespaciado"/>
              <w:rPr>
                <w:rFonts w:asciiTheme="majorHAnsi" w:hAnsiTheme="majorHAnsi" w:cstheme="majorHAnsi"/>
                <w:color w:val="000000"/>
                <w:sz w:val="16"/>
                <w:szCs w:val="16"/>
              </w:rPr>
            </w:pPr>
            <w:proofErr w:type="spellStart"/>
            <w:r w:rsidRPr="004223B5">
              <w:rPr>
                <w:rFonts w:asciiTheme="majorHAnsi" w:hAnsiTheme="majorHAnsi" w:cstheme="majorHAnsi"/>
                <w:color w:val="000000"/>
                <w:sz w:val="16"/>
                <w:szCs w:val="16"/>
              </w:rPr>
              <w:t>PDI</w:t>
            </w:r>
            <w:proofErr w:type="spellEnd"/>
          </w:p>
        </w:tc>
        <w:tc>
          <w:tcPr>
            <w:tcW w:w="1134" w:type="dxa"/>
            <w:vAlign w:val="center"/>
          </w:tcPr>
          <w:p w14:paraId="3C19A0B7" w14:textId="1A5848DE" w:rsidR="00442287" w:rsidRPr="004223B5" w:rsidRDefault="009E1B42" w:rsidP="0025325D">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2020-2030</w:t>
            </w:r>
          </w:p>
        </w:tc>
        <w:tc>
          <w:tcPr>
            <w:tcW w:w="2835" w:type="dxa"/>
            <w:vAlign w:val="center"/>
          </w:tcPr>
          <w:p w14:paraId="3E375469" w14:textId="3AC2A811" w:rsidR="00442287" w:rsidRPr="004223B5" w:rsidRDefault="0085000E" w:rsidP="0025325D">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Plan de desarrollo institucional 2020-2030</w:t>
            </w:r>
          </w:p>
        </w:tc>
        <w:tc>
          <w:tcPr>
            <w:tcW w:w="709" w:type="dxa"/>
            <w:vAlign w:val="center"/>
          </w:tcPr>
          <w:p w14:paraId="6BAE285E" w14:textId="58B6719C" w:rsidR="00442287" w:rsidRPr="004223B5" w:rsidRDefault="0085000E" w:rsidP="0085000E">
            <w:pPr>
              <w:pStyle w:val="Sinespaciado"/>
              <w:jc w:val="center"/>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X</w:t>
            </w:r>
          </w:p>
        </w:tc>
        <w:tc>
          <w:tcPr>
            <w:tcW w:w="850" w:type="dxa"/>
            <w:vAlign w:val="center"/>
          </w:tcPr>
          <w:p w14:paraId="134F9164" w14:textId="77777777" w:rsidR="00442287" w:rsidRPr="004223B5" w:rsidRDefault="00442287" w:rsidP="0025325D">
            <w:pPr>
              <w:pStyle w:val="Sinespaciado"/>
              <w:rPr>
                <w:rFonts w:asciiTheme="majorHAnsi" w:hAnsiTheme="majorHAnsi" w:cstheme="majorHAnsi"/>
                <w:color w:val="000000"/>
                <w:sz w:val="16"/>
                <w:szCs w:val="16"/>
              </w:rPr>
            </w:pPr>
          </w:p>
        </w:tc>
        <w:tc>
          <w:tcPr>
            <w:tcW w:w="1418" w:type="dxa"/>
            <w:vAlign w:val="center"/>
          </w:tcPr>
          <w:p w14:paraId="6E896AE3" w14:textId="5006E1E9" w:rsidR="00442287" w:rsidRPr="004223B5" w:rsidRDefault="002D449C" w:rsidP="002D449C">
            <w:pPr>
              <w:pStyle w:val="Sinespaciado"/>
              <w:jc w:val="center"/>
              <w:rPr>
                <w:rFonts w:asciiTheme="majorHAnsi" w:hAnsiTheme="majorHAnsi" w:cstheme="majorHAnsi"/>
                <w:bCs/>
                <w:color w:val="000000"/>
                <w:sz w:val="16"/>
                <w:szCs w:val="16"/>
              </w:rPr>
            </w:pPr>
            <w:proofErr w:type="spellStart"/>
            <w:r w:rsidRPr="004223B5">
              <w:rPr>
                <w:rFonts w:asciiTheme="majorHAnsi" w:hAnsiTheme="majorHAnsi" w:cstheme="majorHAnsi"/>
                <w:bCs/>
                <w:color w:val="000000"/>
                <w:sz w:val="16"/>
                <w:szCs w:val="16"/>
              </w:rPr>
              <w:t>UMNG</w:t>
            </w:r>
            <w:proofErr w:type="spellEnd"/>
          </w:p>
        </w:tc>
        <w:tc>
          <w:tcPr>
            <w:tcW w:w="1276" w:type="dxa"/>
            <w:vAlign w:val="center"/>
          </w:tcPr>
          <w:p w14:paraId="28D68432" w14:textId="77777777" w:rsidR="00442287" w:rsidRPr="004223B5" w:rsidRDefault="00442287" w:rsidP="0025325D">
            <w:pPr>
              <w:pStyle w:val="Sinespaciado"/>
              <w:rPr>
                <w:rFonts w:asciiTheme="majorHAnsi" w:hAnsiTheme="majorHAnsi" w:cstheme="majorHAnsi"/>
                <w:color w:val="000000"/>
                <w:sz w:val="16"/>
                <w:szCs w:val="16"/>
              </w:rPr>
            </w:pPr>
          </w:p>
        </w:tc>
      </w:tr>
      <w:tr w:rsidR="00214B46" w:rsidRPr="004223B5" w14:paraId="34C39845" w14:textId="77777777" w:rsidTr="0080332B">
        <w:trPr>
          <w:trHeight w:val="50"/>
        </w:trPr>
        <w:tc>
          <w:tcPr>
            <w:tcW w:w="1271" w:type="dxa"/>
            <w:vAlign w:val="center"/>
          </w:tcPr>
          <w:p w14:paraId="05854398" w14:textId="54197E69"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Plan Rectoral</w:t>
            </w:r>
          </w:p>
        </w:tc>
        <w:tc>
          <w:tcPr>
            <w:tcW w:w="1134" w:type="dxa"/>
            <w:vAlign w:val="center"/>
          </w:tcPr>
          <w:p w14:paraId="647EDBF5" w14:textId="24BE898E"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202</w:t>
            </w:r>
            <w:r w:rsidR="009063A0" w:rsidRPr="004223B5">
              <w:rPr>
                <w:rFonts w:asciiTheme="majorHAnsi" w:hAnsiTheme="majorHAnsi" w:cstheme="majorHAnsi"/>
                <w:color w:val="000000"/>
                <w:sz w:val="16"/>
                <w:szCs w:val="16"/>
              </w:rPr>
              <w:t>4</w:t>
            </w:r>
            <w:r w:rsidRPr="004223B5">
              <w:rPr>
                <w:rFonts w:asciiTheme="majorHAnsi" w:hAnsiTheme="majorHAnsi" w:cstheme="majorHAnsi"/>
                <w:color w:val="000000"/>
                <w:sz w:val="16"/>
                <w:szCs w:val="16"/>
              </w:rPr>
              <w:t>-202</w:t>
            </w:r>
            <w:r w:rsidR="009063A0" w:rsidRPr="004223B5">
              <w:rPr>
                <w:rFonts w:asciiTheme="majorHAnsi" w:hAnsiTheme="majorHAnsi" w:cstheme="majorHAnsi"/>
                <w:color w:val="000000"/>
                <w:sz w:val="16"/>
                <w:szCs w:val="16"/>
              </w:rPr>
              <w:t>8</w:t>
            </w:r>
          </w:p>
        </w:tc>
        <w:tc>
          <w:tcPr>
            <w:tcW w:w="2835" w:type="dxa"/>
            <w:vAlign w:val="center"/>
          </w:tcPr>
          <w:p w14:paraId="71C9399E" w14:textId="596681DD"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PR-202</w:t>
            </w:r>
            <w:r w:rsidR="0040396B" w:rsidRPr="004223B5">
              <w:rPr>
                <w:rFonts w:asciiTheme="majorHAnsi" w:hAnsiTheme="majorHAnsi" w:cstheme="majorHAnsi"/>
                <w:color w:val="000000"/>
                <w:sz w:val="16"/>
                <w:szCs w:val="16"/>
              </w:rPr>
              <w:t>4</w:t>
            </w:r>
            <w:r w:rsidRPr="004223B5">
              <w:rPr>
                <w:rFonts w:asciiTheme="majorHAnsi" w:hAnsiTheme="majorHAnsi" w:cstheme="majorHAnsi"/>
                <w:color w:val="000000"/>
                <w:sz w:val="16"/>
                <w:szCs w:val="16"/>
              </w:rPr>
              <w:t>-202</w:t>
            </w:r>
            <w:r w:rsidR="0040396B" w:rsidRPr="004223B5">
              <w:rPr>
                <w:rFonts w:asciiTheme="majorHAnsi" w:hAnsiTheme="majorHAnsi" w:cstheme="majorHAnsi"/>
                <w:color w:val="000000"/>
                <w:sz w:val="16"/>
                <w:szCs w:val="16"/>
              </w:rPr>
              <w:t>8</w:t>
            </w:r>
            <w:r w:rsidRPr="004223B5">
              <w:rPr>
                <w:rFonts w:asciiTheme="majorHAnsi" w:hAnsiTheme="majorHAnsi" w:cstheme="majorHAnsi"/>
                <w:color w:val="000000"/>
                <w:sz w:val="16"/>
                <w:szCs w:val="16"/>
              </w:rPr>
              <w:t xml:space="preserve"> – Educación neogranadina para la vida, el liderazgo y la paz</w:t>
            </w:r>
          </w:p>
        </w:tc>
        <w:tc>
          <w:tcPr>
            <w:tcW w:w="709" w:type="dxa"/>
            <w:vAlign w:val="center"/>
          </w:tcPr>
          <w:p w14:paraId="4FB446A7" w14:textId="6D7EB8A0" w:rsidR="00214B46" w:rsidRPr="004223B5" w:rsidRDefault="00214B46" w:rsidP="00454841">
            <w:pPr>
              <w:pStyle w:val="Sinespaciado"/>
              <w:jc w:val="center"/>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X</w:t>
            </w:r>
          </w:p>
        </w:tc>
        <w:tc>
          <w:tcPr>
            <w:tcW w:w="850" w:type="dxa"/>
            <w:vAlign w:val="center"/>
          </w:tcPr>
          <w:p w14:paraId="52075001" w14:textId="77777777" w:rsidR="00214B46" w:rsidRPr="004223B5" w:rsidRDefault="00214B46" w:rsidP="00214B46">
            <w:pPr>
              <w:pStyle w:val="Sinespaciado"/>
              <w:rPr>
                <w:rFonts w:asciiTheme="majorHAnsi" w:hAnsiTheme="majorHAnsi" w:cstheme="majorHAnsi"/>
                <w:color w:val="000000"/>
                <w:sz w:val="16"/>
                <w:szCs w:val="16"/>
              </w:rPr>
            </w:pPr>
          </w:p>
        </w:tc>
        <w:tc>
          <w:tcPr>
            <w:tcW w:w="1418" w:type="dxa"/>
            <w:vAlign w:val="center"/>
          </w:tcPr>
          <w:p w14:paraId="7D95204F" w14:textId="317DBC4D" w:rsidR="00214B46" w:rsidRPr="004223B5" w:rsidRDefault="00214B46" w:rsidP="00454841">
            <w:pPr>
              <w:pStyle w:val="Sinespaciado"/>
              <w:jc w:val="center"/>
              <w:rPr>
                <w:rFonts w:asciiTheme="majorHAnsi" w:hAnsiTheme="majorHAnsi" w:cstheme="majorHAnsi"/>
                <w:bCs/>
                <w:color w:val="000000"/>
                <w:sz w:val="16"/>
                <w:szCs w:val="16"/>
              </w:rPr>
            </w:pPr>
            <w:proofErr w:type="spellStart"/>
            <w:r w:rsidRPr="004223B5">
              <w:rPr>
                <w:rFonts w:asciiTheme="majorHAnsi" w:hAnsiTheme="majorHAnsi" w:cstheme="majorHAnsi"/>
                <w:bCs/>
                <w:color w:val="000000"/>
                <w:sz w:val="16"/>
                <w:szCs w:val="16"/>
              </w:rPr>
              <w:t>UMNG</w:t>
            </w:r>
            <w:proofErr w:type="spellEnd"/>
          </w:p>
        </w:tc>
        <w:tc>
          <w:tcPr>
            <w:tcW w:w="1276" w:type="dxa"/>
            <w:vAlign w:val="center"/>
          </w:tcPr>
          <w:p w14:paraId="5D0570C2" w14:textId="61D957BC" w:rsidR="00214B46" w:rsidRPr="004223B5" w:rsidRDefault="00A35EDE"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Vigente</w:t>
            </w:r>
          </w:p>
        </w:tc>
      </w:tr>
      <w:tr w:rsidR="007D4FDD" w:rsidRPr="004223B5" w14:paraId="5912F3AD" w14:textId="77777777" w:rsidTr="0080332B">
        <w:trPr>
          <w:trHeight w:val="50"/>
        </w:trPr>
        <w:tc>
          <w:tcPr>
            <w:tcW w:w="1271" w:type="dxa"/>
            <w:vAlign w:val="center"/>
          </w:tcPr>
          <w:p w14:paraId="0ADA0811" w14:textId="383209A6" w:rsidR="007D4FDD" w:rsidRPr="004223B5" w:rsidRDefault="001C424C" w:rsidP="00214B46">
            <w:pPr>
              <w:pStyle w:val="Sinespaciado"/>
              <w:rPr>
                <w:rFonts w:asciiTheme="majorHAnsi" w:hAnsiTheme="majorHAnsi" w:cstheme="majorHAnsi"/>
                <w:color w:val="000000"/>
                <w:sz w:val="16"/>
                <w:szCs w:val="16"/>
              </w:rPr>
            </w:pPr>
            <w:proofErr w:type="spellStart"/>
            <w:r w:rsidRPr="004223B5">
              <w:rPr>
                <w:rFonts w:asciiTheme="majorHAnsi" w:hAnsiTheme="majorHAnsi" w:cstheme="majorHAnsi"/>
                <w:color w:val="000000"/>
                <w:sz w:val="16"/>
                <w:szCs w:val="16"/>
              </w:rPr>
              <w:t>PEI</w:t>
            </w:r>
            <w:proofErr w:type="spellEnd"/>
          </w:p>
        </w:tc>
        <w:tc>
          <w:tcPr>
            <w:tcW w:w="1134" w:type="dxa"/>
            <w:vAlign w:val="center"/>
          </w:tcPr>
          <w:p w14:paraId="69742BB2" w14:textId="4A0D1A6B" w:rsidR="007D4FDD" w:rsidRPr="004223B5" w:rsidRDefault="001C424C"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2023</w:t>
            </w:r>
          </w:p>
        </w:tc>
        <w:tc>
          <w:tcPr>
            <w:tcW w:w="2835" w:type="dxa"/>
            <w:vAlign w:val="center"/>
          </w:tcPr>
          <w:p w14:paraId="28BD3C5C" w14:textId="00274F5F" w:rsidR="007D4FDD" w:rsidRPr="004223B5" w:rsidRDefault="001C424C"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 xml:space="preserve">Proyecto Educativo institucional </w:t>
            </w:r>
            <w:proofErr w:type="spellStart"/>
            <w:r w:rsidR="00543221" w:rsidRPr="004223B5">
              <w:rPr>
                <w:rFonts w:asciiTheme="majorHAnsi" w:hAnsiTheme="majorHAnsi" w:cstheme="majorHAnsi"/>
                <w:color w:val="000000"/>
                <w:sz w:val="16"/>
                <w:szCs w:val="16"/>
              </w:rPr>
              <w:t>UMNG</w:t>
            </w:r>
            <w:proofErr w:type="spellEnd"/>
            <w:r w:rsidR="00543221" w:rsidRPr="004223B5">
              <w:rPr>
                <w:rFonts w:asciiTheme="majorHAnsi" w:hAnsiTheme="majorHAnsi" w:cstheme="majorHAnsi"/>
                <w:color w:val="000000"/>
                <w:sz w:val="16"/>
                <w:szCs w:val="16"/>
              </w:rPr>
              <w:t xml:space="preserve"> 2023</w:t>
            </w:r>
          </w:p>
        </w:tc>
        <w:tc>
          <w:tcPr>
            <w:tcW w:w="709" w:type="dxa"/>
            <w:vAlign w:val="center"/>
          </w:tcPr>
          <w:p w14:paraId="7EC15016" w14:textId="7F1C9B0B" w:rsidR="007D4FDD" w:rsidRPr="004223B5" w:rsidRDefault="00543221" w:rsidP="00543221">
            <w:pPr>
              <w:pStyle w:val="Sinespaciado"/>
              <w:jc w:val="center"/>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X</w:t>
            </w:r>
          </w:p>
        </w:tc>
        <w:tc>
          <w:tcPr>
            <w:tcW w:w="850" w:type="dxa"/>
            <w:vAlign w:val="center"/>
          </w:tcPr>
          <w:p w14:paraId="592A64CF" w14:textId="77777777" w:rsidR="007D4FDD" w:rsidRPr="004223B5" w:rsidRDefault="007D4FDD" w:rsidP="00214B46">
            <w:pPr>
              <w:pStyle w:val="Sinespaciado"/>
              <w:rPr>
                <w:rFonts w:asciiTheme="majorHAnsi" w:hAnsiTheme="majorHAnsi" w:cstheme="majorHAnsi"/>
                <w:color w:val="000000"/>
                <w:sz w:val="16"/>
                <w:szCs w:val="16"/>
              </w:rPr>
            </w:pPr>
          </w:p>
        </w:tc>
        <w:tc>
          <w:tcPr>
            <w:tcW w:w="1418" w:type="dxa"/>
            <w:vAlign w:val="center"/>
          </w:tcPr>
          <w:p w14:paraId="4A6A4D1D" w14:textId="0179CBB0" w:rsidR="007D4FDD" w:rsidRPr="004223B5" w:rsidRDefault="006C54AE" w:rsidP="006C54AE">
            <w:pPr>
              <w:pStyle w:val="Sinespaciado"/>
              <w:jc w:val="center"/>
              <w:rPr>
                <w:rFonts w:asciiTheme="majorHAnsi" w:hAnsiTheme="majorHAnsi" w:cstheme="majorHAnsi"/>
                <w:bCs/>
                <w:color w:val="000000"/>
                <w:sz w:val="16"/>
                <w:szCs w:val="16"/>
              </w:rPr>
            </w:pPr>
            <w:proofErr w:type="spellStart"/>
            <w:r w:rsidRPr="004223B5">
              <w:rPr>
                <w:rFonts w:asciiTheme="majorHAnsi" w:hAnsiTheme="majorHAnsi" w:cstheme="majorHAnsi"/>
                <w:bCs/>
                <w:color w:val="000000"/>
                <w:sz w:val="16"/>
                <w:szCs w:val="16"/>
              </w:rPr>
              <w:t>UMNG</w:t>
            </w:r>
            <w:proofErr w:type="spellEnd"/>
          </w:p>
        </w:tc>
        <w:tc>
          <w:tcPr>
            <w:tcW w:w="1276" w:type="dxa"/>
            <w:vAlign w:val="center"/>
          </w:tcPr>
          <w:p w14:paraId="6B1D2B4C" w14:textId="77777777" w:rsidR="007D4FDD" w:rsidRPr="004223B5" w:rsidRDefault="007D4FDD" w:rsidP="00214B46">
            <w:pPr>
              <w:pStyle w:val="Sinespaciado"/>
              <w:rPr>
                <w:rFonts w:asciiTheme="majorHAnsi" w:hAnsiTheme="majorHAnsi" w:cstheme="majorHAnsi"/>
                <w:color w:val="000000"/>
                <w:sz w:val="16"/>
                <w:szCs w:val="16"/>
              </w:rPr>
            </w:pPr>
          </w:p>
        </w:tc>
      </w:tr>
      <w:tr w:rsidR="00910E5F" w:rsidRPr="004223B5" w14:paraId="142C885C" w14:textId="77777777" w:rsidTr="0080332B">
        <w:trPr>
          <w:trHeight w:val="50"/>
        </w:trPr>
        <w:tc>
          <w:tcPr>
            <w:tcW w:w="1271" w:type="dxa"/>
            <w:vAlign w:val="center"/>
          </w:tcPr>
          <w:p w14:paraId="08A4F987" w14:textId="564444B2" w:rsidR="00910E5F" w:rsidRPr="004223B5" w:rsidRDefault="00910E5F"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Acuerdo</w:t>
            </w:r>
          </w:p>
        </w:tc>
        <w:tc>
          <w:tcPr>
            <w:tcW w:w="1134" w:type="dxa"/>
            <w:vAlign w:val="center"/>
          </w:tcPr>
          <w:p w14:paraId="3C055FB3" w14:textId="0B145151" w:rsidR="00910E5F" w:rsidRPr="004223B5" w:rsidRDefault="001A610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13 de 2021</w:t>
            </w:r>
          </w:p>
        </w:tc>
        <w:tc>
          <w:tcPr>
            <w:tcW w:w="2835" w:type="dxa"/>
            <w:vAlign w:val="center"/>
          </w:tcPr>
          <w:p w14:paraId="35351D96" w14:textId="7DAC758C" w:rsidR="00910E5F" w:rsidRPr="004223B5" w:rsidRDefault="001A610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 xml:space="preserve">Proyecto institucional </w:t>
            </w:r>
            <w:r w:rsidR="007B359B" w:rsidRPr="004223B5">
              <w:rPr>
                <w:rFonts w:asciiTheme="majorHAnsi" w:hAnsiTheme="majorHAnsi" w:cstheme="majorHAnsi"/>
                <w:color w:val="000000"/>
                <w:sz w:val="16"/>
                <w:szCs w:val="16"/>
              </w:rPr>
              <w:t>PI 2021</w:t>
            </w:r>
          </w:p>
        </w:tc>
        <w:tc>
          <w:tcPr>
            <w:tcW w:w="709" w:type="dxa"/>
            <w:vAlign w:val="center"/>
          </w:tcPr>
          <w:p w14:paraId="51BCC8E0" w14:textId="5C2682A7" w:rsidR="00910E5F" w:rsidRPr="004223B5" w:rsidRDefault="007B359B" w:rsidP="007B359B">
            <w:pPr>
              <w:pStyle w:val="Sinespaciado"/>
              <w:jc w:val="center"/>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X</w:t>
            </w:r>
          </w:p>
        </w:tc>
        <w:tc>
          <w:tcPr>
            <w:tcW w:w="850" w:type="dxa"/>
            <w:vAlign w:val="center"/>
          </w:tcPr>
          <w:p w14:paraId="52731ADB" w14:textId="77777777" w:rsidR="00910E5F" w:rsidRPr="004223B5" w:rsidRDefault="00910E5F" w:rsidP="00214B46">
            <w:pPr>
              <w:pStyle w:val="Sinespaciado"/>
              <w:rPr>
                <w:rFonts w:asciiTheme="majorHAnsi" w:hAnsiTheme="majorHAnsi" w:cstheme="majorHAnsi"/>
                <w:color w:val="000000"/>
                <w:sz w:val="16"/>
                <w:szCs w:val="16"/>
              </w:rPr>
            </w:pPr>
          </w:p>
        </w:tc>
        <w:tc>
          <w:tcPr>
            <w:tcW w:w="1418" w:type="dxa"/>
            <w:vAlign w:val="center"/>
          </w:tcPr>
          <w:p w14:paraId="24DA2977" w14:textId="2CCE3B97" w:rsidR="00910E5F" w:rsidRPr="004223B5" w:rsidRDefault="00A0715D" w:rsidP="00A0715D">
            <w:pPr>
              <w:pStyle w:val="Sinespaciado"/>
              <w:jc w:val="center"/>
              <w:rPr>
                <w:rFonts w:asciiTheme="majorHAnsi" w:hAnsiTheme="majorHAnsi" w:cstheme="majorHAnsi"/>
                <w:bCs/>
                <w:color w:val="000000"/>
                <w:sz w:val="16"/>
                <w:szCs w:val="16"/>
              </w:rPr>
            </w:pPr>
            <w:proofErr w:type="spellStart"/>
            <w:r w:rsidRPr="004223B5">
              <w:rPr>
                <w:rFonts w:asciiTheme="majorHAnsi" w:hAnsiTheme="majorHAnsi" w:cstheme="majorHAnsi"/>
                <w:bCs/>
                <w:color w:val="000000"/>
                <w:sz w:val="16"/>
                <w:szCs w:val="16"/>
              </w:rPr>
              <w:t>UMNG</w:t>
            </w:r>
            <w:proofErr w:type="spellEnd"/>
          </w:p>
        </w:tc>
        <w:tc>
          <w:tcPr>
            <w:tcW w:w="1276" w:type="dxa"/>
            <w:vAlign w:val="center"/>
          </w:tcPr>
          <w:p w14:paraId="60756EE7" w14:textId="77777777" w:rsidR="00910E5F" w:rsidRPr="004223B5" w:rsidRDefault="00910E5F" w:rsidP="00214B46">
            <w:pPr>
              <w:pStyle w:val="Sinespaciado"/>
              <w:rPr>
                <w:rFonts w:asciiTheme="majorHAnsi" w:hAnsiTheme="majorHAnsi" w:cstheme="majorHAnsi"/>
                <w:color w:val="000000"/>
                <w:sz w:val="16"/>
                <w:szCs w:val="16"/>
              </w:rPr>
            </w:pPr>
          </w:p>
        </w:tc>
      </w:tr>
      <w:tr w:rsidR="00873F8E" w:rsidRPr="004223B5" w14:paraId="54B543DF" w14:textId="77777777" w:rsidTr="0080332B">
        <w:trPr>
          <w:trHeight w:val="50"/>
        </w:trPr>
        <w:tc>
          <w:tcPr>
            <w:tcW w:w="1271" w:type="dxa"/>
            <w:vAlign w:val="center"/>
          </w:tcPr>
          <w:p w14:paraId="47B3A6A2" w14:textId="52FAFC21" w:rsidR="00873F8E" w:rsidRPr="004223B5" w:rsidRDefault="008418B9"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Objetivos de desarrollo sostenible – ODS</w:t>
            </w:r>
          </w:p>
        </w:tc>
        <w:tc>
          <w:tcPr>
            <w:tcW w:w="1134" w:type="dxa"/>
            <w:vAlign w:val="center"/>
          </w:tcPr>
          <w:p w14:paraId="520C6121" w14:textId="44CE7930" w:rsidR="00873F8E" w:rsidRPr="004223B5" w:rsidRDefault="00C11B6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2015</w:t>
            </w:r>
          </w:p>
        </w:tc>
        <w:tc>
          <w:tcPr>
            <w:tcW w:w="2835" w:type="dxa"/>
            <w:vAlign w:val="center"/>
          </w:tcPr>
          <w:p w14:paraId="3FF70562" w14:textId="496FF106" w:rsidR="00873F8E" w:rsidRPr="004223B5" w:rsidRDefault="00AD11D2" w:rsidP="00214B46">
            <w:pPr>
              <w:pStyle w:val="Sinespaciado"/>
              <w:rPr>
                <w:rFonts w:asciiTheme="majorHAnsi" w:hAnsiTheme="majorHAnsi" w:cstheme="majorHAnsi"/>
                <w:color w:val="000000"/>
                <w:sz w:val="16"/>
                <w:szCs w:val="16"/>
              </w:rPr>
            </w:pPr>
            <w:hyperlink r:id="rId60" w:history="1">
              <w:r w:rsidRPr="004223B5">
                <w:rPr>
                  <w:rStyle w:val="Hipervnculo"/>
                  <w:rFonts w:asciiTheme="majorHAnsi" w:hAnsiTheme="majorHAnsi" w:cstheme="majorHAnsi"/>
                  <w:sz w:val="16"/>
                  <w:szCs w:val="16"/>
                </w:rPr>
                <w:t>https://www.un.org/sustainabledevelopment/es/objetivos-de-desarrollo-sostenible/</w:t>
              </w:r>
            </w:hyperlink>
          </w:p>
        </w:tc>
        <w:tc>
          <w:tcPr>
            <w:tcW w:w="709" w:type="dxa"/>
            <w:vAlign w:val="center"/>
          </w:tcPr>
          <w:p w14:paraId="029644A4" w14:textId="77777777" w:rsidR="00873F8E" w:rsidRPr="004223B5" w:rsidRDefault="00873F8E" w:rsidP="00214B46">
            <w:pPr>
              <w:pStyle w:val="Sinespaciado"/>
              <w:rPr>
                <w:rFonts w:asciiTheme="majorHAnsi" w:hAnsiTheme="majorHAnsi" w:cstheme="majorHAnsi"/>
                <w:color w:val="000000"/>
                <w:sz w:val="16"/>
                <w:szCs w:val="16"/>
                <w:shd w:val="clear" w:color="auto" w:fill="FFFFFF"/>
              </w:rPr>
            </w:pPr>
          </w:p>
        </w:tc>
        <w:tc>
          <w:tcPr>
            <w:tcW w:w="850" w:type="dxa"/>
            <w:vAlign w:val="center"/>
          </w:tcPr>
          <w:p w14:paraId="59D3F85B" w14:textId="5FE06D5E" w:rsidR="00873F8E" w:rsidRPr="004223B5" w:rsidRDefault="00AD11D2" w:rsidP="00AD11D2">
            <w:pPr>
              <w:pStyle w:val="Sinespaciado"/>
              <w:jc w:val="center"/>
              <w:rPr>
                <w:rFonts w:asciiTheme="majorHAnsi" w:hAnsiTheme="majorHAnsi" w:cstheme="majorHAnsi"/>
                <w:color w:val="000000"/>
                <w:sz w:val="16"/>
                <w:szCs w:val="16"/>
              </w:rPr>
            </w:pPr>
            <w:r w:rsidRPr="004223B5">
              <w:rPr>
                <w:rFonts w:asciiTheme="majorHAnsi" w:hAnsiTheme="majorHAnsi" w:cstheme="majorHAnsi"/>
                <w:color w:val="000000"/>
                <w:sz w:val="16"/>
                <w:szCs w:val="16"/>
              </w:rPr>
              <w:t>X</w:t>
            </w:r>
          </w:p>
        </w:tc>
        <w:tc>
          <w:tcPr>
            <w:tcW w:w="1418" w:type="dxa"/>
            <w:vAlign w:val="center"/>
          </w:tcPr>
          <w:p w14:paraId="33EB9E6B" w14:textId="000BEFAA" w:rsidR="00873F8E" w:rsidRPr="004223B5" w:rsidRDefault="00C11B66" w:rsidP="00C11B66">
            <w:pPr>
              <w:pStyle w:val="Sinespaciado"/>
              <w:jc w:val="center"/>
              <w:rPr>
                <w:rFonts w:asciiTheme="majorHAnsi" w:hAnsiTheme="majorHAnsi" w:cstheme="majorHAnsi"/>
                <w:bCs/>
                <w:color w:val="000000"/>
                <w:sz w:val="16"/>
                <w:szCs w:val="16"/>
              </w:rPr>
            </w:pPr>
            <w:r w:rsidRPr="004223B5">
              <w:rPr>
                <w:rFonts w:asciiTheme="majorHAnsi" w:hAnsiTheme="majorHAnsi" w:cstheme="majorHAnsi"/>
                <w:bCs/>
                <w:color w:val="000000"/>
                <w:sz w:val="16"/>
                <w:szCs w:val="16"/>
              </w:rPr>
              <w:t>ONU</w:t>
            </w:r>
          </w:p>
        </w:tc>
        <w:tc>
          <w:tcPr>
            <w:tcW w:w="1276" w:type="dxa"/>
            <w:vAlign w:val="center"/>
          </w:tcPr>
          <w:p w14:paraId="712933CD" w14:textId="4FB626C6" w:rsidR="00873F8E" w:rsidRPr="004223B5" w:rsidRDefault="00A35EDE"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Vigente</w:t>
            </w:r>
          </w:p>
        </w:tc>
      </w:tr>
      <w:tr w:rsidR="00811AEF" w:rsidRPr="004223B5" w14:paraId="33BCB941" w14:textId="77777777" w:rsidTr="0080332B">
        <w:trPr>
          <w:trHeight w:val="50"/>
        </w:trPr>
        <w:tc>
          <w:tcPr>
            <w:tcW w:w="1271" w:type="dxa"/>
            <w:vAlign w:val="center"/>
          </w:tcPr>
          <w:p w14:paraId="0EA2256C" w14:textId="5FF884AE" w:rsidR="00811AEF" w:rsidRPr="004223B5" w:rsidRDefault="00D83A01"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Plan Nacional de Desarrollo</w:t>
            </w:r>
          </w:p>
        </w:tc>
        <w:tc>
          <w:tcPr>
            <w:tcW w:w="1134" w:type="dxa"/>
            <w:vAlign w:val="center"/>
          </w:tcPr>
          <w:p w14:paraId="7D825E32" w14:textId="00FB93BB" w:rsidR="00811AEF" w:rsidRPr="004223B5" w:rsidRDefault="00D83A01"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2022-2026</w:t>
            </w:r>
          </w:p>
        </w:tc>
        <w:tc>
          <w:tcPr>
            <w:tcW w:w="2835" w:type="dxa"/>
            <w:vAlign w:val="center"/>
          </w:tcPr>
          <w:p w14:paraId="0D64ACB0" w14:textId="03E80DD9" w:rsidR="00811AEF" w:rsidRPr="004223B5" w:rsidRDefault="000B034A" w:rsidP="00214B46">
            <w:pPr>
              <w:pStyle w:val="Sinespaciado"/>
              <w:rPr>
                <w:rFonts w:asciiTheme="majorHAnsi" w:hAnsiTheme="majorHAnsi" w:cstheme="majorHAnsi"/>
                <w:color w:val="000000"/>
                <w:sz w:val="16"/>
                <w:szCs w:val="16"/>
              </w:rPr>
            </w:pPr>
            <w:hyperlink r:id="rId61" w:history="1">
              <w:r w:rsidRPr="004223B5">
                <w:rPr>
                  <w:rStyle w:val="Hipervnculo"/>
                  <w:rFonts w:asciiTheme="majorHAnsi" w:hAnsiTheme="majorHAnsi" w:cstheme="majorHAnsi"/>
                  <w:sz w:val="16"/>
                  <w:szCs w:val="16"/>
                </w:rPr>
                <w:t>https://www.dnp.gov.co/plan-nacional-desarrollo/pnd-2022-2026</w:t>
              </w:r>
            </w:hyperlink>
          </w:p>
        </w:tc>
        <w:tc>
          <w:tcPr>
            <w:tcW w:w="709" w:type="dxa"/>
            <w:vAlign w:val="center"/>
          </w:tcPr>
          <w:p w14:paraId="6A418D9D" w14:textId="77777777" w:rsidR="00811AEF" w:rsidRPr="004223B5" w:rsidRDefault="00811AEF" w:rsidP="00214B46">
            <w:pPr>
              <w:pStyle w:val="Sinespaciado"/>
              <w:rPr>
                <w:rFonts w:asciiTheme="majorHAnsi" w:hAnsiTheme="majorHAnsi" w:cstheme="majorHAnsi"/>
                <w:color w:val="000000"/>
                <w:sz w:val="16"/>
                <w:szCs w:val="16"/>
                <w:shd w:val="clear" w:color="auto" w:fill="FFFFFF"/>
              </w:rPr>
            </w:pPr>
          </w:p>
        </w:tc>
        <w:tc>
          <w:tcPr>
            <w:tcW w:w="850" w:type="dxa"/>
            <w:vAlign w:val="center"/>
          </w:tcPr>
          <w:p w14:paraId="6FE2AA48" w14:textId="1FCBAC9B" w:rsidR="00811AEF" w:rsidRPr="004223B5" w:rsidRDefault="009C3304" w:rsidP="009C3304">
            <w:pPr>
              <w:pStyle w:val="Sinespaciado"/>
              <w:jc w:val="center"/>
              <w:rPr>
                <w:rFonts w:asciiTheme="majorHAnsi" w:hAnsiTheme="majorHAnsi" w:cstheme="majorHAnsi"/>
                <w:color w:val="000000"/>
                <w:sz w:val="16"/>
                <w:szCs w:val="16"/>
              </w:rPr>
            </w:pPr>
            <w:r w:rsidRPr="004223B5">
              <w:rPr>
                <w:rFonts w:asciiTheme="majorHAnsi" w:hAnsiTheme="majorHAnsi" w:cstheme="majorHAnsi"/>
                <w:color w:val="000000"/>
                <w:sz w:val="16"/>
                <w:szCs w:val="16"/>
              </w:rPr>
              <w:t>X</w:t>
            </w:r>
          </w:p>
        </w:tc>
        <w:tc>
          <w:tcPr>
            <w:tcW w:w="1418" w:type="dxa"/>
            <w:vAlign w:val="center"/>
          </w:tcPr>
          <w:p w14:paraId="65AB7BB9" w14:textId="031FFAC9" w:rsidR="00811AEF" w:rsidRPr="004223B5" w:rsidRDefault="009C3304" w:rsidP="00214B46">
            <w:pPr>
              <w:pStyle w:val="Sinespaciado"/>
              <w:rPr>
                <w:rFonts w:asciiTheme="majorHAnsi" w:hAnsiTheme="majorHAnsi" w:cstheme="majorHAnsi"/>
                <w:bCs/>
                <w:color w:val="000000"/>
                <w:sz w:val="16"/>
                <w:szCs w:val="16"/>
              </w:rPr>
            </w:pPr>
            <w:r w:rsidRPr="004223B5">
              <w:rPr>
                <w:rFonts w:asciiTheme="majorHAnsi" w:hAnsiTheme="majorHAnsi" w:cstheme="majorHAnsi"/>
                <w:bCs/>
                <w:color w:val="000000"/>
                <w:sz w:val="16"/>
                <w:szCs w:val="16"/>
              </w:rPr>
              <w:t>Departamento Nacional de Planeación</w:t>
            </w:r>
          </w:p>
        </w:tc>
        <w:tc>
          <w:tcPr>
            <w:tcW w:w="1276" w:type="dxa"/>
            <w:vAlign w:val="center"/>
          </w:tcPr>
          <w:p w14:paraId="7EB653E0" w14:textId="64688B97" w:rsidR="00811AEF" w:rsidRPr="004223B5" w:rsidRDefault="00A35EDE"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Vigente</w:t>
            </w:r>
          </w:p>
        </w:tc>
      </w:tr>
      <w:tr w:rsidR="00214B46" w:rsidRPr="004223B5" w14:paraId="12D19558" w14:textId="77777777" w:rsidTr="0080332B">
        <w:trPr>
          <w:trHeight w:val="50"/>
        </w:trPr>
        <w:tc>
          <w:tcPr>
            <w:tcW w:w="1271" w:type="dxa"/>
            <w:vAlign w:val="center"/>
            <w:hideMark/>
          </w:tcPr>
          <w:p w14:paraId="6DAF48DF"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rPr>
              <w:t>Constitución Política de Colombia</w:t>
            </w:r>
          </w:p>
        </w:tc>
        <w:tc>
          <w:tcPr>
            <w:tcW w:w="1134" w:type="dxa"/>
            <w:vAlign w:val="center"/>
            <w:hideMark/>
          </w:tcPr>
          <w:p w14:paraId="788B7816"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rPr>
              <w:t>1991</w:t>
            </w:r>
          </w:p>
        </w:tc>
        <w:tc>
          <w:tcPr>
            <w:tcW w:w="2835" w:type="dxa"/>
            <w:vAlign w:val="center"/>
            <w:hideMark/>
          </w:tcPr>
          <w:p w14:paraId="198AE58C"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rPr>
              <w:t>Constitución Política de Colombia</w:t>
            </w:r>
          </w:p>
        </w:tc>
        <w:tc>
          <w:tcPr>
            <w:tcW w:w="709" w:type="dxa"/>
            <w:vAlign w:val="center"/>
          </w:tcPr>
          <w:p w14:paraId="0094E196"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p>
        </w:tc>
        <w:tc>
          <w:tcPr>
            <w:tcW w:w="850" w:type="dxa"/>
            <w:vAlign w:val="center"/>
            <w:hideMark/>
          </w:tcPr>
          <w:p w14:paraId="6A9EF408" w14:textId="30568D9E" w:rsidR="00214B46" w:rsidRPr="004223B5" w:rsidRDefault="00A35EDE" w:rsidP="00A35EDE">
            <w:pPr>
              <w:pStyle w:val="Sinespaciado"/>
              <w:jc w:val="center"/>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rPr>
              <w:t>X</w:t>
            </w:r>
          </w:p>
        </w:tc>
        <w:tc>
          <w:tcPr>
            <w:tcW w:w="1418" w:type="dxa"/>
            <w:vAlign w:val="center"/>
            <w:hideMark/>
          </w:tcPr>
          <w:p w14:paraId="6F04CE1E"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bCs/>
                <w:color w:val="000000"/>
                <w:sz w:val="16"/>
                <w:szCs w:val="16"/>
              </w:rPr>
              <w:t>Congreso de la República de Colombia</w:t>
            </w:r>
          </w:p>
        </w:tc>
        <w:tc>
          <w:tcPr>
            <w:tcW w:w="1276" w:type="dxa"/>
            <w:vAlign w:val="center"/>
          </w:tcPr>
          <w:p w14:paraId="266439D4" w14:textId="77777777" w:rsidR="00214B46" w:rsidRPr="004223B5" w:rsidRDefault="00214B46" w:rsidP="00214B46">
            <w:pPr>
              <w:pStyle w:val="Sinespaciado"/>
              <w:rPr>
                <w:rFonts w:asciiTheme="majorHAnsi" w:hAnsiTheme="majorHAnsi" w:cstheme="majorHAnsi"/>
                <w:color w:val="000000"/>
                <w:sz w:val="16"/>
                <w:szCs w:val="16"/>
              </w:rPr>
            </w:pPr>
          </w:p>
          <w:p w14:paraId="6E0B4744"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Vigente</w:t>
            </w:r>
          </w:p>
          <w:p w14:paraId="41B9DFF5"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p>
        </w:tc>
      </w:tr>
      <w:tr w:rsidR="00214B46" w:rsidRPr="004223B5" w14:paraId="51767929" w14:textId="77777777" w:rsidTr="0080332B">
        <w:trPr>
          <w:trHeight w:val="213"/>
        </w:trPr>
        <w:tc>
          <w:tcPr>
            <w:tcW w:w="1271" w:type="dxa"/>
            <w:vAlign w:val="center"/>
            <w:hideMark/>
          </w:tcPr>
          <w:p w14:paraId="0D5B148F"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 xml:space="preserve">Ley </w:t>
            </w:r>
          </w:p>
        </w:tc>
        <w:tc>
          <w:tcPr>
            <w:tcW w:w="1134" w:type="dxa"/>
            <w:vAlign w:val="center"/>
            <w:hideMark/>
          </w:tcPr>
          <w:p w14:paraId="7A305F47"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30 del 28 de diciembre de 1992</w:t>
            </w:r>
          </w:p>
        </w:tc>
        <w:tc>
          <w:tcPr>
            <w:tcW w:w="2835" w:type="dxa"/>
            <w:vAlign w:val="center"/>
            <w:hideMark/>
          </w:tcPr>
          <w:p w14:paraId="2CC422E0"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Por la cual se organiza el servicio público de la Educación Superior.</w:t>
            </w:r>
          </w:p>
        </w:tc>
        <w:tc>
          <w:tcPr>
            <w:tcW w:w="709" w:type="dxa"/>
            <w:vAlign w:val="center"/>
          </w:tcPr>
          <w:p w14:paraId="7B7ABD6B"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p>
        </w:tc>
        <w:tc>
          <w:tcPr>
            <w:tcW w:w="850" w:type="dxa"/>
            <w:vAlign w:val="center"/>
            <w:hideMark/>
          </w:tcPr>
          <w:p w14:paraId="2EC1AE1B" w14:textId="6DDC29E7" w:rsidR="00214B46" w:rsidRPr="004223B5" w:rsidRDefault="000423FA" w:rsidP="000423FA">
            <w:pPr>
              <w:pStyle w:val="Sinespaciado"/>
              <w:jc w:val="center"/>
              <w:rPr>
                <w:rFonts w:asciiTheme="majorHAnsi" w:hAnsiTheme="majorHAnsi" w:cstheme="majorHAnsi"/>
                <w:color w:val="000000"/>
                <w:sz w:val="16"/>
                <w:szCs w:val="16"/>
              </w:rPr>
            </w:pPr>
            <w:r w:rsidRPr="004223B5">
              <w:rPr>
                <w:rFonts w:asciiTheme="majorHAnsi" w:hAnsiTheme="majorHAnsi" w:cstheme="majorHAnsi"/>
                <w:color w:val="000000"/>
                <w:sz w:val="16"/>
                <w:szCs w:val="16"/>
              </w:rPr>
              <w:t>X</w:t>
            </w:r>
          </w:p>
        </w:tc>
        <w:tc>
          <w:tcPr>
            <w:tcW w:w="1418" w:type="dxa"/>
            <w:vAlign w:val="center"/>
            <w:hideMark/>
          </w:tcPr>
          <w:p w14:paraId="5740FB94" w14:textId="77777777" w:rsidR="00214B46" w:rsidRPr="004223B5" w:rsidRDefault="00214B46" w:rsidP="00214B46">
            <w:pPr>
              <w:pStyle w:val="Sinespaciado"/>
              <w:rPr>
                <w:rFonts w:asciiTheme="majorHAnsi" w:hAnsiTheme="majorHAnsi" w:cstheme="majorHAnsi"/>
                <w:bCs/>
                <w:color w:val="000000"/>
                <w:sz w:val="16"/>
                <w:szCs w:val="16"/>
              </w:rPr>
            </w:pPr>
            <w:r w:rsidRPr="004223B5">
              <w:rPr>
                <w:rFonts w:asciiTheme="majorHAnsi" w:hAnsiTheme="majorHAnsi" w:cstheme="majorHAnsi"/>
                <w:bCs/>
                <w:color w:val="000000"/>
                <w:sz w:val="16"/>
                <w:szCs w:val="16"/>
              </w:rPr>
              <w:t>Congreso de la República de Colombia</w:t>
            </w:r>
          </w:p>
        </w:tc>
        <w:tc>
          <w:tcPr>
            <w:tcW w:w="1276" w:type="dxa"/>
            <w:vAlign w:val="center"/>
          </w:tcPr>
          <w:p w14:paraId="73003853" w14:textId="77777777" w:rsidR="00214B46" w:rsidRPr="004223B5" w:rsidRDefault="00214B46" w:rsidP="00214B46">
            <w:pPr>
              <w:pStyle w:val="Sinespaciado"/>
              <w:rPr>
                <w:rFonts w:asciiTheme="majorHAnsi" w:hAnsiTheme="majorHAnsi" w:cstheme="majorHAnsi"/>
                <w:color w:val="000000"/>
                <w:sz w:val="16"/>
                <w:szCs w:val="16"/>
              </w:rPr>
            </w:pPr>
          </w:p>
          <w:p w14:paraId="6A7DC701"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Vigente</w:t>
            </w:r>
          </w:p>
          <w:p w14:paraId="76485F21" w14:textId="77777777" w:rsidR="00214B46" w:rsidRPr="004223B5" w:rsidRDefault="00214B46" w:rsidP="00214B46">
            <w:pPr>
              <w:pStyle w:val="Sinespaciado"/>
              <w:rPr>
                <w:rFonts w:asciiTheme="majorHAnsi" w:hAnsiTheme="majorHAnsi" w:cstheme="majorHAnsi"/>
                <w:color w:val="000000"/>
                <w:sz w:val="16"/>
                <w:szCs w:val="16"/>
              </w:rPr>
            </w:pPr>
          </w:p>
        </w:tc>
      </w:tr>
      <w:tr w:rsidR="00214B46" w:rsidRPr="004223B5" w14:paraId="5D09071B" w14:textId="77777777" w:rsidTr="0080332B">
        <w:trPr>
          <w:trHeight w:val="198"/>
        </w:trPr>
        <w:tc>
          <w:tcPr>
            <w:tcW w:w="1271" w:type="dxa"/>
            <w:vAlign w:val="center"/>
            <w:hideMark/>
          </w:tcPr>
          <w:p w14:paraId="4913039E" w14:textId="21FACB44"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 xml:space="preserve">Ley </w:t>
            </w:r>
          </w:p>
        </w:tc>
        <w:tc>
          <w:tcPr>
            <w:tcW w:w="1134" w:type="dxa"/>
            <w:vAlign w:val="center"/>
            <w:hideMark/>
          </w:tcPr>
          <w:p w14:paraId="797EA98C"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115 del 08 de febrero de 1994</w:t>
            </w:r>
          </w:p>
        </w:tc>
        <w:tc>
          <w:tcPr>
            <w:tcW w:w="2835" w:type="dxa"/>
            <w:vAlign w:val="center"/>
            <w:hideMark/>
          </w:tcPr>
          <w:p w14:paraId="0B3B684F"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Por la cual se expide la ley general de educación.</w:t>
            </w:r>
          </w:p>
        </w:tc>
        <w:tc>
          <w:tcPr>
            <w:tcW w:w="709" w:type="dxa"/>
            <w:vAlign w:val="center"/>
          </w:tcPr>
          <w:p w14:paraId="011D4956"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p>
        </w:tc>
        <w:tc>
          <w:tcPr>
            <w:tcW w:w="850" w:type="dxa"/>
            <w:vAlign w:val="center"/>
            <w:hideMark/>
          </w:tcPr>
          <w:p w14:paraId="5B932947" w14:textId="24D0D8B1" w:rsidR="00214B46" w:rsidRPr="004223B5" w:rsidRDefault="005B6BCB" w:rsidP="005B6BCB">
            <w:pPr>
              <w:pStyle w:val="Sinespaciado"/>
              <w:jc w:val="center"/>
              <w:rPr>
                <w:rFonts w:asciiTheme="majorHAnsi" w:hAnsiTheme="majorHAnsi" w:cstheme="majorHAnsi"/>
                <w:color w:val="000000"/>
                <w:sz w:val="16"/>
                <w:szCs w:val="16"/>
              </w:rPr>
            </w:pPr>
            <w:r w:rsidRPr="004223B5">
              <w:rPr>
                <w:rFonts w:asciiTheme="majorHAnsi" w:hAnsiTheme="majorHAnsi" w:cstheme="majorHAnsi"/>
                <w:color w:val="000000"/>
                <w:sz w:val="16"/>
                <w:szCs w:val="16"/>
              </w:rPr>
              <w:t>X</w:t>
            </w:r>
          </w:p>
        </w:tc>
        <w:tc>
          <w:tcPr>
            <w:tcW w:w="1418" w:type="dxa"/>
            <w:vAlign w:val="center"/>
            <w:hideMark/>
          </w:tcPr>
          <w:p w14:paraId="37A37C1C" w14:textId="77777777" w:rsidR="00214B46" w:rsidRPr="004223B5" w:rsidRDefault="00214B46" w:rsidP="00214B46">
            <w:pPr>
              <w:pStyle w:val="Sinespaciado"/>
              <w:rPr>
                <w:rFonts w:asciiTheme="majorHAnsi" w:hAnsiTheme="majorHAnsi" w:cstheme="majorHAnsi"/>
                <w:bCs/>
                <w:color w:val="000000"/>
                <w:sz w:val="16"/>
                <w:szCs w:val="16"/>
              </w:rPr>
            </w:pPr>
            <w:r w:rsidRPr="004223B5">
              <w:rPr>
                <w:rFonts w:asciiTheme="majorHAnsi" w:hAnsiTheme="majorHAnsi" w:cstheme="majorHAnsi"/>
                <w:bCs/>
                <w:color w:val="000000"/>
                <w:sz w:val="16"/>
                <w:szCs w:val="16"/>
              </w:rPr>
              <w:t>Ministro de Educación Nacional</w:t>
            </w:r>
          </w:p>
        </w:tc>
        <w:tc>
          <w:tcPr>
            <w:tcW w:w="1276" w:type="dxa"/>
            <w:vAlign w:val="center"/>
            <w:hideMark/>
          </w:tcPr>
          <w:p w14:paraId="15DD1205"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Vigente</w:t>
            </w:r>
          </w:p>
        </w:tc>
      </w:tr>
      <w:tr w:rsidR="00214B46" w:rsidRPr="004223B5" w14:paraId="104C5A00" w14:textId="77777777" w:rsidTr="0080332B">
        <w:trPr>
          <w:trHeight w:val="983"/>
        </w:trPr>
        <w:tc>
          <w:tcPr>
            <w:tcW w:w="1271" w:type="dxa"/>
            <w:vAlign w:val="center"/>
            <w:hideMark/>
          </w:tcPr>
          <w:p w14:paraId="3E6286FA"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 xml:space="preserve">Ley </w:t>
            </w:r>
          </w:p>
        </w:tc>
        <w:tc>
          <w:tcPr>
            <w:tcW w:w="1134" w:type="dxa"/>
            <w:vAlign w:val="center"/>
            <w:hideMark/>
          </w:tcPr>
          <w:p w14:paraId="64E0FB6F"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527 del 18 de agosto de 1999</w:t>
            </w:r>
          </w:p>
        </w:tc>
        <w:tc>
          <w:tcPr>
            <w:tcW w:w="2835" w:type="dxa"/>
            <w:vAlign w:val="center"/>
            <w:hideMark/>
          </w:tcPr>
          <w:p w14:paraId="261AD0A1"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Por medio de la cual se define y reglamenta el acceso y uso de los mensajes de datos, del comercio electrónico y de las firmas digitales, y se establecen las entidades de certificación y se dictan otras disposiciones.</w:t>
            </w:r>
          </w:p>
        </w:tc>
        <w:tc>
          <w:tcPr>
            <w:tcW w:w="709" w:type="dxa"/>
            <w:vAlign w:val="center"/>
          </w:tcPr>
          <w:p w14:paraId="6DC27B44"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p>
        </w:tc>
        <w:tc>
          <w:tcPr>
            <w:tcW w:w="850" w:type="dxa"/>
            <w:vAlign w:val="center"/>
            <w:hideMark/>
          </w:tcPr>
          <w:p w14:paraId="58FFC42E" w14:textId="77777777" w:rsidR="00214B46" w:rsidRPr="004223B5" w:rsidRDefault="00214B46" w:rsidP="00C47264">
            <w:pPr>
              <w:pStyle w:val="Sinespaciado"/>
              <w:jc w:val="center"/>
              <w:rPr>
                <w:rFonts w:asciiTheme="majorHAnsi" w:hAnsiTheme="majorHAnsi" w:cstheme="majorHAnsi"/>
                <w:color w:val="000000"/>
                <w:sz w:val="16"/>
                <w:szCs w:val="16"/>
              </w:rPr>
            </w:pPr>
            <w:r w:rsidRPr="004223B5">
              <w:rPr>
                <w:rFonts w:asciiTheme="majorHAnsi" w:hAnsiTheme="majorHAnsi" w:cstheme="majorHAnsi"/>
                <w:color w:val="000000"/>
                <w:sz w:val="16"/>
                <w:szCs w:val="16"/>
              </w:rPr>
              <w:t>X</w:t>
            </w:r>
          </w:p>
        </w:tc>
        <w:tc>
          <w:tcPr>
            <w:tcW w:w="1418" w:type="dxa"/>
            <w:vAlign w:val="center"/>
            <w:hideMark/>
          </w:tcPr>
          <w:p w14:paraId="671608E0" w14:textId="77777777" w:rsidR="00214B46" w:rsidRPr="004223B5" w:rsidRDefault="00214B46" w:rsidP="00214B46">
            <w:pPr>
              <w:pStyle w:val="Sinespaciado"/>
              <w:rPr>
                <w:rFonts w:asciiTheme="majorHAnsi" w:hAnsiTheme="majorHAnsi" w:cstheme="majorHAnsi"/>
                <w:bCs/>
                <w:color w:val="000000"/>
                <w:sz w:val="16"/>
                <w:szCs w:val="16"/>
              </w:rPr>
            </w:pPr>
            <w:r w:rsidRPr="004223B5">
              <w:rPr>
                <w:rFonts w:asciiTheme="majorHAnsi" w:hAnsiTheme="majorHAnsi" w:cstheme="majorHAnsi"/>
                <w:color w:val="000000"/>
                <w:sz w:val="16"/>
                <w:szCs w:val="16"/>
              </w:rPr>
              <w:t>Senado de la República</w:t>
            </w:r>
          </w:p>
        </w:tc>
        <w:tc>
          <w:tcPr>
            <w:tcW w:w="1276" w:type="dxa"/>
            <w:vAlign w:val="center"/>
            <w:hideMark/>
          </w:tcPr>
          <w:p w14:paraId="535F765B"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Vigente</w:t>
            </w:r>
          </w:p>
        </w:tc>
      </w:tr>
      <w:tr w:rsidR="00214B46" w:rsidRPr="004223B5" w14:paraId="6A5D397F" w14:textId="77777777" w:rsidTr="0080332B">
        <w:trPr>
          <w:trHeight w:val="1123"/>
        </w:trPr>
        <w:tc>
          <w:tcPr>
            <w:tcW w:w="1271" w:type="dxa"/>
            <w:vAlign w:val="center"/>
            <w:hideMark/>
          </w:tcPr>
          <w:p w14:paraId="5C257CC7"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 xml:space="preserve">Ley </w:t>
            </w:r>
          </w:p>
        </w:tc>
        <w:tc>
          <w:tcPr>
            <w:tcW w:w="1134" w:type="dxa"/>
            <w:vAlign w:val="center"/>
            <w:hideMark/>
          </w:tcPr>
          <w:p w14:paraId="2530C2C6" w14:textId="2BCCDAFB"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715 del 21 de diciembre de 2001</w:t>
            </w:r>
          </w:p>
        </w:tc>
        <w:tc>
          <w:tcPr>
            <w:tcW w:w="2835" w:type="dxa"/>
            <w:vAlign w:val="center"/>
            <w:hideMark/>
          </w:tcPr>
          <w:p w14:paraId="5AACEFA8"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Por la cual se dictan normas orgánicas en materia de recursos y competencias de conformidad con los artículos 151, 288, 356 y 357 (Acto Legislativo 01 de 2001) de la Constitución Política y se dictan otras disposiciones para organizar la prestación de los servicios de educación y salud, entre otros.</w:t>
            </w:r>
          </w:p>
        </w:tc>
        <w:tc>
          <w:tcPr>
            <w:tcW w:w="709" w:type="dxa"/>
            <w:vAlign w:val="center"/>
          </w:tcPr>
          <w:p w14:paraId="3772F60B"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p>
        </w:tc>
        <w:tc>
          <w:tcPr>
            <w:tcW w:w="850" w:type="dxa"/>
            <w:vAlign w:val="center"/>
            <w:hideMark/>
          </w:tcPr>
          <w:p w14:paraId="5055E10E" w14:textId="77777777" w:rsidR="00214B46" w:rsidRPr="004223B5" w:rsidRDefault="00214B46" w:rsidP="002617D1">
            <w:pPr>
              <w:pStyle w:val="Sinespaciado"/>
              <w:jc w:val="center"/>
              <w:rPr>
                <w:rFonts w:asciiTheme="majorHAnsi" w:hAnsiTheme="majorHAnsi" w:cstheme="majorHAnsi"/>
                <w:color w:val="000000"/>
                <w:sz w:val="16"/>
                <w:szCs w:val="16"/>
              </w:rPr>
            </w:pPr>
            <w:r w:rsidRPr="004223B5">
              <w:rPr>
                <w:rFonts w:asciiTheme="majorHAnsi" w:hAnsiTheme="majorHAnsi" w:cstheme="majorHAnsi"/>
                <w:color w:val="000000"/>
                <w:sz w:val="16"/>
                <w:szCs w:val="16"/>
              </w:rPr>
              <w:t>X</w:t>
            </w:r>
          </w:p>
        </w:tc>
        <w:tc>
          <w:tcPr>
            <w:tcW w:w="1418" w:type="dxa"/>
            <w:vAlign w:val="center"/>
            <w:hideMark/>
          </w:tcPr>
          <w:p w14:paraId="09A7C6DB"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Senado de la República</w:t>
            </w:r>
          </w:p>
        </w:tc>
        <w:tc>
          <w:tcPr>
            <w:tcW w:w="1276" w:type="dxa"/>
            <w:vAlign w:val="center"/>
            <w:hideMark/>
          </w:tcPr>
          <w:p w14:paraId="04848133"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Vigente</w:t>
            </w:r>
          </w:p>
        </w:tc>
      </w:tr>
      <w:tr w:rsidR="00214B46" w:rsidRPr="004223B5" w14:paraId="3980CDEC" w14:textId="77777777" w:rsidTr="0080332B">
        <w:trPr>
          <w:trHeight w:val="1224"/>
        </w:trPr>
        <w:tc>
          <w:tcPr>
            <w:tcW w:w="1271" w:type="dxa"/>
            <w:vAlign w:val="center"/>
            <w:hideMark/>
          </w:tcPr>
          <w:p w14:paraId="1573B147"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lastRenderedPageBreak/>
              <w:t xml:space="preserve">Ley </w:t>
            </w:r>
          </w:p>
        </w:tc>
        <w:tc>
          <w:tcPr>
            <w:tcW w:w="1134" w:type="dxa"/>
            <w:vAlign w:val="center"/>
            <w:hideMark/>
          </w:tcPr>
          <w:p w14:paraId="1264B91A"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749 del 19 de julio de 2002</w:t>
            </w:r>
          </w:p>
        </w:tc>
        <w:tc>
          <w:tcPr>
            <w:tcW w:w="2835" w:type="dxa"/>
            <w:vAlign w:val="center"/>
            <w:hideMark/>
          </w:tcPr>
          <w:p w14:paraId="3D1DD8C9"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Por la cual se dictan normas orgánicas en materia de recursos y competencias de conformidad con los artículos 151, 288, 356 y 357 (Acto Legislativo 01 de 2001) de la Constitución Política y se dictan otras disposiciones para organizar la prestación de los servicios de educación y salud, entre otros.</w:t>
            </w:r>
          </w:p>
        </w:tc>
        <w:tc>
          <w:tcPr>
            <w:tcW w:w="709" w:type="dxa"/>
            <w:vAlign w:val="center"/>
          </w:tcPr>
          <w:p w14:paraId="3D1275A8"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p>
        </w:tc>
        <w:tc>
          <w:tcPr>
            <w:tcW w:w="850" w:type="dxa"/>
            <w:vAlign w:val="center"/>
            <w:hideMark/>
          </w:tcPr>
          <w:p w14:paraId="08387152" w14:textId="77777777" w:rsidR="00214B46" w:rsidRPr="004223B5" w:rsidRDefault="00214B46" w:rsidP="00416317">
            <w:pPr>
              <w:pStyle w:val="Sinespaciado"/>
              <w:jc w:val="center"/>
              <w:rPr>
                <w:rFonts w:asciiTheme="majorHAnsi" w:hAnsiTheme="majorHAnsi" w:cstheme="majorHAnsi"/>
                <w:color w:val="000000"/>
                <w:sz w:val="16"/>
                <w:szCs w:val="16"/>
              </w:rPr>
            </w:pPr>
            <w:r w:rsidRPr="004223B5">
              <w:rPr>
                <w:rFonts w:asciiTheme="majorHAnsi" w:hAnsiTheme="majorHAnsi" w:cstheme="majorHAnsi"/>
                <w:color w:val="000000"/>
                <w:sz w:val="16"/>
                <w:szCs w:val="16"/>
              </w:rPr>
              <w:t>X</w:t>
            </w:r>
          </w:p>
        </w:tc>
        <w:tc>
          <w:tcPr>
            <w:tcW w:w="1418" w:type="dxa"/>
            <w:vAlign w:val="center"/>
            <w:hideMark/>
          </w:tcPr>
          <w:p w14:paraId="78600E9C"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Senado de la República</w:t>
            </w:r>
          </w:p>
        </w:tc>
        <w:tc>
          <w:tcPr>
            <w:tcW w:w="1276" w:type="dxa"/>
            <w:vAlign w:val="center"/>
            <w:hideMark/>
          </w:tcPr>
          <w:p w14:paraId="181D5CE0"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Vigente</w:t>
            </w:r>
          </w:p>
        </w:tc>
      </w:tr>
      <w:tr w:rsidR="00214B46" w:rsidRPr="004223B5" w14:paraId="7F14875C" w14:textId="77777777" w:rsidTr="0080332B">
        <w:trPr>
          <w:trHeight w:val="985"/>
        </w:trPr>
        <w:tc>
          <w:tcPr>
            <w:tcW w:w="1271" w:type="dxa"/>
            <w:vAlign w:val="center"/>
            <w:hideMark/>
          </w:tcPr>
          <w:p w14:paraId="1D68BAB1"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 xml:space="preserve">Ley </w:t>
            </w:r>
          </w:p>
        </w:tc>
        <w:tc>
          <w:tcPr>
            <w:tcW w:w="1134" w:type="dxa"/>
            <w:vAlign w:val="center"/>
            <w:hideMark/>
          </w:tcPr>
          <w:p w14:paraId="55CED79D"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962 del 08 de julio de 2005</w:t>
            </w:r>
          </w:p>
        </w:tc>
        <w:tc>
          <w:tcPr>
            <w:tcW w:w="2835" w:type="dxa"/>
            <w:vAlign w:val="center"/>
            <w:hideMark/>
          </w:tcPr>
          <w:p w14:paraId="7B328E87"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Por la cual se dictan disposiciones sobre racionalización de trámites y procedimientos administrativos de los organismos y entidades del Estado y de los particulares que ejercen funciones públicas o prestan servicios públicos.</w:t>
            </w:r>
          </w:p>
        </w:tc>
        <w:tc>
          <w:tcPr>
            <w:tcW w:w="709" w:type="dxa"/>
            <w:vAlign w:val="center"/>
          </w:tcPr>
          <w:p w14:paraId="5D92D1D8"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p>
        </w:tc>
        <w:tc>
          <w:tcPr>
            <w:tcW w:w="850" w:type="dxa"/>
            <w:vAlign w:val="center"/>
            <w:hideMark/>
          </w:tcPr>
          <w:p w14:paraId="64892E99" w14:textId="77777777" w:rsidR="00214B46" w:rsidRPr="004223B5" w:rsidRDefault="00214B46" w:rsidP="002B7516">
            <w:pPr>
              <w:pStyle w:val="Sinespaciado"/>
              <w:jc w:val="center"/>
              <w:rPr>
                <w:rFonts w:asciiTheme="majorHAnsi" w:hAnsiTheme="majorHAnsi" w:cstheme="majorHAnsi"/>
                <w:color w:val="000000"/>
                <w:sz w:val="16"/>
                <w:szCs w:val="16"/>
              </w:rPr>
            </w:pPr>
            <w:r w:rsidRPr="004223B5">
              <w:rPr>
                <w:rFonts w:asciiTheme="majorHAnsi" w:hAnsiTheme="majorHAnsi" w:cstheme="majorHAnsi"/>
                <w:color w:val="000000"/>
                <w:sz w:val="16"/>
                <w:szCs w:val="16"/>
              </w:rPr>
              <w:t>X</w:t>
            </w:r>
          </w:p>
        </w:tc>
        <w:tc>
          <w:tcPr>
            <w:tcW w:w="1418" w:type="dxa"/>
            <w:vAlign w:val="center"/>
            <w:hideMark/>
          </w:tcPr>
          <w:p w14:paraId="7DCD8955"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Senado de la República</w:t>
            </w:r>
          </w:p>
        </w:tc>
        <w:tc>
          <w:tcPr>
            <w:tcW w:w="1276" w:type="dxa"/>
            <w:vAlign w:val="center"/>
            <w:hideMark/>
          </w:tcPr>
          <w:p w14:paraId="511A7558"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Vigente</w:t>
            </w:r>
          </w:p>
        </w:tc>
      </w:tr>
      <w:tr w:rsidR="00214B46" w:rsidRPr="004223B5" w14:paraId="215D4DC8" w14:textId="77777777" w:rsidTr="0080332B">
        <w:trPr>
          <w:trHeight w:val="687"/>
        </w:trPr>
        <w:tc>
          <w:tcPr>
            <w:tcW w:w="1271" w:type="dxa"/>
            <w:vAlign w:val="center"/>
            <w:hideMark/>
          </w:tcPr>
          <w:p w14:paraId="5199BED2"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Ley</w:t>
            </w:r>
          </w:p>
        </w:tc>
        <w:tc>
          <w:tcPr>
            <w:tcW w:w="1134" w:type="dxa"/>
            <w:vAlign w:val="center"/>
            <w:hideMark/>
          </w:tcPr>
          <w:p w14:paraId="123A556F"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1188 del 25 de abril de 2008</w:t>
            </w:r>
          </w:p>
        </w:tc>
        <w:tc>
          <w:tcPr>
            <w:tcW w:w="2835" w:type="dxa"/>
            <w:vAlign w:val="center"/>
            <w:hideMark/>
          </w:tcPr>
          <w:p w14:paraId="62EC4050"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Por la cual se regula el registro calificado de programas de educación superior y se dictan otras disposiciones</w:t>
            </w:r>
          </w:p>
        </w:tc>
        <w:tc>
          <w:tcPr>
            <w:tcW w:w="709" w:type="dxa"/>
            <w:vAlign w:val="center"/>
          </w:tcPr>
          <w:p w14:paraId="1C6C37B9"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p>
        </w:tc>
        <w:tc>
          <w:tcPr>
            <w:tcW w:w="850" w:type="dxa"/>
            <w:vAlign w:val="center"/>
            <w:hideMark/>
          </w:tcPr>
          <w:p w14:paraId="7EA274F1" w14:textId="77777777" w:rsidR="00214B46" w:rsidRPr="004223B5" w:rsidRDefault="00214B46" w:rsidP="00465EA4">
            <w:pPr>
              <w:pStyle w:val="Sinespaciado"/>
              <w:jc w:val="center"/>
              <w:rPr>
                <w:rFonts w:asciiTheme="majorHAnsi" w:hAnsiTheme="majorHAnsi" w:cstheme="majorHAnsi"/>
                <w:color w:val="000000"/>
                <w:sz w:val="16"/>
                <w:szCs w:val="16"/>
              </w:rPr>
            </w:pPr>
            <w:r w:rsidRPr="004223B5">
              <w:rPr>
                <w:rFonts w:asciiTheme="majorHAnsi" w:hAnsiTheme="majorHAnsi" w:cstheme="majorHAnsi"/>
                <w:color w:val="000000"/>
                <w:sz w:val="16"/>
                <w:szCs w:val="16"/>
              </w:rPr>
              <w:t>X</w:t>
            </w:r>
          </w:p>
        </w:tc>
        <w:tc>
          <w:tcPr>
            <w:tcW w:w="1418" w:type="dxa"/>
            <w:vAlign w:val="center"/>
            <w:hideMark/>
          </w:tcPr>
          <w:p w14:paraId="396D3F5B"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Senado de la República</w:t>
            </w:r>
          </w:p>
        </w:tc>
        <w:tc>
          <w:tcPr>
            <w:tcW w:w="1276" w:type="dxa"/>
            <w:vAlign w:val="center"/>
            <w:hideMark/>
          </w:tcPr>
          <w:p w14:paraId="2F245F00"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Vigente</w:t>
            </w:r>
          </w:p>
        </w:tc>
      </w:tr>
      <w:tr w:rsidR="00214B46" w:rsidRPr="004223B5" w14:paraId="657EC2AE" w14:textId="77777777" w:rsidTr="0080332B">
        <w:trPr>
          <w:trHeight w:val="1265"/>
        </w:trPr>
        <w:tc>
          <w:tcPr>
            <w:tcW w:w="1271" w:type="dxa"/>
            <w:vAlign w:val="center"/>
            <w:hideMark/>
          </w:tcPr>
          <w:p w14:paraId="137DAFC6"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Ley</w:t>
            </w:r>
          </w:p>
        </w:tc>
        <w:tc>
          <w:tcPr>
            <w:tcW w:w="1134" w:type="dxa"/>
            <w:vAlign w:val="center"/>
            <w:hideMark/>
          </w:tcPr>
          <w:p w14:paraId="57CD08A8"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1273 del 5 de enero de 2009</w:t>
            </w:r>
          </w:p>
        </w:tc>
        <w:tc>
          <w:tcPr>
            <w:tcW w:w="2835" w:type="dxa"/>
            <w:vAlign w:val="center"/>
            <w:hideMark/>
          </w:tcPr>
          <w:p w14:paraId="6FD20B0A"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rPr>
              <w:t>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tc>
        <w:tc>
          <w:tcPr>
            <w:tcW w:w="709" w:type="dxa"/>
            <w:vAlign w:val="center"/>
          </w:tcPr>
          <w:p w14:paraId="67FE820E"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p>
        </w:tc>
        <w:tc>
          <w:tcPr>
            <w:tcW w:w="850" w:type="dxa"/>
            <w:vAlign w:val="center"/>
            <w:hideMark/>
          </w:tcPr>
          <w:p w14:paraId="29D04401" w14:textId="77777777" w:rsidR="00214B46" w:rsidRPr="004223B5" w:rsidRDefault="00214B46" w:rsidP="005B24D5">
            <w:pPr>
              <w:pStyle w:val="Sinespaciado"/>
              <w:jc w:val="center"/>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rPr>
              <w:t>X</w:t>
            </w:r>
          </w:p>
        </w:tc>
        <w:tc>
          <w:tcPr>
            <w:tcW w:w="1418" w:type="dxa"/>
            <w:vAlign w:val="center"/>
            <w:hideMark/>
          </w:tcPr>
          <w:p w14:paraId="35CDA9F0"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rPr>
              <w:t>Senado de la República</w:t>
            </w:r>
          </w:p>
        </w:tc>
        <w:tc>
          <w:tcPr>
            <w:tcW w:w="1276" w:type="dxa"/>
            <w:vAlign w:val="center"/>
            <w:hideMark/>
          </w:tcPr>
          <w:p w14:paraId="2DFD3248"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rPr>
              <w:t>Vigente</w:t>
            </w:r>
          </w:p>
        </w:tc>
      </w:tr>
      <w:tr w:rsidR="00214B46" w:rsidRPr="004223B5" w14:paraId="7DEAAA72" w14:textId="77777777" w:rsidTr="0080332B">
        <w:trPr>
          <w:trHeight w:val="213"/>
        </w:trPr>
        <w:tc>
          <w:tcPr>
            <w:tcW w:w="1271" w:type="dxa"/>
            <w:vAlign w:val="center"/>
            <w:hideMark/>
          </w:tcPr>
          <w:p w14:paraId="4AFF74D6" w14:textId="16DDB267" w:rsidR="00214B46" w:rsidRPr="004223B5" w:rsidRDefault="00BA2B96" w:rsidP="00BA2B9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Ley</w:t>
            </w:r>
          </w:p>
        </w:tc>
        <w:tc>
          <w:tcPr>
            <w:tcW w:w="1134" w:type="dxa"/>
            <w:vAlign w:val="center"/>
            <w:hideMark/>
          </w:tcPr>
          <w:p w14:paraId="45321799"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1341 del 30 de julio de 2009</w:t>
            </w:r>
          </w:p>
        </w:tc>
        <w:tc>
          <w:tcPr>
            <w:tcW w:w="2835" w:type="dxa"/>
            <w:vAlign w:val="center"/>
            <w:hideMark/>
          </w:tcPr>
          <w:p w14:paraId="2DC02AF7" w14:textId="49546C6B" w:rsidR="00214B46" w:rsidRPr="004223B5" w:rsidRDefault="00214B46" w:rsidP="00145ECC">
            <w:pPr>
              <w:pStyle w:val="Sinespaciado"/>
              <w:jc w:val="both"/>
              <w:rPr>
                <w:rFonts w:asciiTheme="majorHAnsi" w:hAnsiTheme="majorHAnsi" w:cstheme="majorHAnsi"/>
                <w:color w:val="000000"/>
                <w:sz w:val="16"/>
                <w:szCs w:val="16"/>
              </w:rPr>
            </w:pPr>
            <w:r w:rsidRPr="004223B5">
              <w:rPr>
                <w:rFonts w:asciiTheme="majorHAnsi" w:hAnsiTheme="majorHAnsi" w:cstheme="majorHAnsi"/>
                <w:color w:val="000000" w:themeColor="text1"/>
                <w:sz w:val="16"/>
                <w:szCs w:val="16"/>
              </w:rPr>
              <w:t>Por la cual se definen principios y conceptos sobre la sociedad de la información y las Comunicaciones “TIC”, se crea la Agencia Nacional de Espectro y se dictan otras disposiciones</w:t>
            </w:r>
          </w:p>
        </w:tc>
        <w:tc>
          <w:tcPr>
            <w:tcW w:w="709" w:type="dxa"/>
            <w:vAlign w:val="center"/>
          </w:tcPr>
          <w:p w14:paraId="403D0C2A"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p>
        </w:tc>
        <w:tc>
          <w:tcPr>
            <w:tcW w:w="850" w:type="dxa"/>
            <w:vAlign w:val="center"/>
            <w:hideMark/>
          </w:tcPr>
          <w:p w14:paraId="01087736" w14:textId="77777777" w:rsidR="00214B46" w:rsidRPr="004223B5" w:rsidRDefault="00214B46" w:rsidP="00145ECC">
            <w:pPr>
              <w:pStyle w:val="Sinespaciado"/>
              <w:jc w:val="center"/>
              <w:rPr>
                <w:rFonts w:asciiTheme="majorHAnsi" w:hAnsiTheme="majorHAnsi" w:cstheme="majorHAnsi"/>
                <w:color w:val="000000"/>
                <w:sz w:val="16"/>
                <w:szCs w:val="16"/>
              </w:rPr>
            </w:pPr>
            <w:r w:rsidRPr="004223B5">
              <w:rPr>
                <w:rFonts w:asciiTheme="majorHAnsi" w:hAnsiTheme="majorHAnsi" w:cstheme="majorHAnsi"/>
                <w:color w:val="000000"/>
                <w:sz w:val="16"/>
                <w:szCs w:val="16"/>
                <w:shd w:val="clear" w:color="auto" w:fill="FFFFFF"/>
              </w:rPr>
              <w:t>X</w:t>
            </w:r>
          </w:p>
        </w:tc>
        <w:tc>
          <w:tcPr>
            <w:tcW w:w="1418" w:type="dxa"/>
            <w:vAlign w:val="center"/>
            <w:hideMark/>
          </w:tcPr>
          <w:p w14:paraId="3CD1FED3"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shd w:val="clear" w:color="auto" w:fill="FFFFFF"/>
              </w:rPr>
              <w:t>Senado de la República</w:t>
            </w:r>
          </w:p>
        </w:tc>
        <w:tc>
          <w:tcPr>
            <w:tcW w:w="1276" w:type="dxa"/>
            <w:vAlign w:val="center"/>
          </w:tcPr>
          <w:p w14:paraId="5F29C4EF"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shd w:val="clear" w:color="auto" w:fill="FFFFFF"/>
              </w:rPr>
              <w:t>Vigente</w:t>
            </w:r>
          </w:p>
          <w:p w14:paraId="6074F9C9"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Modificado por Ley 2108 de 2021</w:t>
            </w:r>
          </w:p>
          <w:p w14:paraId="029F829E" w14:textId="77777777" w:rsidR="00214B46" w:rsidRPr="004223B5" w:rsidRDefault="00214B46" w:rsidP="00214B46">
            <w:pPr>
              <w:pStyle w:val="Sinespaciado"/>
              <w:rPr>
                <w:rFonts w:asciiTheme="majorHAnsi" w:hAnsiTheme="majorHAnsi" w:cstheme="majorHAnsi"/>
                <w:color w:val="000000"/>
                <w:sz w:val="16"/>
                <w:szCs w:val="16"/>
              </w:rPr>
            </w:pPr>
          </w:p>
          <w:p w14:paraId="3C629EC5"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Adicionado por Decreto 658 de 2020</w:t>
            </w:r>
          </w:p>
          <w:p w14:paraId="2E71CE53" w14:textId="77777777" w:rsidR="00214B46" w:rsidRPr="004223B5" w:rsidRDefault="00214B46" w:rsidP="00214B46">
            <w:pPr>
              <w:pStyle w:val="Sinespaciado"/>
              <w:rPr>
                <w:rFonts w:asciiTheme="majorHAnsi" w:hAnsiTheme="majorHAnsi" w:cstheme="majorHAnsi"/>
                <w:color w:val="000000"/>
                <w:sz w:val="16"/>
                <w:szCs w:val="16"/>
              </w:rPr>
            </w:pPr>
          </w:p>
          <w:p w14:paraId="5F052011"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Adicionado por Decreto 554 de 2020</w:t>
            </w:r>
          </w:p>
          <w:p w14:paraId="62AC04D0" w14:textId="77777777" w:rsidR="00214B46" w:rsidRPr="004223B5" w:rsidRDefault="00214B46" w:rsidP="00214B46">
            <w:pPr>
              <w:pStyle w:val="Sinespaciado"/>
              <w:rPr>
                <w:rFonts w:asciiTheme="majorHAnsi" w:hAnsiTheme="majorHAnsi" w:cstheme="majorHAnsi"/>
                <w:color w:val="000000"/>
                <w:sz w:val="16"/>
                <w:szCs w:val="16"/>
              </w:rPr>
            </w:pPr>
          </w:p>
          <w:p w14:paraId="7C419B31"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Adicionado por Decreto 516 de 2020</w:t>
            </w:r>
          </w:p>
          <w:p w14:paraId="7BEB9BC3" w14:textId="77777777" w:rsidR="00214B46" w:rsidRPr="004223B5" w:rsidRDefault="00214B46" w:rsidP="00214B46">
            <w:pPr>
              <w:pStyle w:val="Sinespaciado"/>
              <w:rPr>
                <w:rFonts w:asciiTheme="majorHAnsi" w:hAnsiTheme="majorHAnsi" w:cstheme="majorHAnsi"/>
                <w:color w:val="000000"/>
                <w:sz w:val="16"/>
                <w:szCs w:val="16"/>
              </w:rPr>
            </w:pPr>
          </w:p>
          <w:p w14:paraId="18C37683"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Reglamentado parcialmente por Decreto 2573 de 2014</w:t>
            </w:r>
          </w:p>
          <w:p w14:paraId="1DA63E02" w14:textId="77777777" w:rsidR="00214B46" w:rsidRPr="004223B5" w:rsidRDefault="00214B46" w:rsidP="00214B46">
            <w:pPr>
              <w:pStyle w:val="Sinespaciado"/>
              <w:rPr>
                <w:rFonts w:asciiTheme="majorHAnsi" w:hAnsiTheme="majorHAnsi" w:cstheme="majorHAnsi"/>
                <w:color w:val="000000"/>
                <w:sz w:val="16"/>
                <w:szCs w:val="16"/>
              </w:rPr>
            </w:pPr>
          </w:p>
          <w:p w14:paraId="0DA591F8"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Reglamentado parcialmente por Decreto 2693 de 2012</w:t>
            </w:r>
          </w:p>
          <w:p w14:paraId="23DD9643" w14:textId="77777777" w:rsidR="00214B46" w:rsidRPr="004223B5" w:rsidRDefault="00214B46" w:rsidP="00214B46">
            <w:pPr>
              <w:pStyle w:val="Sinespaciado"/>
              <w:rPr>
                <w:rFonts w:asciiTheme="majorHAnsi" w:hAnsiTheme="majorHAnsi" w:cstheme="majorHAnsi"/>
                <w:color w:val="000000"/>
                <w:sz w:val="16"/>
                <w:szCs w:val="16"/>
              </w:rPr>
            </w:pPr>
          </w:p>
          <w:p w14:paraId="06DA408A"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Adicionado por Decreto 4829 de 2010</w:t>
            </w:r>
          </w:p>
        </w:tc>
      </w:tr>
      <w:tr w:rsidR="00214B46" w:rsidRPr="004223B5" w14:paraId="6503F3AD" w14:textId="77777777" w:rsidTr="0080332B">
        <w:trPr>
          <w:trHeight w:val="50"/>
        </w:trPr>
        <w:tc>
          <w:tcPr>
            <w:tcW w:w="1271" w:type="dxa"/>
            <w:vAlign w:val="center"/>
            <w:hideMark/>
          </w:tcPr>
          <w:p w14:paraId="2E99E016"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lastRenderedPageBreak/>
              <w:t>Ley</w:t>
            </w:r>
          </w:p>
        </w:tc>
        <w:tc>
          <w:tcPr>
            <w:tcW w:w="1134" w:type="dxa"/>
            <w:vAlign w:val="center"/>
            <w:hideMark/>
          </w:tcPr>
          <w:p w14:paraId="60366B74"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1581 del 17 de octubre de 2012</w:t>
            </w:r>
          </w:p>
        </w:tc>
        <w:tc>
          <w:tcPr>
            <w:tcW w:w="2835" w:type="dxa"/>
            <w:vAlign w:val="center"/>
            <w:hideMark/>
          </w:tcPr>
          <w:p w14:paraId="22C53B93" w14:textId="77777777" w:rsidR="00214B46" w:rsidRPr="004223B5" w:rsidRDefault="00214B46" w:rsidP="00684C25">
            <w:pPr>
              <w:pStyle w:val="Sinespaciado"/>
              <w:jc w:val="both"/>
              <w:rPr>
                <w:rFonts w:asciiTheme="majorHAnsi" w:hAnsiTheme="majorHAnsi" w:cstheme="majorHAnsi"/>
                <w:color w:val="000000"/>
                <w:sz w:val="16"/>
                <w:szCs w:val="16"/>
              </w:rPr>
            </w:pPr>
            <w:r w:rsidRPr="004223B5">
              <w:rPr>
                <w:rFonts w:asciiTheme="majorHAnsi" w:hAnsiTheme="majorHAnsi" w:cstheme="majorHAnsi"/>
                <w:color w:val="000000"/>
                <w:sz w:val="16"/>
                <w:szCs w:val="16"/>
                <w:shd w:val="clear" w:color="auto" w:fill="FFFFFF"/>
              </w:rPr>
              <w:t>Por el cual se dictan disposiciones generales para la protección de datos personales</w:t>
            </w:r>
          </w:p>
        </w:tc>
        <w:tc>
          <w:tcPr>
            <w:tcW w:w="709" w:type="dxa"/>
            <w:vAlign w:val="center"/>
          </w:tcPr>
          <w:p w14:paraId="038B489A"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p>
        </w:tc>
        <w:tc>
          <w:tcPr>
            <w:tcW w:w="850" w:type="dxa"/>
            <w:vAlign w:val="center"/>
            <w:hideMark/>
          </w:tcPr>
          <w:p w14:paraId="116CF964" w14:textId="77777777" w:rsidR="00214B46" w:rsidRPr="004223B5" w:rsidRDefault="00214B46" w:rsidP="00684C25">
            <w:pPr>
              <w:pStyle w:val="Sinespaciado"/>
              <w:jc w:val="center"/>
              <w:rPr>
                <w:rFonts w:asciiTheme="majorHAnsi" w:hAnsiTheme="majorHAnsi" w:cstheme="majorHAnsi"/>
                <w:color w:val="000000"/>
                <w:sz w:val="16"/>
                <w:szCs w:val="16"/>
              </w:rPr>
            </w:pPr>
            <w:r w:rsidRPr="004223B5">
              <w:rPr>
                <w:rFonts w:asciiTheme="majorHAnsi" w:hAnsiTheme="majorHAnsi" w:cstheme="majorHAnsi"/>
                <w:color w:val="000000"/>
                <w:sz w:val="16"/>
                <w:szCs w:val="16"/>
                <w:shd w:val="clear" w:color="auto" w:fill="FFFFFF"/>
              </w:rPr>
              <w:t>X</w:t>
            </w:r>
          </w:p>
        </w:tc>
        <w:tc>
          <w:tcPr>
            <w:tcW w:w="1418" w:type="dxa"/>
            <w:vAlign w:val="center"/>
            <w:hideMark/>
          </w:tcPr>
          <w:p w14:paraId="1CA822B5"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shd w:val="clear" w:color="auto" w:fill="FFFFFF"/>
              </w:rPr>
              <w:t>Senado de la República</w:t>
            </w:r>
          </w:p>
        </w:tc>
        <w:tc>
          <w:tcPr>
            <w:tcW w:w="1276" w:type="dxa"/>
            <w:vAlign w:val="center"/>
            <w:hideMark/>
          </w:tcPr>
          <w:p w14:paraId="79484820"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shd w:val="clear" w:color="auto" w:fill="FFFFFF"/>
              </w:rPr>
              <w:t>Vigente</w:t>
            </w:r>
          </w:p>
        </w:tc>
      </w:tr>
      <w:tr w:rsidR="00214B46" w:rsidRPr="004223B5" w14:paraId="564BDE14" w14:textId="77777777" w:rsidTr="0080332B">
        <w:trPr>
          <w:trHeight w:val="50"/>
        </w:trPr>
        <w:tc>
          <w:tcPr>
            <w:tcW w:w="1271" w:type="dxa"/>
            <w:vAlign w:val="center"/>
            <w:hideMark/>
          </w:tcPr>
          <w:p w14:paraId="63A81E05"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Ley</w:t>
            </w:r>
          </w:p>
        </w:tc>
        <w:tc>
          <w:tcPr>
            <w:tcW w:w="1134" w:type="dxa"/>
            <w:vAlign w:val="center"/>
            <w:hideMark/>
          </w:tcPr>
          <w:p w14:paraId="43948E6B"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1672 del 19 de julio de 2013</w:t>
            </w:r>
          </w:p>
        </w:tc>
        <w:tc>
          <w:tcPr>
            <w:tcW w:w="2835" w:type="dxa"/>
            <w:vAlign w:val="center"/>
            <w:hideMark/>
          </w:tcPr>
          <w:p w14:paraId="3528683A" w14:textId="77777777" w:rsidR="00214B46" w:rsidRPr="004223B5" w:rsidRDefault="00214B46" w:rsidP="008653F3">
            <w:pPr>
              <w:pStyle w:val="Sinespaciado"/>
              <w:jc w:val="both"/>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rPr>
              <w:t>Por la cual se establecen los lineamientos para la adopción de una política pública de gestión integral de Residuos de Aparatos Eléctricos y Electrónicos (</w:t>
            </w:r>
            <w:proofErr w:type="spellStart"/>
            <w:r w:rsidRPr="004223B5">
              <w:rPr>
                <w:rFonts w:asciiTheme="majorHAnsi" w:hAnsiTheme="majorHAnsi" w:cstheme="majorHAnsi"/>
                <w:color w:val="000000"/>
                <w:sz w:val="16"/>
                <w:szCs w:val="16"/>
              </w:rPr>
              <w:t>RAEE</w:t>
            </w:r>
            <w:proofErr w:type="spellEnd"/>
            <w:r w:rsidRPr="004223B5">
              <w:rPr>
                <w:rFonts w:asciiTheme="majorHAnsi" w:hAnsiTheme="majorHAnsi" w:cstheme="majorHAnsi"/>
                <w:color w:val="000000"/>
                <w:sz w:val="16"/>
                <w:szCs w:val="16"/>
              </w:rPr>
              <w:t>), y se dictan otras disposiciones.</w:t>
            </w:r>
          </w:p>
        </w:tc>
        <w:tc>
          <w:tcPr>
            <w:tcW w:w="709" w:type="dxa"/>
            <w:vAlign w:val="center"/>
          </w:tcPr>
          <w:p w14:paraId="6A334C3D"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p>
        </w:tc>
        <w:tc>
          <w:tcPr>
            <w:tcW w:w="850" w:type="dxa"/>
            <w:vAlign w:val="center"/>
            <w:hideMark/>
          </w:tcPr>
          <w:p w14:paraId="4D00B1D3" w14:textId="77777777" w:rsidR="00214B46" w:rsidRPr="004223B5" w:rsidRDefault="00214B46" w:rsidP="008653F3">
            <w:pPr>
              <w:pStyle w:val="Sinespaciado"/>
              <w:jc w:val="center"/>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rPr>
              <w:t>X</w:t>
            </w:r>
          </w:p>
        </w:tc>
        <w:tc>
          <w:tcPr>
            <w:tcW w:w="1418" w:type="dxa"/>
            <w:vAlign w:val="center"/>
            <w:hideMark/>
          </w:tcPr>
          <w:p w14:paraId="2EB2DA8C"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rPr>
              <w:t>Senado de la República</w:t>
            </w:r>
          </w:p>
        </w:tc>
        <w:tc>
          <w:tcPr>
            <w:tcW w:w="1276" w:type="dxa"/>
            <w:vAlign w:val="center"/>
            <w:hideMark/>
          </w:tcPr>
          <w:p w14:paraId="1E77001B"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rPr>
              <w:t>Vigente</w:t>
            </w:r>
          </w:p>
        </w:tc>
      </w:tr>
      <w:tr w:rsidR="00214B46" w:rsidRPr="004223B5" w14:paraId="1199983F" w14:textId="77777777" w:rsidTr="0080332B">
        <w:trPr>
          <w:trHeight w:val="213"/>
        </w:trPr>
        <w:tc>
          <w:tcPr>
            <w:tcW w:w="1271" w:type="dxa"/>
            <w:vAlign w:val="center"/>
            <w:hideMark/>
          </w:tcPr>
          <w:p w14:paraId="3793900A"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Ley</w:t>
            </w:r>
          </w:p>
        </w:tc>
        <w:tc>
          <w:tcPr>
            <w:tcW w:w="1134" w:type="dxa"/>
            <w:vAlign w:val="center"/>
            <w:hideMark/>
          </w:tcPr>
          <w:p w14:paraId="3309A341"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1680 del 20 de noviembre de 2013</w:t>
            </w:r>
          </w:p>
        </w:tc>
        <w:tc>
          <w:tcPr>
            <w:tcW w:w="2835" w:type="dxa"/>
            <w:vAlign w:val="center"/>
            <w:hideMark/>
          </w:tcPr>
          <w:p w14:paraId="13C8C35E" w14:textId="77777777" w:rsidR="00214B46" w:rsidRPr="004223B5" w:rsidRDefault="00214B46" w:rsidP="00074ED6">
            <w:pPr>
              <w:pStyle w:val="Sinespaciado"/>
              <w:jc w:val="both"/>
              <w:rPr>
                <w:rFonts w:asciiTheme="majorHAnsi" w:hAnsiTheme="majorHAnsi" w:cstheme="majorHAnsi"/>
                <w:color w:val="000000"/>
                <w:sz w:val="16"/>
                <w:szCs w:val="16"/>
              </w:rPr>
            </w:pPr>
            <w:r w:rsidRPr="004223B5">
              <w:rPr>
                <w:rFonts w:asciiTheme="majorHAnsi" w:hAnsiTheme="majorHAnsi" w:cstheme="majorHAnsi"/>
                <w:color w:val="000000"/>
                <w:sz w:val="16"/>
                <w:szCs w:val="16"/>
              </w:rPr>
              <w:t>Por la cual se garantiza a las personas ciegas y con baja visión, el acceso a la información, a las comunicaciones, al conocimiento y a las tecnologías de la información y de las comunicaciones.</w:t>
            </w:r>
          </w:p>
        </w:tc>
        <w:tc>
          <w:tcPr>
            <w:tcW w:w="709" w:type="dxa"/>
            <w:vAlign w:val="center"/>
          </w:tcPr>
          <w:p w14:paraId="17FB9CF5"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p>
        </w:tc>
        <w:tc>
          <w:tcPr>
            <w:tcW w:w="850" w:type="dxa"/>
            <w:vAlign w:val="center"/>
            <w:hideMark/>
          </w:tcPr>
          <w:p w14:paraId="2AC11223" w14:textId="77777777" w:rsidR="00214B46" w:rsidRPr="004223B5" w:rsidRDefault="00214B46" w:rsidP="00074ED6">
            <w:pPr>
              <w:pStyle w:val="Sinespaciado"/>
              <w:jc w:val="center"/>
              <w:rPr>
                <w:rFonts w:asciiTheme="majorHAnsi" w:hAnsiTheme="majorHAnsi" w:cstheme="majorHAnsi"/>
                <w:color w:val="000000"/>
                <w:sz w:val="16"/>
                <w:szCs w:val="16"/>
              </w:rPr>
            </w:pPr>
            <w:r w:rsidRPr="004223B5">
              <w:rPr>
                <w:rFonts w:asciiTheme="majorHAnsi" w:hAnsiTheme="majorHAnsi" w:cstheme="majorHAnsi"/>
                <w:color w:val="000000"/>
                <w:sz w:val="16"/>
                <w:szCs w:val="16"/>
              </w:rPr>
              <w:t>X</w:t>
            </w:r>
          </w:p>
        </w:tc>
        <w:tc>
          <w:tcPr>
            <w:tcW w:w="1418" w:type="dxa"/>
            <w:vAlign w:val="center"/>
            <w:hideMark/>
          </w:tcPr>
          <w:p w14:paraId="4BE185DB"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Senado de la República</w:t>
            </w:r>
          </w:p>
        </w:tc>
        <w:tc>
          <w:tcPr>
            <w:tcW w:w="1276" w:type="dxa"/>
            <w:vAlign w:val="center"/>
            <w:hideMark/>
          </w:tcPr>
          <w:p w14:paraId="25D904CB"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Vigente</w:t>
            </w:r>
          </w:p>
        </w:tc>
      </w:tr>
      <w:tr w:rsidR="00214B46" w:rsidRPr="004223B5" w14:paraId="09F997BB" w14:textId="77777777" w:rsidTr="0080332B">
        <w:trPr>
          <w:trHeight w:val="213"/>
        </w:trPr>
        <w:tc>
          <w:tcPr>
            <w:tcW w:w="1271" w:type="dxa"/>
            <w:vAlign w:val="center"/>
            <w:hideMark/>
          </w:tcPr>
          <w:p w14:paraId="4C725AB7"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Ley</w:t>
            </w:r>
          </w:p>
        </w:tc>
        <w:tc>
          <w:tcPr>
            <w:tcW w:w="1134" w:type="dxa"/>
            <w:vAlign w:val="center"/>
            <w:hideMark/>
          </w:tcPr>
          <w:p w14:paraId="5A0EF04D"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1712 del 6 de marzo de 2014</w:t>
            </w:r>
          </w:p>
        </w:tc>
        <w:tc>
          <w:tcPr>
            <w:tcW w:w="2835" w:type="dxa"/>
            <w:vAlign w:val="center"/>
            <w:hideMark/>
          </w:tcPr>
          <w:p w14:paraId="0A25A14D" w14:textId="77777777" w:rsidR="00214B46" w:rsidRPr="004223B5" w:rsidRDefault="00214B46" w:rsidP="00AD4D8D">
            <w:pPr>
              <w:pStyle w:val="Sinespaciado"/>
              <w:jc w:val="both"/>
              <w:rPr>
                <w:rFonts w:asciiTheme="majorHAnsi" w:hAnsiTheme="majorHAnsi" w:cstheme="majorHAnsi"/>
                <w:color w:val="000000"/>
                <w:sz w:val="16"/>
                <w:szCs w:val="16"/>
              </w:rPr>
            </w:pPr>
            <w:r w:rsidRPr="004223B5">
              <w:rPr>
                <w:rFonts w:asciiTheme="majorHAnsi" w:hAnsiTheme="majorHAnsi" w:cstheme="majorHAnsi"/>
                <w:color w:val="000000"/>
                <w:sz w:val="16"/>
                <w:szCs w:val="16"/>
              </w:rPr>
              <w:t>Por medio de la cual se crea la Ley de Transparencia y del Derecho de Acceso a la Información Pública Nacional y se dictan otras disposiciones.</w:t>
            </w:r>
          </w:p>
        </w:tc>
        <w:tc>
          <w:tcPr>
            <w:tcW w:w="709" w:type="dxa"/>
            <w:vAlign w:val="center"/>
          </w:tcPr>
          <w:p w14:paraId="60A9CCF4"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p>
        </w:tc>
        <w:tc>
          <w:tcPr>
            <w:tcW w:w="850" w:type="dxa"/>
            <w:vAlign w:val="center"/>
            <w:hideMark/>
          </w:tcPr>
          <w:p w14:paraId="6D289F81" w14:textId="77777777" w:rsidR="00214B46" w:rsidRPr="004223B5" w:rsidRDefault="00214B46" w:rsidP="00AD4D8D">
            <w:pPr>
              <w:pStyle w:val="Sinespaciado"/>
              <w:jc w:val="center"/>
              <w:rPr>
                <w:rFonts w:asciiTheme="majorHAnsi" w:hAnsiTheme="majorHAnsi" w:cstheme="majorHAnsi"/>
                <w:color w:val="000000"/>
                <w:sz w:val="16"/>
                <w:szCs w:val="16"/>
              </w:rPr>
            </w:pPr>
            <w:r w:rsidRPr="004223B5">
              <w:rPr>
                <w:rFonts w:asciiTheme="majorHAnsi" w:hAnsiTheme="majorHAnsi" w:cstheme="majorHAnsi"/>
                <w:color w:val="000000"/>
                <w:sz w:val="16"/>
                <w:szCs w:val="16"/>
              </w:rPr>
              <w:t>X</w:t>
            </w:r>
          </w:p>
        </w:tc>
        <w:tc>
          <w:tcPr>
            <w:tcW w:w="1418" w:type="dxa"/>
            <w:vAlign w:val="center"/>
            <w:hideMark/>
          </w:tcPr>
          <w:p w14:paraId="4A7C0329"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Senado de la República</w:t>
            </w:r>
          </w:p>
        </w:tc>
        <w:tc>
          <w:tcPr>
            <w:tcW w:w="1276" w:type="dxa"/>
            <w:vAlign w:val="center"/>
            <w:hideMark/>
          </w:tcPr>
          <w:p w14:paraId="129219EF"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Vigente</w:t>
            </w:r>
          </w:p>
        </w:tc>
      </w:tr>
      <w:tr w:rsidR="00214B46" w:rsidRPr="004223B5" w14:paraId="6C834C18" w14:textId="77777777" w:rsidTr="0080332B">
        <w:trPr>
          <w:trHeight w:val="213"/>
        </w:trPr>
        <w:tc>
          <w:tcPr>
            <w:tcW w:w="1271" w:type="dxa"/>
            <w:vAlign w:val="center"/>
            <w:hideMark/>
          </w:tcPr>
          <w:p w14:paraId="473E935C"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Ley</w:t>
            </w:r>
          </w:p>
        </w:tc>
        <w:tc>
          <w:tcPr>
            <w:tcW w:w="1134" w:type="dxa"/>
            <w:vAlign w:val="center"/>
            <w:hideMark/>
          </w:tcPr>
          <w:p w14:paraId="46A813A0"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1928 del 24 de julio de 2018</w:t>
            </w:r>
          </w:p>
        </w:tc>
        <w:tc>
          <w:tcPr>
            <w:tcW w:w="2835" w:type="dxa"/>
            <w:vAlign w:val="center"/>
            <w:hideMark/>
          </w:tcPr>
          <w:p w14:paraId="3905CDD9" w14:textId="77777777" w:rsidR="00214B46" w:rsidRPr="004223B5" w:rsidRDefault="00214B46" w:rsidP="008D2022">
            <w:pPr>
              <w:pStyle w:val="Sinespaciado"/>
              <w:jc w:val="both"/>
              <w:rPr>
                <w:rFonts w:asciiTheme="majorHAnsi" w:hAnsiTheme="majorHAnsi" w:cstheme="majorHAnsi"/>
                <w:color w:val="000000"/>
                <w:sz w:val="16"/>
                <w:szCs w:val="16"/>
              </w:rPr>
            </w:pPr>
            <w:r w:rsidRPr="004223B5">
              <w:rPr>
                <w:rFonts w:asciiTheme="majorHAnsi" w:hAnsiTheme="majorHAnsi" w:cstheme="majorHAnsi"/>
                <w:color w:val="000000"/>
                <w:sz w:val="16"/>
                <w:szCs w:val="16"/>
              </w:rPr>
              <w:t>Por medio de la cual se aprueba el “Convenio sobre la Ciberdelincuencia”, adoptado el 23 de noviembre de 2001, en Budapest.</w:t>
            </w:r>
          </w:p>
        </w:tc>
        <w:tc>
          <w:tcPr>
            <w:tcW w:w="709" w:type="dxa"/>
            <w:vAlign w:val="center"/>
          </w:tcPr>
          <w:p w14:paraId="2EB6C6D0"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p>
        </w:tc>
        <w:tc>
          <w:tcPr>
            <w:tcW w:w="850" w:type="dxa"/>
            <w:vAlign w:val="center"/>
            <w:hideMark/>
          </w:tcPr>
          <w:p w14:paraId="34F5F041" w14:textId="77777777" w:rsidR="00214B46" w:rsidRPr="004223B5" w:rsidRDefault="00214B46" w:rsidP="008D2022">
            <w:pPr>
              <w:pStyle w:val="Sinespaciado"/>
              <w:jc w:val="center"/>
              <w:rPr>
                <w:rFonts w:asciiTheme="majorHAnsi" w:hAnsiTheme="majorHAnsi" w:cstheme="majorHAnsi"/>
                <w:color w:val="000000"/>
                <w:sz w:val="16"/>
                <w:szCs w:val="16"/>
              </w:rPr>
            </w:pPr>
            <w:r w:rsidRPr="004223B5">
              <w:rPr>
                <w:rFonts w:asciiTheme="majorHAnsi" w:hAnsiTheme="majorHAnsi" w:cstheme="majorHAnsi"/>
                <w:color w:val="000000"/>
                <w:sz w:val="16"/>
                <w:szCs w:val="16"/>
                <w:shd w:val="clear" w:color="auto" w:fill="FFFFFF"/>
              </w:rPr>
              <w:t>X</w:t>
            </w:r>
          </w:p>
        </w:tc>
        <w:tc>
          <w:tcPr>
            <w:tcW w:w="1418" w:type="dxa"/>
            <w:vAlign w:val="center"/>
            <w:hideMark/>
          </w:tcPr>
          <w:p w14:paraId="5A0ECD85"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Senado de la República</w:t>
            </w:r>
          </w:p>
        </w:tc>
        <w:tc>
          <w:tcPr>
            <w:tcW w:w="1276" w:type="dxa"/>
            <w:vAlign w:val="center"/>
            <w:hideMark/>
          </w:tcPr>
          <w:p w14:paraId="04EF5457"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Vigente</w:t>
            </w:r>
          </w:p>
        </w:tc>
      </w:tr>
      <w:tr w:rsidR="00214B46" w:rsidRPr="004223B5" w14:paraId="0F3A1F12" w14:textId="77777777" w:rsidTr="0080332B">
        <w:trPr>
          <w:trHeight w:val="213"/>
        </w:trPr>
        <w:tc>
          <w:tcPr>
            <w:tcW w:w="1271" w:type="dxa"/>
            <w:vAlign w:val="center"/>
            <w:hideMark/>
          </w:tcPr>
          <w:p w14:paraId="040B214B"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 xml:space="preserve">Ley </w:t>
            </w:r>
          </w:p>
        </w:tc>
        <w:tc>
          <w:tcPr>
            <w:tcW w:w="1134" w:type="dxa"/>
            <w:vAlign w:val="center"/>
            <w:hideMark/>
          </w:tcPr>
          <w:p w14:paraId="3A08F55D"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1952 del 28 de enero de 2019</w:t>
            </w:r>
          </w:p>
        </w:tc>
        <w:tc>
          <w:tcPr>
            <w:tcW w:w="2835" w:type="dxa"/>
            <w:vAlign w:val="center"/>
            <w:hideMark/>
          </w:tcPr>
          <w:p w14:paraId="04B9D6B1"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Por medio de la cual se expide el Código General Disciplinario, se derogan la Ley 734 de 2002 y algunas disposiciones de la Ley 1474 de 2011, relacionadas con el derecho disciplinario.</w:t>
            </w:r>
          </w:p>
        </w:tc>
        <w:tc>
          <w:tcPr>
            <w:tcW w:w="709" w:type="dxa"/>
            <w:vAlign w:val="center"/>
          </w:tcPr>
          <w:p w14:paraId="686DF8F9"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p>
        </w:tc>
        <w:tc>
          <w:tcPr>
            <w:tcW w:w="850" w:type="dxa"/>
            <w:vAlign w:val="center"/>
            <w:hideMark/>
          </w:tcPr>
          <w:p w14:paraId="5DF55CE5" w14:textId="77777777" w:rsidR="00214B46" w:rsidRPr="004223B5" w:rsidRDefault="00214B46" w:rsidP="00C95F00">
            <w:pPr>
              <w:pStyle w:val="Sinespaciado"/>
              <w:jc w:val="center"/>
              <w:rPr>
                <w:rFonts w:asciiTheme="majorHAnsi" w:hAnsiTheme="majorHAnsi" w:cstheme="majorHAnsi"/>
                <w:color w:val="000000"/>
                <w:sz w:val="16"/>
                <w:szCs w:val="16"/>
              </w:rPr>
            </w:pPr>
            <w:r w:rsidRPr="004223B5">
              <w:rPr>
                <w:rFonts w:asciiTheme="majorHAnsi" w:hAnsiTheme="majorHAnsi" w:cstheme="majorHAnsi"/>
                <w:color w:val="000000"/>
                <w:sz w:val="16"/>
                <w:szCs w:val="16"/>
              </w:rPr>
              <w:t>X</w:t>
            </w:r>
          </w:p>
        </w:tc>
        <w:tc>
          <w:tcPr>
            <w:tcW w:w="1418" w:type="dxa"/>
            <w:vAlign w:val="center"/>
            <w:hideMark/>
          </w:tcPr>
          <w:p w14:paraId="28F9A15F"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Senado de la República</w:t>
            </w:r>
          </w:p>
        </w:tc>
        <w:tc>
          <w:tcPr>
            <w:tcW w:w="1276" w:type="dxa"/>
            <w:vAlign w:val="center"/>
            <w:hideMark/>
          </w:tcPr>
          <w:p w14:paraId="0BB08DBC"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Vigente</w:t>
            </w:r>
          </w:p>
        </w:tc>
      </w:tr>
      <w:tr w:rsidR="00214B46" w:rsidRPr="004223B5" w14:paraId="1BCFAFD7" w14:textId="77777777" w:rsidTr="0080332B">
        <w:trPr>
          <w:trHeight w:val="213"/>
        </w:trPr>
        <w:tc>
          <w:tcPr>
            <w:tcW w:w="1271" w:type="dxa"/>
            <w:vAlign w:val="center"/>
            <w:hideMark/>
          </w:tcPr>
          <w:p w14:paraId="43C6AABD"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Ley</w:t>
            </w:r>
          </w:p>
        </w:tc>
        <w:tc>
          <w:tcPr>
            <w:tcW w:w="1134" w:type="dxa"/>
            <w:vAlign w:val="center"/>
            <w:hideMark/>
          </w:tcPr>
          <w:p w14:paraId="3790ED27" w14:textId="4E420979" w:rsidR="00214B46" w:rsidRPr="004223B5" w:rsidRDefault="00BD5655"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2294</w:t>
            </w:r>
            <w:r w:rsidR="00214B46" w:rsidRPr="004223B5">
              <w:rPr>
                <w:rFonts w:asciiTheme="majorHAnsi" w:hAnsiTheme="majorHAnsi" w:cstheme="majorHAnsi"/>
                <w:color w:val="000000"/>
                <w:sz w:val="16"/>
                <w:szCs w:val="16"/>
                <w:shd w:val="clear" w:color="auto" w:fill="FFFFFF"/>
              </w:rPr>
              <w:t xml:space="preserve"> del</w:t>
            </w:r>
            <w:r w:rsidR="00B92FB2" w:rsidRPr="004223B5">
              <w:rPr>
                <w:rFonts w:asciiTheme="majorHAnsi" w:hAnsiTheme="majorHAnsi" w:cstheme="majorHAnsi"/>
                <w:color w:val="000000"/>
                <w:sz w:val="16"/>
                <w:szCs w:val="16"/>
                <w:shd w:val="clear" w:color="auto" w:fill="FFFFFF"/>
              </w:rPr>
              <w:t xml:space="preserve"> 19 de</w:t>
            </w:r>
            <w:r w:rsidR="00214B46" w:rsidRPr="004223B5">
              <w:rPr>
                <w:rFonts w:asciiTheme="majorHAnsi" w:hAnsiTheme="majorHAnsi" w:cstheme="majorHAnsi"/>
                <w:color w:val="000000"/>
                <w:sz w:val="16"/>
                <w:szCs w:val="16"/>
                <w:shd w:val="clear" w:color="auto" w:fill="FFFFFF"/>
              </w:rPr>
              <w:t xml:space="preserve"> mayo de 20</w:t>
            </w:r>
            <w:r w:rsidR="00B92FB2" w:rsidRPr="004223B5">
              <w:rPr>
                <w:rFonts w:asciiTheme="majorHAnsi" w:hAnsiTheme="majorHAnsi" w:cstheme="majorHAnsi"/>
                <w:color w:val="000000"/>
                <w:sz w:val="16"/>
                <w:szCs w:val="16"/>
                <w:shd w:val="clear" w:color="auto" w:fill="FFFFFF"/>
              </w:rPr>
              <w:t>23</w:t>
            </w:r>
          </w:p>
        </w:tc>
        <w:tc>
          <w:tcPr>
            <w:tcW w:w="2835" w:type="dxa"/>
            <w:vAlign w:val="center"/>
            <w:hideMark/>
          </w:tcPr>
          <w:p w14:paraId="4DE6B880" w14:textId="48861588" w:rsidR="00214B46" w:rsidRPr="004223B5" w:rsidRDefault="00214B46" w:rsidP="00B92FB2">
            <w:pPr>
              <w:pStyle w:val="Sinespaciado"/>
              <w:jc w:val="both"/>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Por el cual se expide el Plan Nacional de Desarrollo 20</w:t>
            </w:r>
            <w:r w:rsidR="002C0C42" w:rsidRPr="004223B5">
              <w:rPr>
                <w:rFonts w:asciiTheme="majorHAnsi" w:hAnsiTheme="majorHAnsi" w:cstheme="majorHAnsi"/>
                <w:color w:val="000000"/>
                <w:sz w:val="16"/>
                <w:szCs w:val="16"/>
                <w:shd w:val="clear" w:color="auto" w:fill="FFFFFF"/>
              </w:rPr>
              <w:t>22</w:t>
            </w:r>
            <w:r w:rsidRPr="004223B5">
              <w:rPr>
                <w:rFonts w:asciiTheme="majorHAnsi" w:hAnsiTheme="majorHAnsi" w:cstheme="majorHAnsi"/>
                <w:color w:val="000000"/>
                <w:sz w:val="16"/>
                <w:szCs w:val="16"/>
                <w:shd w:val="clear" w:color="auto" w:fill="FFFFFF"/>
              </w:rPr>
              <w:t>-202</w:t>
            </w:r>
            <w:r w:rsidR="002C0C42" w:rsidRPr="004223B5">
              <w:rPr>
                <w:rFonts w:asciiTheme="majorHAnsi" w:hAnsiTheme="majorHAnsi" w:cstheme="majorHAnsi"/>
                <w:color w:val="000000"/>
                <w:sz w:val="16"/>
                <w:szCs w:val="16"/>
                <w:shd w:val="clear" w:color="auto" w:fill="FFFFFF"/>
              </w:rPr>
              <w:t>6</w:t>
            </w:r>
            <w:r w:rsidRPr="004223B5">
              <w:rPr>
                <w:rFonts w:asciiTheme="majorHAnsi" w:hAnsiTheme="majorHAnsi" w:cstheme="majorHAnsi"/>
                <w:color w:val="000000"/>
                <w:sz w:val="16"/>
                <w:szCs w:val="16"/>
                <w:shd w:val="clear" w:color="auto" w:fill="FFFFFF"/>
              </w:rPr>
              <w:t>. “</w:t>
            </w:r>
            <w:r w:rsidR="002C0C42" w:rsidRPr="004223B5">
              <w:rPr>
                <w:rFonts w:asciiTheme="majorHAnsi" w:hAnsiTheme="majorHAnsi" w:cstheme="majorHAnsi"/>
                <w:color w:val="000000"/>
                <w:sz w:val="16"/>
                <w:szCs w:val="16"/>
                <w:shd w:val="clear" w:color="auto" w:fill="FFFFFF"/>
              </w:rPr>
              <w:t>Colombia potencia mundial de la vida</w:t>
            </w:r>
            <w:r w:rsidRPr="004223B5">
              <w:rPr>
                <w:rFonts w:asciiTheme="majorHAnsi" w:hAnsiTheme="majorHAnsi" w:cstheme="majorHAnsi"/>
                <w:color w:val="000000"/>
                <w:sz w:val="16"/>
                <w:szCs w:val="16"/>
                <w:shd w:val="clear" w:color="auto" w:fill="FFFFFF"/>
              </w:rPr>
              <w:t>”.</w:t>
            </w:r>
          </w:p>
        </w:tc>
        <w:tc>
          <w:tcPr>
            <w:tcW w:w="709" w:type="dxa"/>
            <w:vAlign w:val="center"/>
          </w:tcPr>
          <w:p w14:paraId="2740DD58"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p>
        </w:tc>
        <w:tc>
          <w:tcPr>
            <w:tcW w:w="850" w:type="dxa"/>
            <w:vAlign w:val="center"/>
            <w:hideMark/>
          </w:tcPr>
          <w:p w14:paraId="7E784072" w14:textId="77777777" w:rsidR="00214B46" w:rsidRPr="004223B5" w:rsidRDefault="00214B46" w:rsidP="002C0C42">
            <w:pPr>
              <w:pStyle w:val="Sinespaciado"/>
              <w:jc w:val="center"/>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X</w:t>
            </w:r>
          </w:p>
        </w:tc>
        <w:tc>
          <w:tcPr>
            <w:tcW w:w="1418" w:type="dxa"/>
            <w:vAlign w:val="center"/>
            <w:hideMark/>
          </w:tcPr>
          <w:p w14:paraId="664D608E"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Senado de la República</w:t>
            </w:r>
          </w:p>
        </w:tc>
        <w:tc>
          <w:tcPr>
            <w:tcW w:w="1276" w:type="dxa"/>
            <w:vAlign w:val="center"/>
            <w:hideMark/>
          </w:tcPr>
          <w:p w14:paraId="417E0D44"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Vigente</w:t>
            </w:r>
          </w:p>
        </w:tc>
      </w:tr>
      <w:tr w:rsidR="00214B46" w:rsidRPr="004223B5" w14:paraId="01950905" w14:textId="77777777" w:rsidTr="0080332B">
        <w:trPr>
          <w:trHeight w:val="213"/>
        </w:trPr>
        <w:tc>
          <w:tcPr>
            <w:tcW w:w="1271" w:type="dxa"/>
            <w:vAlign w:val="center"/>
            <w:hideMark/>
          </w:tcPr>
          <w:p w14:paraId="09997F2F"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 xml:space="preserve">Ley </w:t>
            </w:r>
          </w:p>
        </w:tc>
        <w:tc>
          <w:tcPr>
            <w:tcW w:w="1134" w:type="dxa"/>
            <w:vAlign w:val="center"/>
            <w:hideMark/>
          </w:tcPr>
          <w:p w14:paraId="60B0EAC4"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2108 del 21 de julio de 2021</w:t>
            </w:r>
          </w:p>
        </w:tc>
        <w:tc>
          <w:tcPr>
            <w:tcW w:w="2835" w:type="dxa"/>
            <w:vAlign w:val="center"/>
            <w:hideMark/>
          </w:tcPr>
          <w:p w14:paraId="7E2B3FFC"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“Ley de Internet como servicio público esencial y universal” o por medio de la cual se modifica la Ley </w:t>
            </w:r>
            <w:hyperlink r:id="rId62" w:anchor="INICIO" w:history="1">
              <w:r w:rsidRPr="004223B5">
                <w:rPr>
                  <w:rStyle w:val="Hipervnculo"/>
                  <w:rFonts w:asciiTheme="majorHAnsi" w:hAnsiTheme="majorHAnsi" w:cstheme="majorHAnsi"/>
                  <w:color w:val="000000"/>
                  <w:sz w:val="16"/>
                  <w:szCs w:val="16"/>
                  <w:shd w:val="clear" w:color="auto" w:fill="FFFFFF"/>
                </w:rPr>
                <w:t>1341</w:t>
              </w:r>
            </w:hyperlink>
            <w:r w:rsidRPr="004223B5">
              <w:rPr>
                <w:rFonts w:asciiTheme="majorHAnsi" w:hAnsiTheme="majorHAnsi" w:cstheme="majorHAnsi"/>
                <w:color w:val="000000"/>
                <w:sz w:val="16"/>
                <w:szCs w:val="16"/>
                <w:shd w:val="clear" w:color="auto" w:fill="FFFFFF"/>
              </w:rPr>
              <w:t> de 2009 y se dictan otras disposiciones.</w:t>
            </w:r>
          </w:p>
        </w:tc>
        <w:tc>
          <w:tcPr>
            <w:tcW w:w="709" w:type="dxa"/>
            <w:vAlign w:val="center"/>
          </w:tcPr>
          <w:p w14:paraId="5C429E22"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p>
        </w:tc>
        <w:tc>
          <w:tcPr>
            <w:tcW w:w="850" w:type="dxa"/>
            <w:vAlign w:val="center"/>
            <w:hideMark/>
          </w:tcPr>
          <w:p w14:paraId="02B9544C" w14:textId="77777777" w:rsidR="00214B46" w:rsidRPr="004223B5" w:rsidRDefault="00214B46" w:rsidP="00A72D22">
            <w:pPr>
              <w:pStyle w:val="Sinespaciado"/>
              <w:jc w:val="center"/>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X</w:t>
            </w:r>
          </w:p>
        </w:tc>
        <w:tc>
          <w:tcPr>
            <w:tcW w:w="1418" w:type="dxa"/>
            <w:vAlign w:val="center"/>
            <w:hideMark/>
          </w:tcPr>
          <w:p w14:paraId="1AE3A833"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Senado de la República</w:t>
            </w:r>
          </w:p>
        </w:tc>
        <w:tc>
          <w:tcPr>
            <w:tcW w:w="1276" w:type="dxa"/>
            <w:vAlign w:val="center"/>
            <w:hideMark/>
          </w:tcPr>
          <w:p w14:paraId="2AB87609"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Vigente</w:t>
            </w:r>
          </w:p>
        </w:tc>
      </w:tr>
      <w:tr w:rsidR="00214B46" w:rsidRPr="004223B5" w14:paraId="0E8408ED" w14:textId="77777777" w:rsidTr="0080332B">
        <w:trPr>
          <w:trHeight w:val="550"/>
        </w:trPr>
        <w:tc>
          <w:tcPr>
            <w:tcW w:w="1271" w:type="dxa"/>
            <w:vAlign w:val="center"/>
            <w:hideMark/>
          </w:tcPr>
          <w:p w14:paraId="4D87BECF"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 xml:space="preserve">Ley </w:t>
            </w:r>
          </w:p>
        </w:tc>
        <w:tc>
          <w:tcPr>
            <w:tcW w:w="1134" w:type="dxa"/>
            <w:vAlign w:val="center"/>
            <w:hideMark/>
          </w:tcPr>
          <w:p w14:paraId="6BAFFBAA"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2195 del 18 de enero de 2022</w:t>
            </w:r>
          </w:p>
        </w:tc>
        <w:tc>
          <w:tcPr>
            <w:tcW w:w="2835" w:type="dxa"/>
            <w:vAlign w:val="center"/>
            <w:hideMark/>
          </w:tcPr>
          <w:p w14:paraId="5956A6B6" w14:textId="47409EE0" w:rsidR="00214B46" w:rsidRPr="004223B5" w:rsidRDefault="00214B46" w:rsidP="0054036D">
            <w:pPr>
              <w:pStyle w:val="Sinespaciado"/>
              <w:jc w:val="both"/>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 xml:space="preserve">Por medio de la cual se </w:t>
            </w:r>
            <w:r w:rsidR="00166162" w:rsidRPr="004223B5">
              <w:rPr>
                <w:rFonts w:asciiTheme="majorHAnsi" w:hAnsiTheme="majorHAnsi" w:cstheme="majorHAnsi"/>
                <w:color w:val="000000"/>
                <w:sz w:val="16"/>
                <w:szCs w:val="16"/>
                <w:shd w:val="clear" w:color="auto" w:fill="FFFFFF"/>
              </w:rPr>
              <w:t>adoptan</w:t>
            </w:r>
            <w:r w:rsidRPr="004223B5">
              <w:rPr>
                <w:rFonts w:asciiTheme="majorHAnsi" w:hAnsiTheme="majorHAnsi" w:cstheme="majorHAnsi"/>
                <w:color w:val="000000"/>
                <w:sz w:val="16"/>
                <w:szCs w:val="16"/>
                <w:shd w:val="clear" w:color="auto" w:fill="FFFFFF"/>
              </w:rPr>
              <w:t xml:space="preserve"> </w:t>
            </w:r>
            <w:r w:rsidR="00936D18" w:rsidRPr="004223B5">
              <w:rPr>
                <w:rFonts w:asciiTheme="majorHAnsi" w:hAnsiTheme="majorHAnsi" w:cstheme="majorHAnsi"/>
                <w:color w:val="000000"/>
                <w:sz w:val="16"/>
                <w:szCs w:val="16"/>
                <w:shd w:val="clear" w:color="auto" w:fill="FFFFFF"/>
              </w:rPr>
              <w:t>medidas</w:t>
            </w:r>
            <w:r w:rsidRPr="004223B5">
              <w:rPr>
                <w:rFonts w:asciiTheme="majorHAnsi" w:hAnsiTheme="majorHAnsi" w:cstheme="majorHAnsi"/>
                <w:color w:val="000000"/>
                <w:sz w:val="16"/>
                <w:szCs w:val="16"/>
                <w:shd w:val="clear" w:color="auto" w:fill="FFFFFF"/>
              </w:rPr>
              <w:t xml:space="preserve"> </w:t>
            </w:r>
            <w:r w:rsidR="00936D18" w:rsidRPr="004223B5">
              <w:rPr>
                <w:rFonts w:asciiTheme="majorHAnsi" w:hAnsiTheme="majorHAnsi" w:cstheme="majorHAnsi"/>
                <w:color w:val="000000"/>
                <w:sz w:val="16"/>
                <w:szCs w:val="16"/>
                <w:shd w:val="clear" w:color="auto" w:fill="FFFFFF"/>
              </w:rPr>
              <w:t>en</w:t>
            </w:r>
            <w:r w:rsidRPr="004223B5">
              <w:rPr>
                <w:rFonts w:asciiTheme="majorHAnsi" w:hAnsiTheme="majorHAnsi" w:cstheme="majorHAnsi"/>
                <w:color w:val="000000"/>
                <w:sz w:val="16"/>
                <w:szCs w:val="16"/>
                <w:shd w:val="clear" w:color="auto" w:fill="FFFFFF"/>
              </w:rPr>
              <w:t xml:space="preserve"> </w:t>
            </w:r>
            <w:r w:rsidR="00936D18" w:rsidRPr="004223B5">
              <w:rPr>
                <w:rFonts w:asciiTheme="majorHAnsi" w:hAnsiTheme="majorHAnsi" w:cstheme="majorHAnsi"/>
                <w:color w:val="000000"/>
                <w:sz w:val="16"/>
                <w:szCs w:val="16"/>
                <w:shd w:val="clear" w:color="auto" w:fill="FFFFFF"/>
              </w:rPr>
              <w:t>materia de t</w:t>
            </w:r>
            <w:r w:rsidRPr="004223B5">
              <w:rPr>
                <w:rFonts w:asciiTheme="majorHAnsi" w:hAnsiTheme="majorHAnsi" w:cstheme="majorHAnsi"/>
                <w:color w:val="000000"/>
                <w:sz w:val="16"/>
                <w:szCs w:val="16"/>
                <w:shd w:val="clear" w:color="auto" w:fill="FFFFFF"/>
              </w:rPr>
              <w:t>ransparencia</w:t>
            </w:r>
            <w:r w:rsidR="00936D18" w:rsidRPr="004223B5">
              <w:rPr>
                <w:rFonts w:asciiTheme="majorHAnsi" w:hAnsiTheme="majorHAnsi" w:cstheme="majorHAnsi"/>
                <w:color w:val="000000"/>
                <w:sz w:val="16"/>
                <w:szCs w:val="16"/>
                <w:shd w:val="clear" w:color="auto" w:fill="FFFFFF"/>
              </w:rPr>
              <w:t>,</w:t>
            </w:r>
            <w:r w:rsidRPr="004223B5">
              <w:rPr>
                <w:rFonts w:asciiTheme="majorHAnsi" w:hAnsiTheme="majorHAnsi" w:cstheme="majorHAnsi"/>
                <w:color w:val="000000"/>
                <w:sz w:val="16"/>
                <w:szCs w:val="16"/>
                <w:shd w:val="clear" w:color="auto" w:fill="FFFFFF"/>
              </w:rPr>
              <w:t xml:space="preserve"> </w:t>
            </w:r>
            <w:r w:rsidR="00260961" w:rsidRPr="004223B5">
              <w:rPr>
                <w:rFonts w:asciiTheme="majorHAnsi" w:hAnsiTheme="majorHAnsi" w:cstheme="majorHAnsi"/>
                <w:color w:val="000000"/>
                <w:sz w:val="16"/>
                <w:szCs w:val="16"/>
                <w:shd w:val="clear" w:color="auto" w:fill="FFFFFF"/>
              </w:rPr>
              <w:t>prevención</w:t>
            </w:r>
            <w:r w:rsidRPr="004223B5">
              <w:rPr>
                <w:rFonts w:asciiTheme="majorHAnsi" w:hAnsiTheme="majorHAnsi" w:cstheme="majorHAnsi"/>
                <w:color w:val="000000"/>
                <w:sz w:val="16"/>
                <w:szCs w:val="16"/>
                <w:shd w:val="clear" w:color="auto" w:fill="FFFFFF"/>
              </w:rPr>
              <w:t xml:space="preserve"> </w:t>
            </w:r>
            <w:r w:rsidR="00260961" w:rsidRPr="004223B5">
              <w:rPr>
                <w:rFonts w:asciiTheme="majorHAnsi" w:hAnsiTheme="majorHAnsi" w:cstheme="majorHAnsi"/>
                <w:color w:val="000000"/>
                <w:sz w:val="16"/>
                <w:szCs w:val="16"/>
                <w:shd w:val="clear" w:color="auto" w:fill="FFFFFF"/>
              </w:rPr>
              <w:t>y</w:t>
            </w:r>
            <w:r w:rsidRPr="004223B5">
              <w:rPr>
                <w:rFonts w:asciiTheme="majorHAnsi" w:hAnsiTheme="majorHAnsi" w:cstheme="majorHAnsi"/>
                <w:color w:val="000000"/>
                <w:sz w:val="16"/>
                <w:szCs w:val="16"/>
                <w:shd w:val="clear" w:color="auto" w:fill="FFFFFF"/>
              </w:rPr>
              <w:t xml:space="preserve"> </w:t>
            </w:r>
            <w:r w:rsidR="00260961" w:rsidRPr="004223B5">
              <w:rPr>
                <w:rFonts w:asciiTheme="majorHAnsi" w:hAnsiTheme="majorHAnsi" w:cstheme="majorHAnsi"/>
                <w:color w:val="000000"/>
                <w:sz w:val="16"/>
                <w:szCs w:val="16"/>
                <w:shd w:val="clear" w:color="auto" w:fill="FFFFFF"/>
              </w:rPr>
              <w:t>lucha</w:t>
            </w:r>
            <w:r w:rsidRPr="004223B5">
              <w:rPr>
                <w:rFonts w:asciiTheme="majorHAnsi" w:hAnsiTheme="majorHAnsi" w:cstheme="majorHAnsi"/>
                <w:color w:val="000000"/>
                <w:sz w:val="16"/>
                <w:szCs w:val="16"/>
                <w:shd w:val="clear" w:color="auto" w:fill="FFFFFF"/>
              </w:rPr>
              <w:t xml:space="preserve"> </w:t>
            </w:r>
            <w:r w:rsidR="00260961" w:rsidRPr="004223B5">
              <w:rPr>
                <w:rFonts w:asciiTheme="majorHAnsi" w:hAnsiTheme="majorHAnsi" w:cstheme="majorHAnsi"/>
                <w:color w:val="000000"/>
                <w:sz w:val="16"/>
                <w:szCs w:val="16"/>
                <w:shd w:val="clear" w:color="auto" w:fill="FFFFFF"/>
              </w:rPr>
              <w:t>contra</w:t>
            </w:r>
            <w:r w:rsidRPr="004223B5">
              <w:rPr>
                <w:rFonts w:asciiTheme="majorHAnsi" w:hAnsiTheme="majorHAnsi" w:cstheme="majorHAnsi"/>
                <w:color w:val="000000"/>
                <w:sz w:val="16"/>
                <w:szCs w:val="16"/>
                <w:shd w:val="clear" w:color="auto" w:fill="FFFFFF"/>
              </w:rPr>
              <w:t xml:space="preserve"> </w:t>
            </w:r>
            <w:r w:rsidR="00260961" w:rsidRPr="004223B5">
              <w:rPr>
                <w:rFonts w:asciiTheme="majorHAnsi" w:hAnsiTheme="majorHAnsi" w:cstheme="majorHAnsi"/>
                <w:color w:val="000000"/>
                <w:sz w:val="16"/>
                <w:szCs w:val="16"/>
                <w:shd w:val="clear" w:color="auto" w:fill="FFFFFF"/>
              </w:rPr>
              <w:t>la</w:t>
            </w:r>
            <w:r w:rsidRPr="004223B5">
              <w:rPr>
                <w:rFonts w:asciiTheme="majorHAnsi" w:hAnsiTheme="majorHAnsi" w:cstheme="majorHAnsi"/>
                <w:color w:val="000000"/>
                <w:sz w:val="16"/>
                <w:szCs w:val="16"/>
                <w:shd w:val="clear" w:color="auto" w:fill="FFFFFF"/>
              </w:rPr>
              <w:t xml:space="preserve"> </w:t>
            </w:r>
            <w:r w:rsidR="00260961" w:rsidRPr="004223B5">
              <w:rPr>
                <w:rFonts w:asciiTheme="majorHAnsi" w:hAnsiTheme="majorHAnsi" w:cstheme="majorHAnsi"/>
                <w:color w:val="000000"/>
                <w:sz w:val="16"/>
                <w:szCs w:val="16"/>
                <w:shd w:val="clear" w:color="auto" w:fill="FFFFFF"/>
              </w:rPr>
              <w:t>corrupción</w:t>
            </w:r>
            <w:r w:rsidRPr="004223B5">
              <w:rPr>
                <w:rFonts w:asciiTheme="majorHAnsi" w:hAnsiTheme="majorHAnsi" w:cstheme="majorHAnsi"/>
                <w:color w:val="000000"/>
                <w:sz w:val="16"/>
                <w:szCs w:val="16"/>
                <w:shd w:val="clear" w:color="auto" w:fill="FFFFFF"/>
              </w:rPr>
              <w:t xml:space="preserve"> </w:t>
            </w:r>
            <w:r w:rsidR="0054036D" w:rsidRPr="004223B5">
              <w:rPr>
                <w:rFonts w:asciiTheme="majorHAnsi" w:hAnsiTheme="majorHAnsi" w:cstheme="majorHAnsi"/>
                <w:color w:val="000000"/>
                <w:sz w:val="16"/>
                <w:szCs w:val="16"/>
                <w:shd w:val="clear" w:color="auto" w:fill="FFFFFF"/>
              </w:rPr>
              <w:t>y</w:t>
            </w:r>
            <w:r w:rsidRPr="004223B5">
              <w:rPr>
                <w:rFonts w:asciiTheme="majorHAnsi" w:hAnsiTheme="majorHAnsi" w:cstheme="majorHAnsi"/>
                <w:color w:val="000000"/>
                <w:sz w:val="16"/>
                <w:szCs w:val="16"/>
                <w:shd w:val="clear" w:color="auto" w:fill="FFFFFF"/>
              </w:rPr>
              <w:t xml:space="preserve"> </w:t>
            </w:r>
            <w:r w:rsidR="0054036D" w:rsidRPr="004223B5">
              <w:rPr>
                <w:rFonts w:asciiTheme="majorHAnsi" w:hAnsiTheme="majorHAnsi" w:cstheme="majorHAnsi"/>
                <w:color w:val="000000"/>
                <w:sz w:val="16"/>
                <w:szCs w:val="16"/>
                <w:shd w:val="clear" w:color="auto" w:fill="FFFFFF"/>
              </w:rPr>
              <w:t>se</w:t>
            </w:r>
            <w:r w:rsidRPr="004223B5">
              <w:rPr>
                <w:rFonts w:asciiTheme="majorHAnsi" w:hAnsiTheme="majorHAnsi" w:cstheme="majorHAnsi"/>
                <w:color w:val="000000"/>
                <w:sz w:val="16"/>
                <w:szCs w:val="16"/>
                <w:shd w:val="clear" w:color="auto" w:fill="FFFFFF"/>
              </w:rPr>
              <w:t xml:space="preserve"> </w:t>
            </w:r>
            <w:r w:rsidR="0054036D" w:rsidRPr="004223B5">
              <w:rPr>
                <w:rFonts w:asciiTheme="majorHAnsi" w:hAnsiTheme="majorHAnsi" w:cstheme="majorHAnsi"/>
                <w:color w:val="000000"/>
                <w:sz w:val="16"/>
                <w:szCs w:val="16"/>
                <w:shd w:val="clear" w:color="auto" w:fill="FFFFFF"/>
              </w:rPr>
              <w:t>dictan</w:t>
            </w:r>
            <w:r w:rsidRPr="004223B5">
              <w:rPr>
                <w:rFonts w:asciiTheme="majorHAnsi" w:hAnsiTheme="majorHAnsi" w:cstheme="majorHAnsi"/>
                <w:color w:val="000000"/>
                <w:sz w:val="16"/>
                <w:szCs w:val="16"/>
                <w:shd w:val="clear" w:color="auto" w:fill="FFFFFF"/>
              </w:rPr>
              <w:t xml:space="preserve"> </w:t>
            </w:r>
            <w:r w:rsidR="0054036D" w:rsidRPr="004223B5">
              <w:rPr>
                <w:rFonts w:asciiTheme="majorHAnsi" w:hAnsiTheme="majorHAnsi" w:cstheme="majorHAnsi"/>
                <w:color w:val="000000"/>
                <w:sz w:val="16"/>
                <w:szCs w:val="16"/>
                <w:shd w:val="clear" w:color="auto" w:fill="FFFFFF"/>
              </w:rPr>
              <w:t>otras</w:t>
            </w:r>
            <w:r w:rsidRPr="004223B5">
              <w:rPr>
                <w:rFonts w:asciiTheme="majorHAnsi" w:hAnsiTheme="majorHAnsi" w:cstheme="majorHAnsi"/>
                <w:color w:val="000000"/>
                <w:sz w:val="16"/>
                <w:szCs w:val="16"/>
                <w:shd w:val="clear" w:color="auto" w:fill="FFFFFF"/>
              </w:rPr>
              <w:t xml:space="preserve"> disposiciones.</w:t>
            </w:r>
          </w:p>
        </w:tc>
        <w:tc>
          <w:tcPr>
            <w:tcW w:w="709" w:type="dxa"/>
            <w:vAlign w:val="center"/>
          </w:tcPr>
          <w:p w14:paraId="6C467AFE"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p>
        </w:tc>
        <w:tc>
          <w:tcPr>
            <w:tcW w:w="850" w:type="dxa"/>
            <w:vAlign w:val="center"/>
            <w:hideMark/>
          </w:tcPr>
          <w:p w14:paraId="66E94B2C" w14:textId="77777777" w:rsidR="00214B46" w:rsidRPr="004223B5" w:rsidRDefault="00214B46" w:rsidP="0054036D">
            <w:pPr>
              <w:pStyle w:val="Sinespaciado"/>
              <w:jc w:val="center"/>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X</w:t>
            </w:r>
          </w:p>
        </w:tc>
        <w:tc>
          <w:tcPr>
            <w:tcW w:w="1418" w:type="dxa"/>
            <w:vAlign w:val="center"/>
            <w:hideMark/>
          </w:tcPr>
          <w:p w14:paraId="1EF5BC37"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Senado de la República</w:t>
            </w:r>
          </w:p>
        </w:tc>
        <w:tc>
          <w:tcPr>
            <w:tcW w:w="1276" w:type="dxa"/>
            <w:vAlign w:val="center"/>
            <w:hideMark/>
          </w:tcPr>
          <w:p w14:paraId="54424CAA"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Vigente</w:t>
            </w:r>
          </w:p>
        </w:tc>
      </w:tr>
      <w:tr w:rsidR="00214B46" w:rsidRPr="004223B5" w14:paraId="2E0D0D97" w14:textId="77777777" w:rsidTr="0080332B">
        <w:trPr>
          <w:trHeight w:val="213"/>
        </w:trPr>
        <w:tc>
          <w:tcPr>
            <w:tcW w:w="1271" w:type="dxa"/>
            <w:vAlign w:val="center"/>
            <w:hideMark/>
          </w:tcPr>
          <w:p w14:paraId="7A57268A"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Decreto</w:t>
            </w:r>
          </w:p>
        </w:tc>
        <w:tc>
          <w:tcPr>
            <w:tcW w:w="1134" w:type="dxa"/>
            <w:vAlign w:val="center"/>
            <w:hideMark/>
          </w:tcPr>
          <w:p w14:paraId="7C6E700B"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235 del 28 de enero de 2010</w:t>
            </w:r>
          </w:p>
        </w:tc>
        <w:tc>
          <w:tcPr>
            <w:tcW w:w="2835" w:type="dxa"/>
            <w:vAlign w:val="center"/>
            <w:hideMark/>
          </w:tcPr>
          <w:p w14:paraId="33CD5633" w14:textId="3B939183" w:rsidR="00214B46" w:rsidRPr="004223B5" w:rsidRDefault="00906FF2"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P</w:t>
            </w:r>
            <w:r w:rsidR="00214B46" w:rsidRPr="004223B5">
              <w:rPr>
                <w:rFonts w:asciiTheme="majorHAnsi" w:hAnsiTheme="majorHAnsi" w:cstheme="majorHAnsi"/>
                <w:color w:val="000000"/>
                <w:sz w:val="16"/>
                <w:szCs w:val="16"/>
                <w:shd w:val="clear" w:color="auto" w:fill="FFFFFF"/>
              </w:rPr>
              <w:t>or el cual se regula el intercambio de información entre entidades para el cumplimiento de funciones públicas</w:t>
            </w:r>
          </w:p>
        </w:tc>
        <w:tc>
          <w:tcPr>
            <w:tcW w:w="709" w:type="dxa"/>
            <w:vAlign w:val="center"/>
          </w:tcPr>
          <w:p w14:paraId="6770B446"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p>
        </w:tc>
        <w:tc>
          <w:tcPr>
            <w:tcW w:w="850" w:type="dxa"/>
            <w:vAlign w:val="center"/>
          </w:tcPr>
          <w:p w14:paraId="69C0C1C9" w14:textId="124279E6" w:rsidR="00214B46" w:rsidRPr="004223B5" w:rsidRDefault="00E80C50" w:rsidP="00E80C50">
            <w:pPr>
              <w:pStyle w:val="Sinespaciado"/>
              <w:jc w:val="center"/>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X</w:t>
            </w:r>
          </w:p>
        </w:tc>
        <w:tc>
          <w:tcPr>
            <w:tcW w:w="1418" w:type="dxa"/>
            <w:vAlign w:val="center"/>
            <w:hideMark/>
          </w:tcPr>
          <w:p w14:paraId="22D72C7D"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Ministerio del Interior y de Justicia</w:t>
            </w:r>
          </w:p>
        </w:tc>
        <w:tc>
          <w:tcPr>
            <w:tcW w:w="1276" w:type="dxa"/>
            <w:vAlign w:val="center"/>
            <w:hideMark/>
          </w:tcPr>
          <w:p w14:paraId="33D2838A"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Vigente</w:t>
            </w:r>
          </w:p>
        </w:tc>
      </w:tr>
      <w:tr w:rsidR="00214B46" w:rsidRPr="004223B5" w14:paraId="4DCE15ED" w14:textId="77777777" w:rsidTr="0080332B">
        <w:trPr>
          <w:trHeight w:val="798"/>
        </w:trPr>
        <w:tc>
          <w:tcPr>
            <w:tcW w:w="1271" w:type="dxa"/>
            <w:vAlign w:val="center"/>
            <w:hideMark/>
          </w:tcPr>
          <w:p w14:paraId="45CF2622"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 xml:space="preserve">Decreto </w:t>
            </w:r>
          </w:p>
        </w:tc>
        <w:tc>
          <w:tcPr>
            <w:tcW w:w="1134" w:type="dxa"/>
            <w:vAlign w:val="center"/>
            <w:hideMark/>
          </w:tcPr>
          <w:p w14:paraId="36F6BCBF" w14:textId="1263826E"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 xml:space="preserve">1295 del </w:t>
            </w:r>
            <w:r w:rsidR="00E9341B" w:rsidRPr="004223B5">
              <w:rPr>
                <w:rFonts w:asciiTheme="majorHAnsi" w:hAnsiTheme="majorHAnsi" w:cstheme="majorHAnsi"/>
                <w:color w:val="000000"/>
                <w:sz w:val="16"/>
                <w:szCs w:val="16"/>
                <w:shd w:val="clear" w:color="auto" w:fill="FFFFFF"/>
              </w:rPr>
              <w:t>2</w:t>
            </w:r>
            <w:r w:rsidRPr="004223B5">
              <w:rPr>
                <w:rFonts w:asciiTheme="majorHAnsi" w:hAnsiTheme="majorHAnsi" w:cstheme="majorHAnsi"/>
                <w:color w:val="000000"/>
                <w:sz w:val="16"/>
                <w:szCs w:val="16"/>
                <w:shd w:val="clear" w:color="auto" w:fill="FFFFFF"/>
              </w:rPr>
              <w:t xml:space="preserve">0 de </w:t>
            </w:r>
            <w:r w:rsidR="00E9341B" w:rsidRPr="004223B5">
              <w:rPr>
                <w:rFonts w:asciiTheme="majorHAnsi" w:hAnsiTheme="majorHAnsi" w:cstheme="majorHAnsi"/>
                <w:color w:val="000000"/>
                <w:sz w:val="16"/>
                <w:szCs w:val="16"/>
                <w:shd w:val="clear" w:color="auto" w:fill="FFFFFF"/>
              </w:rPr>
              <w:t>abril</w:t>
            </w:r>
            <w:r w:rsidRPr="004223B5">
              <w:rPr>
                <w:rFonts w:asciiTheme="majorHAnsi" w:hAnsiTheme="majorHAnsi" w:cstheme="majorHAnsi"/>
                <w:color w:val="000000"/>
                <w:sz w:val="16"/>
                <w:szCs w:val="16"/>
                <w:shd w:val="clear" w:color="auto" w:fill="FFFFFF"/>
              </w:rPr>
              <w:t xml:space="preserve"> de 2010</w:t>
            </w:r>
          </w:p>
        </w:tc>
        <w:tc>
          <w:tcPr>
            <w:tcW w:w="2835" w:type="dxa"/>
            <w:vAlign w:val="center"/>
            <w:hideMark/>
          </w:tcPr>
          <w:p w14:paraId="32B3AF6C" w14:textId="0B0CAD81" w:rsidR="008173B8" w:rsidRPr="004223B5" w:rsidRDefault="00214B46" w:rsidP="008173B8">
            <w:pPr>
              <w:pStyle w:val="Sinespaciado"/>
              <w:jc w:val="both"/>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 xml:space="preserve">Por el cual se </w:t>
            </w:r>
            <w:r w:rsidR="001A3E56" w:rsidRPr="004223B5">
              <w:rPr>
                <w:rFonts w:asciiTheme="majorHAnsi" w:hAnsiTheme="majorHAnsi" w:cstheme="majorHAnsi"/>
                <w:color w:val="000000"/>
                <w:sz w:val="16"/>
                <w:szCs w:val="16"/>
                <w:shd w:val="clear" w:color="auto" w:fill="FFFFFF"/>
              </w:rPr>
              <w:t>reglamenta</w:t>
            </w:r>
            <w:r w:rsidRPr="004223B5">
              <w:rPr>
                <w:rFonts w:asciiTheme="majorHAnsi" w:hAnsiTheme="majorHAnsi" w:cstheme="majorHAnsi"/>
                <w:color w:val="000000"/>
                <w:sz w:val="16"/>
                <w:szCs w:val="16"/>
                <w:shd w:val="clear" w:color="auto" w:fill="FFFFFF"/>
              </w:rPr>
              <w:t xml:space="preserve"> </w:t>
            </w:r>
            <w:r w:rsidR="001A3E56" w:rsidRPr="004223B5">
              <w:rPr>
                <w:rFonts w:asciiTheme="majorHAnsi" w:hAnsiTheme="majorHAnsi" w:cstheme="majorHAnsi"/>
                <w:color w:val="000000"/>
                <w:sz w:val="16"/>
                <w:szCs w:val="16"/>
                <w:shd w:val="clear" w:color="auto" w:fill="FFFFFF"/>
              </w:rPr>
              <w:t>el</w:t>
            </w:r>
            <w:r w:rsidRPr="004223B5">
              <w:rPr>
                <w:rFonts w:asciiTheme="majorHAnsi" w:hAnsiTheme="majorHAnsi" w:cstheme="majorHAnsi"/>
                <w:color w:val="000000"/>
                <w:sz w:val="16"/>
                <w:szCs w:val="16"/>
                <w:shd w:val="clear" w:color="auto" w:fill="FFFFFF"/>
              </w:rPr>
              <w:t xml:space="preserve"> </w:t>
            </w:r>
            <w:r w:rsidR="00815932" w:rsidRPr="004223B5">
              <w:rPr>
                <w:rFonts w:asciiTheme="majorHAnsi" w:hAnsiTheme="majorHAnsi" w:cstheme="majorHAnsi"/>
                <w:color w:val="000000"/>
                <w:sz w:val="16"/>
                <w:szCs w:val="16"/>
                <w:shd w:val="clear" w:color="auto" w:fill="FFFFFF"/>
              </w:rPr>
              <w:t>registro</w:t>
            </w:r>
            <w:r w:rsidRPr="004223B5">
              <w:rPr>
                <w:rFonts w:asciiTheme="majorHAnsi" w:hAnsiTheme="majorHAnsi" w:cstheme="majorHAnsi"/>
                <w:color w:val="000000"/>
                <w:sz w:val="16"/>
                <w:szCs w:val="16"/>
                <w:shd w:val="clear" w:color="auto" w:fill="FFFFFF"/>
              </w:rPr>
              <w:t xml:space="preserve"> </w:t>
            </w:r>
            <w:r w:rsidR="00815932" w:rsidRPr="004223B5">
              <w:rPr>
                <w:rFonts w:asciiTheme="majorHAnsi" w:hAnsiTheme="majorHAnsi" w:cstheme="majorHAnsi"/>
                <w:color w:val="000000"/>
                <w:sz w:val="16"/>
                <w:szCs w:val="16"/>
                <w:shd w:val="clear" w:color="auto" w:fill="FFFFFF"/>
              </w:rPr>
              <w:t>calificado</w:t>
            </w:r>
            <w:r w:rsidRPr="004223B5">
              <w:rPr>
                <w:rFonts w:asciiTheme="majorHAnsi" w:hAnsiTheme="majorHAnsi" w:cstheme="majorHAnsi"/>
                <w:color w:val="000000"/>
                <w:sz w:val="16"/>
                <w:szCs w:val="16"/>
                <w:shd w:val="clear" w:color="auto" w:fill="FFFFFF"/>
              </w:rPr>
              <w:t xml:space="preserve"> de </w:t>
            </w:r>
            <w:r w:rsidR="00815932" w:rsidRPr="004223B5">
              <w:rPr>
                <w:rFonts w:asciiTheme="majorHAnsi" w:hAnsiTheme="majorHAnsi" w:cstheme="majorHAnsi"/>
                <w:color w:val="000000"/>
                <w:sz w:val="16"/>
                <w:szCs w:val="16"/>
                <w:shd w:val="clear" w:color="auto" w:fill="FFFFFF"/>
              </w:rPr>
              <w:t>que</w:t>
            </w:r>
            <w:r w:rsidRPr="004223B5">
              <w:rPr>
                <w:rFonts w:asciiTheme="majorHAnsi" w:hAnsiTheme="majorHAnsi" w:cstheme="majorHAnsi"/>
                <w:color w:val="000000"/>
                <w:sz w:val="16"/>
                <w:szCs w:val="16"/>
                <w:shd w:val="clear" w:color="auto" w:fill="FFFFFF"/>
              </w:rPr>
              <w:t xml:space="preserve"> </w:t>
            </w:r>
            <w:r w:rsidR="00815932" w:rsidRPr="004223B5">
              <w:rPr>
                <w:rFonts w:asciiTheme="majorHAnsi" w:hAnsiTheme="majorHAnsi" w:cstheme="majorHAnsi"/>
                <w:color w:val="000000"/>
                <w:sz w:val="16"/>
                <w:szCs w:val="16"/>
                <w:shd w:val="clear" w:color="auto" w:fill="FFFFFF"/>
              </w:rPr>
              <w:t>trata</w:t>
            </w:r>
            <w:r w:rsidRPr="004223B5">
              <w:rPr>
                <w:rFonts w:asciiTheme="majorHAnsi" w:hAnsiTheme="majorHAnsi" w:cstheme="majorHAnsi"/>
                <w:color w:val="000000"/>
                <w:sz w:val="16"/>
                <w:szCs w:val="16"/>
                <w:shd w:val="clear" w:color="auto" w:fill="FFFFFF"/>
              </w:rPr>
              <w:t xml:space="preserve"> </w:t>
            </w:r>
            <w:r w:rsidR="00815932" w:rsidRPr="004223B5">
              <w:rPr>
                <w:rFonts w:asciiTheme="majorHAnsi" w:hAnsiTheme="majorHAnsi" w:cstheme="majorHAnsi"/>
                <w:color w:val="000000"/>
                <w:sz w:val="16"/>
                <w:szCs w:val="16"/>
                <w:shd w:val="clear" w:color="auto" w:fill="FFFFFF"/>
              </w:rPr>
              <w:t>la</w:t>
            </w:r>
            <w:r w:rsidRPr="004223B5">
              <w:rPr>
                <w:rFonts w:asciiTheme="majorHAnsi" w:hAnsiTheme="majorHAnsi" w:cstheme="majorHAnsi"/>
                <w:color w:val="000000"/>
                <w:sz w:val="16"/>
                <w:szCs w:val="16"/>
                <w:shd w:val="clear" w:color="auto" w:fill="FFFFFF"/>
              </w:rPr>
              <w:t xml:space="preserve"> </w:t>
            </w:r>
            <w:r w:rsidR="00815932" w:rsidRPr="004223B5">
              <w:rPr>
                <w:rFonts w:asciiTheme="majorHAnsi" w:hAnsiTheme="majorHAnsi" w:cstheme="majorHAnsi"/>
                <w:color w:val="000000"/>
                <w:sz w:val="16"/>
                <w:szCs w:val="16"/>
                <w:shd w:val="clear" w:color="auto" w:fill="FFFFFF"/>
              </w:rPr>
              <w:t>Ley</w:t>
            </w:r>
            <w:r w:rsidRPr="004223B5">
              <w:rPr>
                <w:rFonts w:asciiTheme="majorHAnsi" w:hAnsiTheme="majorHAnsi" w:cstheme="majorHAnsi"/>
                <w:color w:val="000000"/>
                <w:sz w:val="16"/>
                <w:szCs w:val="16"/>
                <w:shd w:val="clear" w:color="auto" w:fill="FFFFFF"/>
              </w:rPr>
              <w:t xml:space="preserve"> </w:t>
            </w:r>
            <w:r w:rsidR="00AD7A24" w:rsidRPr="004223B5">
              <w:rPr>
                <w:rFonts w:asciiTheme="majorHAnsi" w:hAnsiTheme="majorHAnsi" w:cstheme="majorHAnsi"/>
                <w:color w:val="000000"/>
                <w:sz w:val="16"/>
                <w:szCs w:val="16"/>
                <w:shd w:val="clear" w:color="auto" w:fill="FFFFFF"/>
              </w:rPr>
              <w:t>1188</w:t>
            </w:r>
            <w:r w:rsidRPr="004223B5">
              <w:rPr>
                <w:rFonts w:asciiTheme="majorHAnsi" w:hAnsiTheme="majorHAnsi" w:cstheme="majorHAnsi"/>
                <w:color w:val="000000"/>
                <w:sz w:val="16"/>
                <w:szCs w:val="16"/>
                <w:shd w:val="clear" w:color="auto" w:fill="FFFFFF"/>
              </w:rPr>
              <w:t xml:space="preserve"> </w:t>
            </w:r>
            <w:r w:rsidR="00AD7A24" w:rsidRPr="004223B5">
              <w:rPr>
                <w:rFonts w:asciiTheme="majorHAnsi" w:hAnsiTheme="majorHAnsi" w:cstheme="majorHAnsi"/>
                <w:color w:val="000000"/>
                <w:sz w:val="16"/>
                <w:szCs w:val="16"/>
                <w:shd w:val="clear" w:color="auto" w:fill="FFFFFF"/>
              </w:rPr>
              <w:t>de</w:t>
            </w:r>
            <w:r w:rsidRPr="004223B5">
              <w:rPr>
                <w:rFonts w:asciiTheme="majorHAnsi" w:hAnsiTheme="majorHAnsi" w:cstheme="majorHAnsi"/>
                <w:color w:val="000000"/>
                <w:sz w:val="16"/>
                <w:szCs w:val="16"/>
                <w:shd w:val="clear" w:color="auto" w:fill="FFFFFF"/>
              </w:rPr>
              <w:t xml:space="preserve"> </w:t>
            </w:r>
            <w:r w:rsidR="00AD7A24" w:rsidRPr="004223B5">
              <w:rPr>
                <w:rFonts w:asciiTheme="majorHAnsi" w:hAnsiTheme="majorHAnsi" w:cstheme="majorHAnsi"/>
                <w:color w:val="000000"/>
                <w:sz w:val="16"/>
                <w:szCs w:val="16"/>
                <w:shd w:val="clear" w:color="auto" w:fill="FFFFFF"/>
              </w:rPr>
              <w:t>2008</w:t>
            </w:r>
            <w:r w:rsidRPr="004223B5">
              <w:rPr>
                <w:rFonts w:asciiTheme="majorHAnsi" w:hAnsiTheme="majorHAnsi" w:cstheme="majorHAnsi"/>
                <w:color w:val="000000"/>
                <w:sz w:val="16"/>
                <w:szCs w:val="16"/>
                <w:shd w:val="clear" w:color="auto" w:fill="FFFFFF"/>
              </w:rPr>
              <w:t xml:space="preserve"> y </w:t>
            </w:r>
            <w:r w:rsidR="00AD7A24" w:rsidRPr="004223B5">
              <w:rPr>
                <w:rFonts w:asciiTheme="majorHAnsi" w:hAnsiTheme="majorHAnsi" w:cstheme="majorHAnsi"/>
                <w:color w:val="000000"/>
                <w:sz w:val="16"/>
                <w:szCs w:val="16"/>
                <w:shd w:val="clear" w:color="auto" w:fill="FFFFFF"/>
              </w:rPr>
              <w:t>la</w:t>
            </w:r>
            <w:r w:rsidRPr="004223B5">
              <w:rPr>
                <w:rFonts w:asciiTheme="majorHAnsi" w:hAnsiTheme="majorHAnsi" w:cstheme="majorHAnsi"/>
                <w:color w:val="000000"/>
                <w:sz w:val="16"/>
                <w:szCs w:val="16"/>
                <w:shd w:val="clear" w:color="auto" w:fill="FFFFFF"/>
              </w:rPr>
              <w:t xml:space="preserve"> </w:t>
            </w:r>
            <w:r w:rsidR="00AD7A24" w:rsidRPr="004223B5">
              <w:rPr>
                <w:rFonts w:asciiTheme="majorHAnsi" w:hAnsiTheme="majorHAnsi" w:cstheme="majorHAnsi"/>
                <w:color w:val="000000"/>
                <w:sz w:val="16"/>
                <w:szCs w:val="16"/>
                <w:shd w:val="clear" w:color="auto" w:fill="FFFFFF"/>
              </w:rPr>
              <w:t>oferta</w:t>
            </w:r>
            <w:r w:rsidRPr="004223B5">
              <w:rPr>
                <w:rFonts w:asciiTheme="majorHAnsi" w:hAnsiTheme="majorHAnsi" w:cstheme="majorHAnsi"/>
                <w:color w:val="000000"/>
                <w:sz w:val="16"/>
                <w:szCs w:val="16"/>
                <w:shd w:val="clear" w:color="auto" w:fill="FFFFFF"/>
              </w:rPr>
              <w:t xml:space="preserve"> </w:t>
            </w:r>
            <w:r w:rsidR="00CD22FB" w:rsidRPr="004223B5">
              <w:rPr>
                <w:rFonts w:asciiTheme="majorHAnsi" w:hAnsiTheme="majorHAnsi" w:cstheme="majorHAnsi"/>
                <w:color w:val="000000"/>
                <w:sz w:val="16"/>
                <w:szCs w:val="16"/>
                <w:shd w:val="clear" w:color="auto" w:fill="FFFFFF"/>
              </w:rPr>
              <w:t>y</w:t>
            </w:r>
            <w:r w:rsidRPr="004223B5">
              <w:rPr>
                <w:rFonts w:asciiTheme="majorHAnsi" w:hAnsiTheme="majorHAnsi" w:cstheme="majorHAnsi"/>
                <w:color w:val="000000"/>
                <w:sz w:val="16"/>
                <w:szCs w:val="16"/>
                <w:shd w:val="clear" w:color="auto" w:fill="FFFFFF"/>
              </w:rPr>
              <w:t xml:space="preserve"> </w:t>
            </w:r>
            <w:r w:rsidR="00CD22FB" w:rsidRPr="004223B5">
              <w:rPr>
                <w:rFonts w:asciiTheme="majorHAnsi" w:hAnsiTheme="majorHAnsi" w:cstheme="majorHAnsi"/>
                <w:color w:val="000000"/>
                <w:sz w:val="16"/>
                <w:szCs w:val="16"/>
                <w:shd w:val="clear" w:color="auto" w:fill="FFFFFF"/>
              </w:rPr>
              <w:t>desarrollo</w:t>
            </w:r>
            <w:r w:rsidRPr="004223B5">
              <w:rPr>
                <w:rFonts w:asciiTheme="majorHAnsi" w:hAnsiTheme="majorHAnsi" w:cstheme="majorHAnsi"/>
                <w:color w:val="000000"/>
                <w:sz w:val="16"/>
                <w:szCs w:val="16"/>
                <w:shd w:val="clear" w:color="auto" w:fill="FFFFFF"/>
              </w:rPr>
              <w:t xml:space="preserve"> de</w:t>
            </w:r>
            <w:r w:rsidR="00CD22FB" w:rsidRPr="004223B5">
              <w:rPr>
                <w:rFonts w:asciiTheme="majorHAnsi" w:hAnsiTheme="majorHAnsi" w:cstheme="majorHAnsi"/>
                <w:color w:val="000000"/>
                <w:sz w:val="16"/>
                <w:szCs w:val="16"/>
                <w:shd w:val="clear" w:color="auto" w:fill="FFFFFF"/>
              </w:rPr>
              <w:t xml:space="preserve"> programas académicos</w:t>
            </w:r>
            <w:r w:rsidR="008173B8" w:rsidRPr="004223B5">
              <w:rPr>
                <w:rFonts w:asciiTheme="majorHAnsi" w:hAnsiTheme="majorHAnsi" w:cstheme="majorHAnsi"/>
                <w:color w:val="000000"/>
                <w:sz w:val="16"/>
                <w:szCs w:val="16"/>
                <w:shd w:val="clear" w:color="auto" w:fill="FFFFFF"/>
              </w:rPr>
              <w:t xml:space="preserve"> de</w:t>
            </w:r>
            <w:r w:rsidRPr="004223B5">
              <w:rPr>
                <w:rFonts w:asciiTheme="majorHAnsi" w:hAnsiTheme="majorHAnsi" w:cstheme="majorHAnsi"/>
                <w:color w:val="000000"/>
                <w:sz w:val="16"/>
                <w:szCs w:val="16"/>
                <w:shd w:val="clear" w:color="auto" w:fill="FFFFFF"/>
              </w:rPr>
              <w:t xml:space="preserve"> educación superior</w:t>
            </w:r>
          </w:p>
        </w:tc>
        <w:tc>
          <w:tcPr>
            <w:tcW w:w="709" w:type="dxa"/>
            <w:vAlign w:val="center"/>
          </w:tcPr>
          <w:p w14:paraId="325D9961"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p>
        </w:tc>
        <w:tc>
          <w:tcPr>
            <w:tcW w:w="850" w:type="dxa"/>
            <w:vAlign w:val="center"/>
          </w:tcPr>
          <w:p w14:paraId="4BD1DB3B" w14:textId="0068F75F" w:rsidR="00214B46" w:rsidRPr="004223B5" w:rsidRDefault="008173B8" w:rsidP="008173B8">
            <w:pPr>
              <w:pStyle w:val="Sinespaciado"/>
              <w:jc w:val="center"/>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X</w:t>
            </w:r>
          </w:p>
        </w:tc>
        <w:tc>
          <w:tcPr>
            <w:tcW w:w="1418" w:type="dxa"/>
            <w:vAlign w:val="center"/>
            <w:hideMark/>
          </w:tcPr>
          <w:p w14:paraId="4CD43ABA" w14:textId="177372D3" w:rsidR="00214B46" w:rsidRPr="004223B5" w:rsidRDefault="00265814"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P</w:t>
            </w:r>
            <w:r w:rsidR="00214B46" w:rsidRPr="004223B5">
              <w:rPr>
                <w:rFonts w:asciiTheme="majorHAnsi" w:hAnsiTheme="majorHAnsi" w:cstheme="majorHAnsi"/>
                <w:color w:val="000000"/>
                <w:sz w:val="16"/>
                <w:szCs w:val="16"/>
                <w:shd w:val="clear" w:color="auto" w:fill="FFFFFF"/>
              </w:rPr>
              <w:t>residen</w:t>
            </w:r>
            <w:r w:rsidRPr="004223B5">
              <w:rPr>
                <w:rFonts w:asciiTheme="majorHAnsi" w:hAnsiTheme="majorHAnsi" w:cstheme="majorHAnsi"/>
                <w:color w:val="000000"/>
                <w:sz w:val="16"/>
                <w:szCs w:val="16"/>
                <w:shd w:val="clear" w:color="auto" w:fill="FFFFFF"/>
              </w:rPr>
              <w:t>cia</w:t>
            </w:r>
            <w:r w:rsidR="00214B46" w:rsidRPr="004223B5">
              <w:rPr>
                <w:rFonts w:asciiTheme="majorHAnsi" w:hAnsiTheme="majorHAnsi" w:cstheme="majorHAnsi"/>
                <w:color w:val="000000"/>
                <w:sz w:val="16"/>
                <w:szCs w:val="16"/>
                <w:shd w:val="clear" w:color="auto" w:fill="FFFFFF"/>
              </w:rPr>
              <w:t xml:space="preserve"> de </w:t>
            </w:r>
            <w:r w:rsidRPr="004223B5">
              <w:rPr>
                <w:rFonts w:asciiTheme="majorHAnsi" w:hAnsiTheme="majorHAnsi" w:cstheme="majorHAnsi"/>
                <w:color w:val="000000"/>
                <w:sz w:val="16"/>
                <w:szCs w:val="16"/>
                <w:shd w:val="clear" w:color="auto" w:fill="FFFFFF"/>
              </w:rPr>
              <w:t>l</w:t>
            </w:r>
            <w:r w:rsidR="00214B46" w:rsidRPr="004223B5">
              <w:rPr>
                <w:rFonts w:asciiTheme="majorHAnsi" w:hAnsiTheme="majorHAnsi" w:cstheme="majorHAnsi"/>
                <w:color w:val="000000"/>
                <w:sz w:val="16"/>
                <w:szCs w:val="16"/>
                <w:shd w:val="clear" w:color="auto" w:fill="FFFFFF"/>
              </w:rPr>
              <w:t>a Rep</w:t>
            </w:r>
            <w:r w:rsidR="00106CA9" w:rsidRPr="004223B5">
              <w:rPr>
                <w:rFonts w:asciiTheme="majorHAnsi" w:hAnsiTheme="majorHAnsi" w:cstheme="majorHAnsi"/>
                <w:color w:val="000000"/>
                <w:sz w:val="16"/>
                <w:szCs w:val="16"/>
                <w:shd w:val="clear" w:color="auto" w:fill="FFFFFF"/>
              </w:rPr>
              <w:t>ú</w:t>
            </w:r>
            <w:r w:rsidR="00214B46" w:rsidRPr="004223B5">
              <w:rPr>
                <w:rFonts w:asciiTheme="majorHAnsi" w:hAnsiTheme="majorHAnsi" w:cstheme="majorHAnsi"/>
                <w:color w:val="000000"/>
                <w:sz w:val="16"/>
                <w:szCs w:val="16"/>
                <w:shd w:val="clear" w:color="auto" w:fill="FFFFFF"/>
              </w:rPr>
              <w:t>blica</w:t>
            </w:r>
          </w:p>
        </w:tc>
        <w:tc>
          <w:tcPr>
            <w:tcW w:w="1276" w:type="dxa"/>
            <w:vAlign w:val="center"/>
            <w:hideMark/>
          </w:tcPr>
          <w:p w14:paraId="04DDD8AD"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Vigente</w:t>
            </w:r>
          </w:p>
        </w:tc>
      </w:tr>
      <w:tr w:rsidR="00214B46" w:rsidRPr="004223B5" w14:paraId="7FD2A1FF" w14:textId="77777777" w:rsidTr="0080332B">
        <w:trPr>
          <w:trHeight w:val="213"/>
        </w:trPr>
        <w:tc>
          <w:tcPr>
            <w:tcW w:w="1271" w:type="dxa"/>
            <w:vAlign w:val="center"/>
            <w:hideMark/>
          </w:tcPr>
          <w:p w14:paraId="762BFDF6"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Decreto</w:t>
            </w:r>
          </w:p>
        </w:tc>
        <w:tc>
          <w:tcPr>
            <w:tcW w:w="1134" w:type="dxa"/>
            <w:vAlign w:val="center"/>
            <w:hideMark/>
          </w:tcPr>
          <w:p w14:paraId="10BAB08B" w14:textId="78843158"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854 de</w:t>
            </w:r>
            <w:r w:rsidR="0055028C" w:rsidRPr="004223B5">
              <w:rPr>
                <w:rFonts w:asciiTheme="majorHAnsi" w:hAnsiTheme="majorHAnsi" w:cstheme="majorHAnsi"/>
                <w:color w:val="000000"/>
                <w:sz w:val="16"/>
                <w:szCs w:val="16"/>
                <w:shd w:val="clear" w:color="auto" w:fill="FFFFFF"/>
              </w:rPr>
              <w:t>l 23 de marzo de</w:t>
            </w:r>
            <w:r w:rsidRPr="004223B5">
              <w:rPr>
                <w:rFonts w:asciiTheme="majorHAnsi" w:hAnsiTheme="majorHAnsi" w:cstheme="majorHAnsi"/>
                <w:color w:val="000000"/>
                <w:sz w:val="16"/>
                <w:szCs w:val="16"/>
                <w:shd w:val="clear" w:color="auto" w:fill="FFFFFF"/>
              </w:rPr>
              <w:t xml:space="preserve"> 2011</w:t>
            </w:r>
          </w:p>
        </w:tc>
        <w:tc>
          <w:tcPr>
            <w:tcW w:w="2835" w:type="dxa"/>
            <w:vAlign w:val="center"/>
            <w:hideMark/>
          </w:tcPr>
          <w:p w14:paraId="651386CE"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“Por el cual se modifica la estructura del Ministerio de Educación Nacional.”</w:t>
            </w:r>
          </w:p>
        </w:tc>
        <w:tc>
          <w:tcPr>
            <w:tcW w:w="709" w:type="dxa"/>
            <w:vAlign w:val="center"/>
          </w:tcPr>
          <w:p w14:paraId="39278386"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p>
        </w:tc>
        <w:tc>
          <w:tcPr>
            <w:tcW w:w="850" w:type="dxa"/>
            <w:vAlign w:val="center"/>
          </w:tcPr>
          <w:p w14:paraId="3BED7ABB" w14:textId="7425C1A3" w:rsidR="00214B46" w:rsidRPr="004223B5" w:rsidRDefault="00AF789F" w:rsidP="00AF789F">
            <w:pPr>
              <w:pStyle w:val="Sinespaciado"/>
              <w:jc w:val="center"/>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X</w:t>
            </w:r>
          </w:p>
        </w:tc>
        <w:tc>
          <w:tcPr>
            <w:tcW w:w="1418" w:type="dxa"/>
            <w:vAlign w:val="center"/>
            <w:hideMark/>
          </w:tcPr>
          <w:p w14:paraId="208A239D" w14:textId="0831D616" w:rsidR="00214B46" w:rsidRPr="004223B5" w:rsidRDefault="00C65BB0"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P</w:t>
            </w:r>
            <w:r w:rsidR="00214B46" w:rsidRPr="004223B5">
              <w:rPr>
                <w:rFonts w:asciiTheme="majorHAnsi" w:hAnsiTheme="majorHAnsi" w:cstheme="majorHAnsi"/>
                <w:color w:val="000000"/>
                <w:sz w:val="16"/>
                <w:szCs w:val="16"/>
                <w:shd w:val="clear" w:color="auto" w:fill="FFFFFF"/>
              </w:rPr>
              <w:t>residen</w:t>
            </w:r>
            <w:r w:rsidRPr="004223B5">
              <w:rPr>
                <w:rFonts w:asciiTheme="majorHAnsi" w:hAnsiTheme="majorHAnsi" w:cstheme="majorHAnsi"/>
                <w:color w:val="000000"/>
                <w:sz w:val="16"/>
                <w:szCs w:val="16"/>
                <w:shd w:val="clear" w:color="auto" w:fill="FFFFFF"/>
              </w:rPr>
              <w:t>cia</w:t>
            </w:r>
            <w:r w:rsidR="00214B46" w:rsidRPr="004223B5">
              <w:rPr>
                <w:rFonts w:asciiTheme="majorHAnsi" w:hAnsiTheme="majorHAnsi" w:cstheme="majorHAnsi"/>
                <w:color w:val="000000"/>
                <w:sz w:val="16"/>
                <w:szCs w:val="16"/>
                <w:shd w:val="clear" w:color="auto" w:fill="FFFFFF"/>
              </w:rPr>
              <w:t xml:space="preserve"> de </w:t>
            </w:r>
            <w:r w:rsidRPr="004223B5">
              <w:rPr>
                <w:rFonts w:asciiTheme="majorHAnsi" w:hAnsiTheme="majorHAnsi" w:cstheme="majorHAnsi"/>
                <w:color w:val="000000"/>
                <w:sz w:val="16"/>
                <w:szCs w:val="16"/>
                <w:shd w:val="clear" w:color="auto" w:fill="FFFFFF"/>
              </w:rPr>
              <w:t>l</w:t>
            </w:r>
            <w:r w:rsidR="00214B46" w:rsidRPr="004223B5">
              <w:rPr>
                <w:rFonts w:asciiTheme="majorHAnsi" w:hAnsiTheme="majorHAnsi" w:cstheme="majorHAnsi"/>
                <w:color w:val="000000"/>
                <w:sz w:val="16"/>
                <w:szCs w:val="16"/>
                <w:shd w:val="clear" w:color="auto" w:fill="FFFFFF"/>
              </w:rPr>
              <w:t>a Rep</w:t>
            </w:r>
            <w:r w:rsidR="00EA51B3" w:rsidRPr="004223B5">
              <w:rPr>
                <w:rFonts w:asciiTheme="majorHAnsi" w:hAnsiTheme="majorHAnsi" w:cstheme="majorHAnsi"/>
                <w:color w:val="000000"/>
                <w:sz w:val="16"/>
                <w:szCs w:val="16"/>
                <w:shd w:val="clear" w:color="auto" w:fill="FFFFFF"/>
              </w:rPr>
              <w:t>ú</w:t>
            </w:r>
            <w:r w:rsidR="00214B46" w:rsidRPr="004223B5">
              <w:rPr>
                <w:rFonts w:asciiTheme="majorHAnsi" w:hAnsiTheme="majorHAnsi" w:cstheme="majorHAnsi"/>
                <w:color w:val="000000"/>
                <w:sz w:val="16"/>
                <w:szCs w:val="16"/>
                <w:shd w:val="clear" w:color="auto" w:fill="FFFFFF"/>
              </w:rPr>
              <w:t>blica</w:t>
            </w:r>
          </w:p>
        </w:tc>
        <w:tc>
          <w:tcPr>
            <w:tcW w:w="1276" w:type="dxa"/>
            <w:vAlign w:val="center"/>
            <w:hideMark/>
          </w:tcPr>
          <w:p w14:paraId="6E85030B"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Vigente</w:t>
            </w:r>
          </w:p>
        </w:tc>
      </w:tr>
      <w:tr w:rsidR="00214B46" w:rsidRPr="004223B5" w14:paraId="044CB10C" w14:textId="77777777" w:rsidTr="0080332B">
        <w:trPr>
          <w:trHeight w:val="213"/>
        </w:trPr>
        <w:tc>
          <w:tcPr>
            <w:tcW w:w="1271" w:type="dxa"/>
            <w:vAlign w:val="center"/>
            <w:hideMark/>
          </w:tcPr>
          <w:p w14:paraId="4E9DAE25" w14:textId="16B7BD8F"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Decreto</w:t>
            </w:r>
          </w:p>
        </w:tc>
        <w:tc>
          <w:tcPr>
            <w:tcW w:w="1134" w:type="dxa"/>
            <w:vAlign w:val="center"/>
            <w:hideMark/>
          </w:tcPr>
          <w:p w14:paraId="122E9AAF" w14:textId="2D650EB2"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 xml:space="preserve">2573 del </w:t>
            </w:r>
            <w:r w:rsidR="009045CE" w:rsidRPr="004223B5">
              <w:rPr>
                <w:rFonts w:asciiTheme="majorHAnsi" w:hAnsiTheme="majorHAnsi" w:cstheme="majorHAnsi"/>
                <w:color w:val="000000"/>
                <w:sz w:val="16"/>
                <w:szCs w:val="16"/>
                <w:shd w:val="clear" w:color="auto" w:fill="FFFFFF"/>
              </w:rPr>
              <w:t>12</w:t>
            </w:r>
            <w:r w:rsidRPr="004223B5">
              <w:rPr>
                <w:rFonts w:asciiTheme="majorHAnsi" w:hAnsiTheme="majorHAnsi" w:cstheme="majorHAnsi"/>
                <w:color w:val="000000"/>
                <w:sz w:val="16"/>
                <w:szCs w:val="16"/>
                <w:shd w:val="clear" w:color="auto" w:fill="FFFFFF"/>
              </w:rPr>
              <w:t xml:space="preserve"> de diciembre de 2014</w:t>
            </w:r>
          </w:p>
        </w:tc>
        <w:tc>
          <w:tcPr>
            <w:tcW w:w="2835" w:type="dxa"/>
            <w:vAlign w:val="center"/>
            <w:hideMark/>
          </w:tcPr>
          <w:p w14:paraId="20F0EBDD" w14:textId="4A813504" w:rsidR="00214B46" w:rsidRPr="004223B5" w:rsidRDefault="009045CE" w:rsidP="00E91213">
            <w:pPr>
              <w:pStyle w:val="Sinespaciado"/>
              <w:jc w:val="both"/>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P</w:t>
            </w:r>
            <w:r w:rsidR="00214B46" w:rsidRPr="004223B5">
              <w:rPr>
                <w:rFonts w:asciiTheme="majorHAnsi" w:hAnsiTheme="majorHAnsi" w:cstheme="majorHAnsi"/>
                <w:color w:val="000000"/>
                <w:sz w:val="16"/>
                <w:szCs w:val="16"/>
                <w:shd w:val="clear" w:color="auto" w:fill="FFFFFF"/>
              </w:rPr>
              <w:t xml:space="preserve">or el cual se </w:t>
            </w:r>
            <w:r w:rsidR="006F1929" w:rsidRPr="004223B5">
              <w:rPr>
                <w:rFonts w:asciiTheme="majorHAnsi" w:hAnsiTheme="majorHAnsi" w:cstheme="majorHAnsi"/>
                <w:color w:val="000000"/>
                <w:sz w:val="16"/>
                <w:szCs w:val="16"/>
                <w:shd w:val="clear" w:color="auto" w:fill="FFFFFF"/>
              </w:rPr>
              <w:t>establecen</w:t>
            </w:r>
            <w:r w:rsidR="00214B46" w:rsidRPr="004223B5">
              <w:rPr>
                <w:rFonts w:asciiTheme="majorHAnsi" w:hAnsiTheme="majorHAnsi" w:cstheme="majorHAnsi"/>
                <w:color w:val="000000"/>
                <w:sz w:val="16"/>
                <w:szCs w:val="16"/>
                <w:shd w:val="clear" w:color="auto" w:fill="FFFFFF"/>
              </w:rPr>
              <w:t xml:space="preserve"> </w:t>
            </w:r>
            <w:r w:rsidR="00830F08" w:rsidRPr="004223B5">
              <w:rPr>
                <w:rFonts w:asciiTheme="majorHAnsi" w:hAnsiTheme="majorHAnsi" w:cstheme="majorHAnsi"/>
                <w:color w:val="000000"/>
                <w:sz w:val="16"/>
                <w:szCs w:val="16"/>
                <w:shd w:val="clear" w:color="auto" w:fill="FFFFFF"/>
              </w:rPr>
              <w:t>los</w:t>
            </w:r>
            <w:r w:rsidR="00214B46" w:rsidRPr="004223B5">
              <w:rPr>
                <w:rFonts w:asciiTheme="majorHAnsi" w:hAnsiTheme="majorHAnsi" w:cstheme="majorHAnsi"/>
                <w:color w:val="000000"/>
                <w:sz w:val="16"/>
                <w:szCs w:val="16"/>
                <w:shd w:val="clear" w:color="auto" w:fill="FFFFFF"/>
              </w:rPr>
              <w:t xml:space="preserve"> </w:t>
            </w:r>
            <w:r w:rsidR="00830F08" w:rsidRPr="004223B5">
              <w:rPr>
                <w:rFonts w:asciiTheme="majorHAnsi" w:hAnsiTheme="majorHAnsi" w:cstheme="majorHAnsi"/>
                <w:color w:val="000000"/>
                <w:sz w:val="16"/>
                <w:szCs w:val="16"/>
                <w:shd w:val="clear" w:color="auto" w:fill="FFFFFF"/>
              </w:rPr>
              <w:t>lineamientos</w:t>
            </w:r>
            <w:r w:rsidR="00214B46" w:rsidRPr="004223B5">
              <w:rPr>
                <w:rFonts w:asciiTheme="majorHAnsi" w:hAnsiTheme="majorHAnsi" w:cstheme="majorHAnsi"/>
                <w:color w:val="000000"/>
                <w:sz w:val="16"/>
                <w:szCs w:val="16"/>
                <w:shd w:val="clear" w:color="auto" w:fill="FFFFFF"/>
              </w:rPr>
              <w:t xml:space="preserve"> </w:t>
            </w:r>
            <w:r w:rsidR="006C2B4E" w:rsidRPr="004223B5">
              <w:rPr>
                <w:rFonts w:asciiTheme="majorHAnsi" w:hAnsiTheme="majorHAnsi" w:cstheme="majorHAnsi"/>
                <w:color w:val="000000"/>
                <w:sz w:val="16"/>
                <w:szCs w:val="16"/>
                <w:shd w:val="clear" w:color="auto" w:fill="FFFFFF"/>
              </w:rPr>
              <w:t>generales</w:t>
            </w:r>
            <w:r w:rsidR="00214B46" w:rsidRPr="004223B5">
              <w:rPr>
                <w:rFonts w:asciiTheme="majorHAnsi" w:hAnsiTheme="majorHAnsi" w:cstheme="majorHAnsi"/>
                <w:color w:val="000000"/>
                <w:sz w:val="16"/>
                <w:szCs w:val="16"/>
                <w:shd w:val="clear" w:color="auto" w:fill="FFFFFF"/>
              </w:rPr>
              <w:t xml:space="preserve"> </w:t>
            </w:r>
            <w:r w:rsidR="006C2B4E" w:rsidRPr="004223B5">
              <w:rPr>
                <w:rFonts w:asciiTheme="majorHAnsi" w:hAnsiTheme="majorHAnsi" w:cstheme="majorHAnsi"/>
                <w:color w:val="000000"/>
                <w:sz w:val="16"/>
                <w:szCs w:val="16"/>
                <w:shd w:val="clear" w:color="auto" w:fill="FFFFFF"/>
              </w:rPr>
              <w:t>de la estrategia</w:t>
            </w:r>
            <w:r w:rsidR="00214B46" w:rsidRPr="004223B5">
              <w:rPr>
                <w:rFonts w:asciiTheme="majorHAnsi" w:hAnsiTheme="majorHAnsi" w:cstheme="majorHAnsi"/>
                <w:color w:val="000000"/>
                <w:sz w:val="16"/>
                <w:szCs w:val="16"/>
                <w:shd w:val="clear" w:color="auto" w:fill="FFFFFF"/>
              </w:rPr>
              <w:t xml:space="preserve"> </w:t>
            </w:r>
            <w:r w:rsidR="006C2B4E" w:rsidRPr="004223B5">
              <w:rPr>
                <w:rFonts w:asciiTheme="majorHAnsi" w:hAnsiTheme="majorHAnsi" w:cstheme="majorHAnsi"/>
                <w:color w:val="000000"/>
                <w:sz w:val="16"/>
                <w:szCs w:val="16"/>
                <w:shd w:val="clear" w:color="auto" w:fill="FFFFFF"/>
              </w:rPr>
              <w:t>de</w:t>
            </w:r>
            <w:r w:rsidR="00214B46" w:rsidRPr="004223B5">
              <w:rPr>
                <w:rFonts w:asciiTheme="majorHAnsi" w:hAnsiTheme="majorHAnsi" w:cstheme="majorHAnsi"/>
                <w:color w:val="000000"/>
                <w:sz w:val="16"/>
                <w:szCs w:val="16"/>
                <w:shd w:val="clear" w:color="auto" w:fill="FFFFFF"/>
              </w:rPr>
              <w:t xml:space="preserve"> </w:t>
            </w:r>
            <w:r w:rsidR="006C2B4E" w:rsidRPr="004223B5">
              <w:rPr>
                <w:rFonts w:asciiTheme="majorHAnsi" w:hAnsiTheme="majorHAnsi" w:cstheme="majorHAnsi"/>
                <w:color w:val="000000"/>
                <w:sz w:val="16"/>
                <w:szCs w:val="16"/>
                <w:shd w:val="clear" w:color="auto" w:fill="FFFFFF"/>
              </w:rPr>
              <w:t>Gobierno</w:t>
            </w:r>
            <w:r w:rsidR="00214B46" w:rsidRPr="004223B5">
              <w:rPr>
                <w:rFonts w:asciiTheme="majorHAnsi" w:hAnsiTheme="majorHAnsi" w:cstheme="majorHAnsi"/>
                <w:color w:val="000000"/>
                <w:sz w:val="16"/>
                <w:szCs w:val="16"/>
                <w:shd w:val="clear" w:color="auto" w:fill="FFFFFF"/>
              </w:rPr>
              <w:t xml:space="preserve"> </w:t>
            </w:r>
            <w:r w:rsidR="006C2B4E" w:rsidRPr="004223B5">
              <w:rPr>
                <w:rFonts w:asciiTheme="majorHAnsi" w:hAnsiTheme="majorHAnsi" w:cstheme="majorHAnsi"/>
                <w:color w:val="000000"/>
                <w:sz w:val="16"/>
                <w:szCs w:val="16"/>
                <w:shd w:val="clear" w:color="auto" w:fill="FFFFFF"/>
              </w:rPr>
              <w:t>en</w:t>
            </w:r>
            <w:r w:rsidR="00214B46" w:rsidRPr="004223B5">
              <w:rPr>
                <w:rFonts w:asciiTheme="majorHAnsi" w:hAnsiTheme="majorHAnsi" w:cstheme="majorHAnsi"/>
                <w:color w:val="000000"/>
                <w:sz w:val="16"/>
                <w:szCs w:val="16"/>
                <w:shd w:val="clear" w:color="auto" w:fill="FFFFFF"/>
              </w:rPr>
              <w:t xml:space="preserve"> </w:t>
            </w:r>
            <w:r w:rsidR="006C2B4E" w:rsidRPr="004223B5">
              <w:rPr>
                <w:rFonts w:asciiTheme="majorHAnsi" w:hAnsiTheme="majorHAnsi" w:cstheme="majorHAnsi"/>
                <w:color w:val="000000"/>
                <w:sz w:val="16"/>
                <w:szCs w:val="16"/>
                <w:shd w:val="clear" w:color="auto" w:fill="FFFFFF"/>
              </w:rPr>
              <w:t>línea</w:t>
            </w:r>
            <w:r w:rsidR="00015EB7" w:rsidRPr="004223B5">
              <w:rPr>
                <w:rFonts w:asciiTheme="majorHAnsi" w:hAnsiTheme="majorHAnsi" w:cstheme="majorHAnsi"/>
                <w:color w:val="000000"/>
                <w:sz w:val="16"/>
                <w:szCs w:val="16"/>
                <w:shd w:val="clear" w:color="auto" w:fill="FFFFFF"/>
              </w:rPr>
              <w:t>,</w:t>
            </w:r>
            <w:r w:rsidR="00214B46" w:rsidRPr="004223B5">
              <w:rPr>
                <w:rFonts w:asciiTheme="majorHAnsi" w:hAnsiTheme="majorHAnsi" w:cstheme="majorHAnsi"/>
                <w:color w:val="000000"/>
                <w:sz w:val="16"/>
                <w:szCs w:val="16"/>
                <w:shd w:val="clear" w:color="auto" w:fill="FFFFFF"/>
              </w:rPr>
              <w:t xml:space="preserve"> </w:t>
            </w:r>
            <w:r w:rsidR="00015EB7" w:rsidRPr="004223B5">
              <w:rPr>
                <w:rFonts w:asciiTheme="majorHAnsi" w:hAnsiTheme="majorHAnsi" w:cstheme="majorHAnsi"/>
                <w:color w:val="000000"/>
                <w:sz w:val="16"/>
                <w:szCs w:val="16"/>
                <w:shd w:val="clear" w:color="auto" w:fill="FFFFFF"/>
              </w:rPr>
              <w:t>se</w:t>
            </w:r>
            <w:r w:rsidR="00214B46" w:rsidRPr="004223B5">
              <w:rPr>
                <w:rFonts w:asciiTheme="majorHAnsi" w:hAnsiTheme="majorHAnsi" w:cstheme="majorHAnsi"/>
                <w:color w:val="000000"/>
                <w:sz w:val="16"/>
                <w:szCs w:val="16"/>
                <w:shd w:val="clear" w:color="auto" w:fill="FFFFFF"/>
              </w:rPr>
              <w:t xml:space="preserve"> </w:t>
            </w:r>
            <w:r w:rsidR="00015EB7" w:rsidRPr="004223B5">
              <w:rPr>
                <w:rFonts w:asciiTheme="majorHAnsi" w:hAnsiTheme="majorHAnsi" w:cstheme="majorHAnsi"/>
                <w:color w:val="000000"/>
                <w:sz w:val="16"/>
                <w:szCs w:val="16"/>
                <w:shd w:val="clear" w:color="auto" w:fill="FFFFFF"/>
              </w:rPr>
              <w:t>reglamenta</w:t>
            </w:r>
            <w:r w:rsidR="00214B46" w:rsidRPr="004223B5">
              <w:rPr>
                <w:rFonts w:asciiTheme="majorHAnsi" w:hAnsiTheme="majorHAnsi" w:cstheme="majorHAnsi"/>
                <w:color w:val="000000"/>
                <w:sz w:val="16"/>
                <w:szCs w:val="16"/>
                <w:shd w:val="clear" w:color="auto" w:fill="FFFFFF"/>
              </w:rPr>
              <w:t xml:space="preserve"> </w:t>
            </w:r>
            <w:r w:rsidR="00015EB7" w:rsidRPr="004223B5">
              <w:rPr>
                <w:rFonts w:asciiTheme="majorHAnsi" w:hAnsiTheme="majorHAnsi" w:cstheme="majorHAnsi"/>
                <w:color w:val="000000"/>
                <w:sz w:val="16"/>
                <w:szCs w:val="16"/>
                <w:shd w:val="clear" w:color="auto" w:fill="FFFFFF"/>
              </w:rPr>
              <w:t>parcialmente</w:t>
            </w:r>
            <w:r w:rsidR="00214B46" w:rsidRPr="004223B5">
              <w:rPr>
                <w:rFonts w:asciiTheme="majorHAnsi" w:hAnsiTheme="majorHAnsi" w:cstheme="majorHAnsi"/>
                <w:color w:val="000000"/>
                <w:sz w:val="16"/>
                <w:szCs w:val="16"/>
                <w:shd w:val="clear" w:color="auto" w:fill="FFFFFF"/>
              </w:rPr>
              <w:t xml:space="preserve"> </w:t>
            </w:r>
            <w:r w:rsidR="00015EB7" w:rsidRPr="004223B5">
              <w:rPr>
                <w:rFonts w:asciiTheme="majorHAnsi" w:hAnsiTheme="majorHAnsi" w:cstheme="majorHAnsi"/>
                <w:color w:val="000000"/>
                <w:sz w:val="16"/>
                <w:szCs w:val="16"/>
                <w:shd w:val="clear" w:color="auto" w:fill="FFFFFF"/>
              </w:rPr>
              <w:t xml:space="preserve">la </w:t>
            </w:r>
            <w:r w:rsidR="00E91213" w:rsidRPr="004223B5">
              <w:rPr>
                <w:rFonts w:asciiTheme="majorHAnsi" w:hAnsiTheme="majorHAnsi" w:cstheme="majorHAnsi"/>
                <w:color w:val="000000"/>
                <w:sz w:val="16"/>
                <w:szCs w:val="16"/>
                <w:shd w:val="clear" w:color="auto" w:fill="FFFFFF"/>
              </w:rPr>
              <w:t>Ley 1341 de 2009 y se dictan otras disposiciones</w:t>
            </w:r>
          </w:p>
        </w:tc>
        <w:tc>
          <w:tcPr>
            <w:tcW w:w="709" w:type="dxa"/>
            <w:vAlign w:val="center"/>
          </w:tcPr>
          <w:p w14:paraId="55955147"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p>
        </w:tc>
        <w:tc>
          <w:tcPr>
            <w:tcW w:w="850" w:type="dxa"/>
            <w:vAlign w:val="center"/>
          </w:tcPr>
          <w:p w14:paraId="5C5C0262" w14:textId="39790E48" w:rsidR="00214B46" w:rsidRPr="004223B5" w:rsidRDefault="00AF789F" w:rsidP="00AF789F">
            <w:pPr>
              <w:pStyle w:val="Sinespaciado"/>
              <w:jc w:val="center"/>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X</w:t>
            </w:r>
          </w:p>
        </w:tc>
        <w:tc>
          <w:tcPr>
            <w:tcW w:w="1418" w:type="dxa"/>
            <w:vAlign w:val="center"/>
            <w:hideMark/>
          </w:tcPr>
          <w:p w14:paraId="50D45187" w14:textId="22E76C10" w:rsidR="00214B46" w:rsidRPr="004223B5" w:rsidRDefault="009F4A82"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P</w:t>
            </w:r>
            <w:r w:rsidR="00214B46" w:rsidRPr="004223B5">
              <w:rPr>
                <w:rFonts w:asciiTheme="majorHAnsi" w:hAnsiTheme="majorHAnsi" w:cstheme="majorHAnsi"/>
                <w:color w:val="000000"/>
                <w:sz w:val="16"/>
                <w:szCs w:val="16"/>
                <w:shd w:val="clear" w:color="auto" w:fill="FFFFFF"/>
              </w:rPr>
              <w:t>residen</w:t>
            </w:r>
            <w:r w:rsidRPr="004223B5">
              <w:rPr>
                <w:rFonts w:asciiTheme="majorHAnsi" w:hAnsiTheme="majorHAnsi" w:cstheme="majorHAnsi"/>
                <w:color w:val="000000"/>
                <w:sz w:val="16"/>
                <w:szCs w:val="16"/>
                <w:shd w:val="clear" w:color="auto" w:fill="FFFFFF"/>
              </w:rPr>
              <w:t>cia</w:t>
            </w:r>
            <w:r w:rsidR="00214B46" w:rsidRPr="004223B5">
              <w:rPr>
                <w:rFonts w:asciiTheme="majorHAnsi" w:hAnsiTheme="majorHAnsi" w:cstheme="majorHAnsi"/>
                <w:color w:val="000000"/>
                <w:sz w:val="16"/>
                <w:szCs w:val="16"/>
                <w:shd w:val="clear" w:color="auto" w:fill="FFFFFF"/>
              </w:rPr>
              <w:t xml:space="preserve"> de </w:t>
            </w:r>
            <w:r w:rsidRPr="004223B5">
              <w:rPr>
                <w:rFonts w:asciiTheme="majorHAnsi" w:hAnsiTheme="majorHAnsi" w:cstheme="majorHAnsi"/>
                <w:color w:val="000000"/>
                <w:sz w:val="16"/>
                <w:szCs w:val="16"/>
                <w:shd w:val="clear" w:color="auto" w:fill="FFFFFF"/>
              </w:rPr>
              <w:t>l</w:t>
            </w:r>
            <w:r w:rsidR="00214B46" w:rsidRPr="004223B5">
              <w:rPr>
                <w:rFonts w:asciiTheme="majorHAnsi" w:hAnsiTheme="majorHAnsi" w:cstheme="majorHAnsi"/>
                <w:color w:val="000000"/>
                <w:sz w:val="16"/>
                <w:szCs w:val="16"/>
                <w:shd w:val="clear" w:color="auto" w:fill="FFFFFF"/>
              </w:rPr>
              <w:t>a Rep</w:t>
            </w:r>
            <w:r w:rsidR="00EA51B3" w:rsidRPr="004223B5">
              <w:rPr>
                <w:rFonts w:asciiTheme="majorHAnsi" w:hAnsiTheme="majorHAnsi" w:cstheme="majorHAnsi"/>
                <w:color w:val="000000"/>
                <w:sz w:val="16"/>
                <w:szCs w:val="16"/>
                <w:shd w:val="clear" w:color="auto" w:fill="FFFFFF"/>
              </w:rPr>
              <w:t>ú</w:t>
            </w:r>
            <w:r w:rsidR="00214B46" w:rsidRPr="004223B5">
              <w:rPr>
                <w:rFonts w:asciiTheme="majorHAnsi" w:hAnsiTheme="majorHAnsi" w:cstheme="majorHAnsi"/>
                <w:color w:val="000000"/>
                <w:sz w:val="16"/>
                <w:szCs w:val="16"/>
                <w:shd w:val="clear" w:color="auto" w:fill="FFFFFF"/>
              </w:rPr>
              <w:t>blica</w:t>
            </w:r>
          </w:p>
        </w:tc>
        <w:tc>
          <w:tcPr>
            <w:tcW w:w="1276" w:type="dxa"/>
            <w:vAlign w:val="center"/>
            <w:hideMark/>
          </w:tcPr>
          <w:p w14:paraId="7C487F68"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Vigente</w:t>
            </w:r>
          </w:p>
        </w:tc>
      </w:tr>
      <w:tr w:rsidR="00214B46" w:rsidRPr="004223B5" w14:paraId="66944143" w14:textId="77777777" w:rsidTr="0080332B">
        <w:trPr>
          <w:trHeight w:val="540"/>
        </w:trPr>
        <w:tc>
          <w:tcPr>
            <w:tcW w:w="1271" w:type="dxa"/>
            <w:vAlign w:val="center"/>
            <w:hideMark/>
          </w:tcPr>
          <w:p w14:paraId="0D30BB01"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lastRenderedPageBreak/>
              <w:t>Decreto</w:t>
            </w:r>
          </w:p>
        </w:tc>
        <w:tc>
          <w:tcPr>
            <w:tcW w:w="1134" w:type="dxa"/>
            <w:vAlign w:val="center"/>
            <w:hideMark/>
          </w:tcPr>
          <w:p w14:paraId="2182DE32"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rPr>
              <w:t>103 del 20 de enero de 2015</w:t>
            </w:r>
          </w:p>
        </w:tc>
        <w:tc>
          <w:tcPr>
            <w:tcW w:w="2835" w:type="dxa"/>
            <w:vAlign w:val="center"/>
            <w:hideMark/>
          </w:tcPr>
          <w:p w14:paraId="3492ECEC"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rPr>
              <w:t>Por el cual se reglamenta parcialmente la Ley 1712 de 2014 y se dictan otras disposiciones</w:t>
            </w:r>
          </w:p>
        </w:tc>
        <w:tc>
          <w:tcPr>
            <w:tcW w:w="709" w:type="dxa"/>
            <w:vAlign w:val="center"/>
          </w:tcPr>
          <w:p w14:paraId="0397DB87"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p>
        </w:tc>
        <w:tc>
          <w:tcPr>
            <w:tcW w:w="850" w:type="dxa"/>
            <w:vAlign w:val="center"/>
            <w:hideMark/>
          </w:tcPr>
          <w:p w14:paraId="73CD6996" w14:textId="77777777" w:rsidR="00214B46" w:rsidRPr="004223B5" w:rsidRDefault="00214B46" w:rsidP="00E441C7">
            <w:pPr>
              <w:pStyle w:val="Sinespaciado"/>
              <w:jc w:val="center"/>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rPr>
              <w:t>X</w:t>
            </w:r>
          </w:p>
        </w:tc>
        <w:tc>
          <w:tcPr>
            <w:tcW w:w="1418" w:type="dxa"/>
            <w:vAlign w:val="center"/>
            <w:hideMark/>
          </w:tcPr>
          <w:p w14:paraId="2A588B64"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rPr>
              <w:t>Presidencia de la República</w:t>
            </w:r>
          </w:p>
        </w:tc>
        <w:tc>
          <w:tcPr>
            <w:tcW w:w="1276" w:type="dxa"/>
            <w:vAlign w:val="center"/>
            <w:hideMark/>
          </w:tcPr>
          <w:p w14:paraId="21E84463"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rPr>
              <w:t>Vigente</w:t>
            </w:r>
          </w:p>
        </w:tc>
      </w:tr>
      <w:tr w:rsidR="00214B46" w:rsidRPr="004223B5" w14:paraId="6AE7882D" w14:textId="77777777" w:rsidTr="0080332B">
        <w:trPr>
          <w:trHeight w:val="213"/>
        </w:trPr>
        <w:tc>
          <w:tcPr>
            <w:tcW w:w="1271" w:type="dxa"/>
            <w:vAlign w:val="center"/>
            <w:hideMark/>
          </w:tcPr>
          <w:p w14:paraId="60988320"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Decreto</w:t>
            </w:r>
          </w:p>
        </w:tc>
        <w:tc>
          <w:tcPr>
            <w:tcW w:w="1134" w:type="dxa"/>
            <w:vAlign w:val="center"/>
            <w:hideMark/>
          </w:tcPr>
          <w:p w14:paraId="55EB5005" w14:textId="68C70471"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1075 del 26 de mayo de 2015</w:t>
            </w:r>
          </w:p>
        </w:tc>
        <w:tc>
          <w:tcPr>
            <w:tcW w:w="2835" w:type="dxa"/>
            <w:vAlign w:val="center"/>
            <w:hideMark/>
          </w:tcPr>
          <w:p w14:paraId="3F69B126" w14:textId="01D6A0A1"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Por medio del cual se expide el Decreto Único Reglamentario del Sector Educación</w:t>
            </w:r>
          </w:p>
        </w:tc>
        <w:tc>
          <w:tcPr>
            <w:tcW w:w="709" w:type="dxa"/>
            <w:vAlign w:val="center"/>
          </w:tcPr>
          <w:p w14:paraId="54BDD6C5"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p>
        </w:tc>
        <w:tc>
          <w:tcPr>
            <w:tcW w:w="850" w:type="dxa"/>
            <w:vAlign w:val="center"/>
          </w:tcPr>
          <w:p w14:paraId="11E526D9" w14:textId="31519071" w:rsidR="00214B46" w:rsidRPr="004223B5" w:rsidRDefault="00212568" w:rsidP="00212568">
            <w:pPr>
              <w:pStyle w:val="Sinespaciado"/>
              <w:jc w:val="center"/>
              <w:rPr>
                <w:rFonts w:asciiTheme="majorHAnsi" w:hAnsiTheme="majorHAnsi" w:cstheme="majorHAnsi"/>
                <w:color w:val="000000"/>
                <w:sz w:val="16"/>
                <w:szCs w:val="16"/>
              </w:rPr>
            </w:pPr>
            <w:r w:rsidRPr="004223B5">
              <w:rPr>
                <w:rFonts w:asciiTheme="majorHAnsi" w:hAnsiTheme="majorHAnsi" w:cstheme="majorHAnsi"/>
                <w:color w:val="000000"/>
                <w:sz w:val="16"/>
                <w:szCs w:val="16"/>
              </w:rPr>
              <w:t>X</w:t>
            </w:r>
          </w:p>
        </w:tc>
        <w:tc>
          <w:tcPr>
            <w:tcW w:w="1418" w:type="dxa"/>
            <w:vAlign w:val="center"/>
            <w:hideMark/>
          </w:tcPr>
          <w:p w14:paraId="1F102029" w14:textId="367D65A0" w:rsidR="00214B46" w:rsidRPr="004223B5" w:rsidRDefault="00EA51B3"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shd w:val="clear" w:color="auto" w:fill="FFFFFF"/>
              </w:rPr>
              <w:t>P</w:t>
            </w:r>
            <w:r w:rsidR="00214B46" w:rsidRPr="004223B5">
              <w:rPr>
                <w:rFonts w:asciiTheme="majorHAnsi" w:hAnsiTheme="majorHAnsi" w:cstheme="majorHAnsi"/>
                <w:color w:val="000000"/>
                <w:sz w:val="16"/>
                <w:szCs w:val="16"/>
                <w:shd w:val="clear" w:color="auto" w:fill="FFFFFF"/>
              </w:rPr>
              <w:t>residen</w:t>
            </w:r>
            <w:r w:rsidRPr="004223B5">
              <w:rPr>
                <w:rFonts w:asciiTheme="majorHAnsi" w:hAnsiTheme="majorHAnsi" w:cstheme="majorHAnsi"/>
                <w:color w:val="000000"/>
                <w:sz w:val="16"/>
                <w:szCs w:val="16"/>
                <w:shd w:val="clear" w:color="auto" w:fill="FFFFFF"/>
              </w:rPr>
              <w:t>cia</w:t>
            </w:r>
            <w:r w:rsidR="00214B46" w:rsidRPr="004223B5">
              <w:rPr>
                <w:rFonts w:asciiTheme="majorHAnsi" w:hAnsiTheme="majorHAnsi" w:cstheme="majorHAnsi"/>
                <w:color w:val="000000"/>
                <w:sz w:val="16"/>
                <w:szCs w:val="16"/>
                <w:shd w:val="clear" w:color="auto" w:fill="FFFFFF"/>
              </w:rPr>
              <w:t xml:space="preserve"> de </w:t>
            </w:r>
            <w:r w:rsidRPr="004223B5">
              <w:rPr>
                <w:rFonts w:asciiTheme="majorHAnsi" w:hAnsiTheme="majorHAnsi" w:cstheme="majorHAnsi"/>
                <w:color w:val="000000"/>
                <w:sz w:val="16"/>
                <w:szCs w:val="16"/>
                <w:shd w:val="clear" w:color="auto" w:fill="FFFFFF"/>
              </w:rPr>
              <w:t>l</w:t>
            </w:r>
            <w:r w:rsidR="00214B46" w:rsidRPr="004223B5">
              <w:rPr>
                <w:rFonts w:asciiTheme="majorHAnsi" w:hAnsiTheme="majorHAnsi" w:cstheme="majorHAnsi"/>
                <w:color w:val="000000"/>
                <w:sz w:val="16"/>
                <w:szCs w:val="16"/>
                <w:shd w:val="clear" w:color="auto" w:fill="FFFFFF"/>
              </w:rPr>
              <w:t>a Rep</w:t>
            </w:r>
            <w:r w:rsidRPr="004223B5">
              <w:rPr>
                <w:rFonts w:asciiTheme="majorHAnsi" w:hAnsiTheme="majorHAnsi" w:cstheme="majorHAnsi"/>
                <w:color w:val="000000"/>
                <w:sz w:val="16"/>
                <w:szCs w:val="16"/>
                <w:shd w:val="clear" w:color="auto" w:fill="FFFFFF"/>
              </w:rPr>
              <w:t>ú</w:t>
            </w:r>
            <w:r w:rsidR="00214B46" w:rsidRPr="004223B5">
              <w:rPr>
                <w:rFonts w:asciiTheme="majorHAnsi" w:hAnsiTheme="majorHAnsi" w:cstheme="majorHAnsi"/>
                <w:color w:val="000000"/>
                <w:sz w:val="16"/>
                <w:szCs w:val="16"/>
                <w:shd w:val="clear" w:color="auto" w:fill="FFFFFF"/>
              </w:rPr>
              <w:t>blica</w:t>
            </w:r>
          </w:p>
        </w:tc>
        <w:tc>
          <w:tcPr>
            <w:tcW w:w="1276" w:type="dxa"/>
            <w:vAlign w:val="center"/>
            <w:hideMark/>
          </w:tcPr>
          <w:p w14:paraId="48AE89C1"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shd w:val="clear" w:color="auto" w:fill="FFFFFF"/>
              </w:rPr>
              <w:t>Vigente</w:t>
            </w:r>
          </w:p>
        </w:tc>
      </w:tr>
      <w:tr w:rsidR="00214B46" w:rsidRPr="004223B5" w14:paraId="57629183" w14:textId="77777777" w:rsidTr="0080332B">
        <w:trPr>
          <w:trHeight w:val="213"/>
        </w:trPr>
        <w:tc>
          <w:tcPr>
            <w:tcW w:w="1271" w:type="dxa"/>
            <w:vAlign w:val="center"/>
            <w:hideMark/>
          </w:tcPr>
          <w:p w14:paraId="4F602919"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 xml:space="preserve">Decreto </w:t>
            </w:r>
          </w:p>
        </w:tc>
        <w:tc>
          <w:tcPr>
            <w:tcW w:w="1134" w:type="dxa"/>
            <w:vAlign w:val="center"/>
            <w:hideMark/>
          </w:tcPr>
          <w:p w14:paraId="37157C93" w14:textId="380F065A"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1078 del 26 de mayo de 2015</w:t>
            </w:r>
          </w:p>
        </w:tc>
        <w:tc>
          <w:tcPr>
            <w:tcW w:w="2835" w:type="dxa"/>
            <w:vAlign w:val="center"/>
            <w:hideMark/>
          </w:tcPr>
          <w:p w14:paraId="4E58DABC" w14:textId="4308D155"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bCs/>
                <w:iCs/>
                <w:color w:val="000000"/>
                <w:sz w:val="16"/>
                <w:szCs w:val="16"/>
              </w:rPr>
              <w:t>Por medio del cual se expide el Decreto Único Reglamentario del Sector de Tecnologías de la Información y las Comunicaciones</w:t>
            </w:r>
          </w:p>
        </w:tc>
        <w:tc>
          <w:tcPr>
            <w:tcW w:w="709" w:type="dxa"/>
            <w:vAlign w:val="center"/>
          </w:tcPr>
          <w:p w14:paraId="41CC3524"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p>
        </w:tc>
        <w:tc>
          <w:tcPr>
            <w:tcW w:w="850" w:type="dxa"/>
            <w:vAlign w:val="center"/>
          </w:tcPr>
          <w:p w14:paraId="521F6D8F" w14:textId="1EF9A022" w:rsidR="00214B46" w:rsidRPr="004223B5" w:rsidRDefault="00EA51B3" w:rsidP="00EA51B3">
            <w:pPr>
              <w:pStyle w:val="Sinespaciado"/>
              <w:jc w:val="center"/>
              <w:rPr>
                <w:rFonts w:asciiTheme="majorHAnsi" w:hAnsiTheme="majorHAnsi" w:cstheme="majorHAnsi"/>
                <w:color w:val="000000"/>
                <w:sz w:val="16"/>
                <w:szCs w:val="16"/>
              </w:rPr>
            </w:pPr>
            <w:r w:rsidRPr="004223B5">
              <w:rPr>
                <w:rFonts w:asciiTheme="majorHAnsi" w:hAnsiTheme="majorHAnsi" w:cstheme="majorHAnsi"/>
                <w:color w:val="000000"/>
                <w:sz w:val="16"/>
                <w:szCs w:val="16"/>
              </w:rPr>
              <w:t>X</w:t>
            </w:r>
          </w:p>
        </w:tc>
        <w:tc>
          <w:tcPr>
            <w:tcW w:w="1418" w:type="dxa"/>
            <w:vAlign w:val="center"/>
            <w:hideMark/>
          </w:tcPr>
          <w:p w14:paraId="1ABAEBBB" w14:textId="572E018F" w:rsidR="00214B46" w:rsidRPr="004223B5" w:rsidRDefault="00EA51B3"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shd w:val="clear" w:color="auto" w:fill="FFFFFF"/>
              </w:rPr>
              <w:t>P</w:t>
            </w:r>
            <w:r w:rsidR="00214B46" w:rsidRPr="004223B5">
              <w:rPr>
                <w:rFonts w:asciiTheme="majorHAnsi" w:hAnsiTheme="majorHAnsi" w:cstheme="majorHAnsi"/>
                <w:color w:val="000000"/>
                <w:sz w:val="16"/>
                <w:szCs w:val="16"/>
                <w:shd w:val="clear" w:color="auto" w:fill="FFFFFF"/>
              </w:rPr>
              <w:t>residen</w:t>
            </w:r>
            <w:r w:rsidRPr="004223B5">
              <w:rPr>
                <w:rFonts w:asciiTheme="majorHAnsi" w:hAnsiTheme="majorHAnsi" w:cstheme="majorHAnsi"/>
                <w:color w:val="000000"/>
                <w:sz w:val="16"/>
                <w:szCs w:val="16"/>
                <w:shd w:val="clear" w:color="auto" w:fill="FFFFFF"/>
              </w:rPr>
              <w:t>cia</w:t>
            </w:r>
            <w:r w:rsidR="00214B46" w:rsidRPr="004223B5">
              <w:rPr>
                <w:rFonts w:asciiTheme="majorHAnsi" w:hAnsiTheme="majorHAnsi" w:cstheme="majorHAnsi"/>
                <w:color w:val="000000"/>
                <w:sz w:val="16"/>
                <w:szCs w:val="16"/>
                <w:shd w:val="clear" w:color="auto" w:fill="FFFFFF"/>
              </w:rPr>
              <w:t xml:space="preserve"> de </w:t>
            </w:r>
            <w:r w:rsidRPr="004223B5">
              <w:rPr>
                <w:rFonts w:asciiTheme="majorHAnsi" w:hAnsiTheme="majorHAnsi" w:cstheme="majorHAnsi"/>
                <w:color w:val="000000"/>
                <w:sz w:val="16"/>
                <w:szCs w:val="16"/>
                <w:shd w:val="clear" w:color="auto" w:fill="FFFFFF"/>
              </w:rPr>
              <w:t>l</w:t>
            </w:r>
            <w:r w:rsidR="00214B46" w:rsidRPr="004223B5">
              <w:rPr>
                <w:rFonts w:asciiTheme="majorHAnsi" w:hAnsiTheme="majorHAnsi" w:cstheme="majorHAnsi"/>
                <w:color w:val="000000"/>
                <w:sz w:val="16"/>
                <w:szCs w:val="16"/>
                <w:shd w:val="clear" w:color="auto" w:fill="FFFFFF"/>
              </w:rPr>
              <w:t>a Rep</w:t>
            </w:r>
            <w:r w:rsidRPr="004223B5">
              <w:rPr>
                <w:rFonts w:asciiTheme="majorHAnsi" w:hAnsiTheme="majorHAnsi" w:cstheme="majorHAnsi"/>
                <w:color w:val="000000"/>
                <w:sz w:val="16"/>
                <w:szCs w:val="16"/>
                <w:shd w:val="clear" w:color="auto" w:fill="FFFFFF"/>
              </w:rPr>
              <w:t>ú</w:t>
            </w:r>
            <w:r w:rsidR="00214B46" w:rsidRPr="004223B5">
              <w:rPr>
                <w:rFonts w:asciiTheme="majorHAnsi" w:hAnsiTheme="majorHAnsi" w:cstheme="majorHAnsi"/>
                <w:color w:val="000000"/>
                <w:sz w:val="16"/>
                <w:szCs w:val="16"/>
                <w:shd w:val="clear" w:color="auto" w:fill="FFFFFF"/>
              </w:rPr>
              <w:t>blica</w:t>
            </w:r>
          </w:p>
        </w:tc>
        <w:tc>
          <w:tcPr>
            <w:tcW w:w="1276" w:type="dxa"/>
            <w:vAlign w:val="center"/>
            <w:hideMark/>
          </w:tcPr>
          <w:p w14:paraId="0FF2242D"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shd w:val="clear" w:color="auto" w:fill="FFFFFF"/>
              </w:rPr>
              <w:t>Vigente</w:t>
            </w:r>
          </w:p>
        </w:tc>
      </w:tr>
      <w:tr w:rsidR="00214B46" w:rsidRPr="004223B5" w14:paraId="38484191" w14:textId="77777777" w:rsidTr="0080332B">
        <w:trPr>
          <w:trHeight w:val="1129"/>
        </w:trPr>
        <w:tc>
          <w:tcPr>
            <w:tcW w:w="1271" w:type="dxa"/>
            <w:vAlign w:val="center"/>
            <w:hideMark/>
          </w:tcPr>
          <w:p w14:paraId="7B752D25"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Decreto</w:t>
            </w:r>
          </w:p>
        </w:tc>
        <w:tc>
          <w:tcPr>
            <w:tcW w:w="1134" w:type="dxa"/>
            <w:vAlign w:val="center"/>
            <w:hideMark/>
          </w:tcPr>
          <w:p w14:paraId="5951ED7C"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rPr>
              <w:t>415 del 7 de marzo de 2016</w:t>
            </w:r>
          </w:p>
        </w:tc>
        <w:tc>
          <w:tcPr>
            <w:tcW w:w="2835" w:type="dxa"/>
            <w:vAlign w:val="center"/>
            <w:hideMark/>
          </w:tcPr>
          <w:p w14:paraId="3710906E"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rPr>
              <w:t>Por el cual se adiciona el Decreto Único Reglamentario del sector de la Función Pública, Decreto número 1083 de 2015, en lo relacionado con la definición de los lineamientos para el fortalecimiento institucional en materia de Tecnologías de la Información y las Comunicaciones.</w:t>
            </w:r>
          </w:p>
        </w:tc>
        <w:tc>
          <w:tcPr>
            <w:tcW w:w="709" w:type="dxa"/>
            <w:vAlign w:val="center"/>
          </w:tcPr>
          <w:p w14:paraId="11819266"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p>
        </w:tc>
        <w:tc>
          <w:tcPr>
            <w:tcW w:w="850" w:type="dxa"/>
            <w:vAlign w:val="center"/>
            <w:hideMark/>
          </w:tcPr>
          <w:p w14:paraId="32D9FCA4" w14:textId="77777777" w:rsidR="00214B46" w:rsidRPr="004223B5" w:rsidRDefault="00214B46" w:rsidP="004451A5">
            <w:pPr>
              <w:pStyle w:val="Sinespaciado"/>
              <w:jc w:val="center"/>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rPr>
              <w:t>X</w:t>
            </w:r>
          </w:p>
        </w:tc>
        <w:tc>
          <w:tcPr>
            <w:tcW w:w="1418" w:type="dxa"/>
            <w:vAlign w:val="center"/>
            <w:hideMark/>
          </w:tcPr>
          <w:p w14:paraId="6FBDF226"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rPr>
              <w:t>Departamento Administrativo de la Función Pública</w:t>
            </w:r>
          </w:p>
        </w:tc>
        <w:tc>
          <w:tcPr>
            <w:tcW w:w="1276" w:type="dxa"/>
            <w:vAlign w:val="center"/>
            <w:hideMark/>
          </w:tcPr>
          <w:p w14:paraId="64FF7C16"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rPr>
              <w:t>Vigente</w:t>
            </w:r>
          </w:p>
        </w:tc>
      </w:tr>
      <w:tr w:rsidR="00214B46" w:rsidRPr="004223B5" w14:paraId="57BF54ED" w14:textId="77777777" w:rsidTr="0080332B">
        <w:trPr>
          <w:trHeight w:val="846"/>
        </w:trPr>
        <w:tc>
          <w:tcPr>
            <w:tcW w:w="1271" w:type="dxa"/>
            <w:vAlign w:val="center"/>
            <w:hideMark/>
          </w:tcPr>
          <w:p w14:paraId="47082EE4"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 xml:space="preserve">Decreto </w:t>
            </w:r>
          </w:p>
        </w:tc>
        <w:tc>
          <w:tcPr>
            <w:tcW w:w="1134" w:type="dxa"/>
            <w:vAlign w:val="center"/>
            <w:hideMark/>
          </w:tcPr>
          <w:p w14:paraId="1FFBCB27"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1499 del 11 de septiembre de 2017</w:t>
            </w:r>
          </w:p>
        </w:tc>
        <w:tc>
          <w:tcPr>
            <w:tcW w:w="2835" w:type="dxa"/>
            <w:vAlign w:val="center"/>
            <w:hideMark/>
          </w:tcPr>
          <w:p w14:paraId="19AD6758" w14:textId="77777777" w:rsidR="00214B46" w:rsidRPr="004223B5" w:rsidRDefault="00214B46" w:rsidP="008F3DB8">
            <w:pPr>
              <w:pStyle w:val="Sinespaciado"/>
              <w:jc w:val="both"/>
              <w:rPr>
                <w:rFonts w:asciiTheme="majorHAnsi" w:hAnsiTheme="majorHAnsi" w:cstheme="majorHAnsi"/>
                <w:color w:val="000000"/>
                <w:sz w:val="16"/>
                <w:szCs w:val="16"/>
              </w:rPr>
            </w:pPr>
            <w:r w:rsidRPr="004223B5">
              <w:rPr>
                <w:rFonts w:asciiTheme="majorHAnsi" w:hAnsiTheme="majorHAnsi" w:cstheme="majorHAnsi"/>
                <w:bCs/>
                <w:iCs/>
                <w:color w:val="000000"/>
                <w:sz w:val="16"/>
                <w:szCs w:val="16"/>
              </w:rPr>
              <w:t>Por medio del cual se modifica el Decreto </w:t>
            </w:r>
            <w:hyperlink r:id="rId63" w:anchor="1083" w:history="1">
              <w:r w:rsidRPr="004223B5">
                <w:rPr>
                  <w:rStyle w:val="Hipervnculo"/>
                  <w:rFonts w:asciiTheme="majorHAnsi" w:hAnsiTheme="majorHAnsi" w:cstheme="majorHAnsi"/>
                  <w:bCs/>
                  <w:iCs/>
                  <w:color w:val="000000"/>
                  <w:sz w:val="16"/>
                  <w:szCs w:val="16"/>
                </w:rPr>
                <w:t>1083</w:t>
              </w:r>
            </w:hyperlink>
            <w:r w:rsidRPr="004223B5">
              <w:rPr>
                <w:rFonts w:asciiTheme="majorHAnsi" w:hAnsiTheme="majorHAnsi" w:cstheme="majorHAnsi"/>
                <w:bCs/>
                <w:iCs/>
                <w:color w:val="000000"/>
                <w:sz w:val="16"/>
                <w:szCs w:val="16"/>
              </w:rPr>
              <w:t> de 2015, Decreto Único Reglamentario del Sector Función Pública, en lo relacionado con el Sistema de Gestión establecido en el artículo 133 de la Ley 1753 de 2015</w:t>
            </w:r>
          </w:p>
        </w:tc>
        <w:tc>
          <w:tcPr>
            <w:tcW w:w="709" w:type="dxa"/>
            <w:vAlign w:val="center"/>
          </w:tcPr>
          <w:p w14:paraId="2C625C15"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p>
        </w:tc>
        <w:tc>
          <w:tcPr>
            <w:tcW w:w="850" w:type="dxa"/>
            <w:vAlign w:val="center"/>
          </w:tcPr>
          <w:p w14:paraId="5473658C" w14:textId="7868429F" w:rsidR="00214B46" w:rsidRPr="004223B5" w:rsidRDefault="00B54B54" w:rsidP="00B54B54">
            <w:pPr>
              <w:pStyle w:val="Sinespaciado"/>
              <w:jc w:val="center"/>
              <w:rPr>
                <w:rFonts w:asciiTheme="majorHAnsi" w:hAnsiTheme="majorHAnsi" w:cstheme="majorHAnsi"/>
                <w:color w:val="000000"/>
                <w:sz w:val="16"/>
                <w:szCs w:val="16"/>
              </w:rPr>
            </w:pPr>
            <w:r w:rsidRPr="004223B5">
              <w:rPr>
                <w:rFonts w:asciiTheme="majorHAnsi" w:hAnsiTheme="majorHAnsi" w:cstheme="majorHAnsi"/>
                <w:color w:val="000000"/>
                <w:sz w:val="16"/>
                <w:szCs w:val="16"/>
              </w:rPr>
              <w:t>X</w:t>
            </w:r>
          </w:p>
        </w:tc>
        <w:tc>
          <w:tcPr>
            <w:tcW w:w="1418" w:type="dxa"/>
            <w:vAlign w:val="center"/>
            <w:hideMark/>
          </w:tcPr>
          <w:p w14:paraId="6A0B967B" w14:textId="7567AE9B" w:rsidR="00214B46" w:rsidRPr="004223B5" w:rsidRDefault="003749A9"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shd w:val="clear" w:color="auto" w:fill="FFFFFF"/>
              </w:rPr>
              <w:t>P</w:t>
            </w:r>
            <w:r w:rsidR="00214B46" w:rsidRPr="004223B5">
              <w:rPr>
                <w:rFonts w:asciiTheme="majorHAnsi" w:hAnsiTheme="majorHAnsi" w:cstheme="majorHAnsi"/>
                <w:color w:val="000000"/>
                <w:sz w:val="16"/>
                <w:szCs w:val="16"/>
                <w:shd w:val="clear" w:color="auto" w:fill="FFFFFF"/>
              </w:rPr>
              <w:t>residen</w:t>
            </w:r>
            <w:r w:rsidRPr="004223B5">
              <w:rPr>
                <w:rFonts w:asciiTheme="majorHAnsi" w:hAnsiTheme="majorHAnsi" w:cstheme="majorHAnsi"/>
                <w:color w:val="000000"/>
                <w:sz w:val="16"/>
                <w:szCs w:val="16"/>
                <w:shd w:val="clear" w:color="auto" w:fill="FFFFFF"/>
              </w:rPr>
              <w:t>cia</w:t>
            </w:r>
            <w:r w:rsidR="00214B46" w:rsidRPr="004223B5">
              <w:rPr>
                <w:rFonts w:asciiTheme="majorHAnsi" w:hAnsiTheme="majorHAnsi" w:cstheme="majorHAnsi"/>
                <w:color w:val="000000"/>
                <w:sz w:val="16"/>
                <w:szCs w:val="16"/>
                <w:shd w:val="clear" w:color="auto" w:fill="FFFFFF"/>
              </w:rPr>
              <w:t xml:space="preserve"> de </w:t>
            </w:r>
            <w:r w:rsidRPr="004223B5">
              <w:rPr>
                <w:rFonts w:asciiTheme="majorHAnsi" w:hAnsiTheme="majorHAnsi" w:cstheme="majorHAnsi"/>
                <w:color w:val="000000"/>
                <w:sz w:val="16"/>
                <w:szCs w:val="16"/>
                <w:shd w:val="clear" w:color="auto" w:fill="FFFFFF"/>
              </w:rPr>
              <w:t>l</w:t>
            </w:r>
            <w:r w:rsidR="00214B46" w:rsidRPr="004223B5">
              <w:rPr>
                <w:rFonts w:asciiTheme="majorHAnsi" w:hAnsiTheme="majorHAnsi" w:cstheme="majorHAnsi"/>
                <w:color w:val="000000"/>
                <w:sz w:val="16"/>
                <w:szCs w:val="16"/>
                <w:shd w:val="clear" w:color="auto" w:fill="FFFFFF"/>
              </w:rPr>
              <w:t>a Rep</w:t>
            </w:r>
            <w:r w:rsidRPr="004223B5">
              <w:rPr>
                <w:rFonts w:asciiTheme="majorHAnsi" w:hAnsiTheme="majorHAnsi" w:cstheme="majorHAnsi"/>
                <w:color w:val="000000"/>
                <w:sz w:val="16"/>
                <w:szCs w:val="16"/>
                <w:shd w:val="clear" w:color="auto" w:fill="FFFFFF"/>
              </w:rPr>
              <w:t>ú</w:t>
            </w:r>
            <w:r w:rsidR="00214B46" w:rsidRPr="004223B5">
              <w:rPr>
                <w:rFonts w:asciiTheme="majorHAnsi" w:hAnsiTheme="majorHAnsi" w:cstheme="majorHAnsi"/>
                <w:color w:val="000000"/>
                <w:sz w:val="16"/>
                <w:szCs w:val="16"/>
                <w:shd w:val="clear" w:color="auto" w:fill="FFFFFF"/>
              </w:rPr>
              <w:t>blica</w:t>
            </w:r>
          </w:p>
        </w:tc>
        <w:tc>
          <w:tcPr>
            <w:tcW w:w="1276" w:type="dxa"/>
            <w:vAlign w:val="center"/>
            <w:hideMark/>
          </w:tcPr>
          <w:p w14:paraId="5998D8BB"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shd w:val="clear" w:color="auto" w:fill="FFFFFF"/>
              </w:rPr>
              <w:t>Vigente</w:t>
            </w:r>
          </w:p>
        </w:tc>
      </w:tr>
      <w:tr w:rsidR="00214B46" w:rsidRPr="004223B5" w14:paraId="7CBD9A5D" w14:textId="77777777" w:rsidTr="0080332B">
        <w:trPr>
          <w:trHeight w:val="213"/>
        </w:trPr>
        <w:tc>
          <w:tcPr>
            <w:tcW w:w="1271" w:type="dxa"/>
            <w:vAlign w:val="center"/>
            <w:hideMark/>
          </w:tcPr>
          <w:p w14:paraId="6229DD84"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 xml:space="preserve">Decreto </w:t>
            </w:r>
          </w:p>
        </w:tc>
        <w:tc>
          <w:tcPr>
            <w:tcW w:w="1134" w:type="dxa"/>
            <w:vAlign w:val="center"/>
            <w:hideMark/>
          </w:tcPr>
          <w:p w14:paraId="7B23ED7C"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1413 del 25 de agosto de 2017</w:t>
            </w:r>
          </w:p>
        </w:tc>
        <w:tc>
          <w:tcPr>
            <w:tcW w:w="2835" w:type="dxa"/>
            <w:vAlign w:val="center"/>
            <w:hideMark/>
          </w:tcPr>
          <w:p w14:paraId="2C5ABAC4" w14:textId="2E589111" w:rsidR="00214B46" w:rsidRPr="004223B5" w:rsidRDefault="00214B46" w:rsidP="00E7264B">
            <w:pPr>
              <w:pStyle w:val="Sinespaciado"/>
              <w:jc w:val="both"/>
              <w:rPr>
                <w:rFonts w:asciiTheme="majorHAnsi" w:hAnsiTheme="majorHAnsi" w:cstheme="majorHAnsi"/>
                <w:bCs/>
                <w:iCs/>
                <w:color w:val="000000"/>
                <w:sz w:val="16"/>
                <w:szCs w:val="16"/>
              </w:rPr>
            </w:pPr>
            <w:r w:rsidRPr="004223B5">
              <w:rPr>
                <w:rFonts w:asciiTheme="majorHAnsi" w:hAnsiTheme="majorHAnsi" w:cstheme="majorHAnsi"/>
                <w:bCs/>
                <w:iCs/>
                <w:color w:val="000000"/>
                <w:sz w:val="16"/>
                <w:szCs w:val="16"/>
              </w:rPr>
              <w:t>Por el cual se adiciona el título </w:t>
            </w:r>
            <w:hyperlink r:id="rId64" w:anchor="2.2.17.1.1" w:history="1">
              <w:r w:rsidRPr="004223B5">
                <w:rPr>
                  <w:rStyle w:val="Hipervnculo"/>
                  <w:rFonts w:asciiTheme="majorHAnsi" w:hAnsiTheme="majorHAnsi" w:cstheme="majorHAnsi"/>
                  <w:bCs/>
                  <w:iCs/>
                  <w:color w:val="000000"/>
                  <w:sz w:val="16"/>
                  <w:szCs w:val="16"/>
                </w:rPr>
                <w:t>17</w:t>
              </w:r>
            </w:hyperlink>
            <w:r w:rsidRPr="004223B5">
              <w:rPr>
                <w:rFonts w:asciiTheme="majorHAnsi" w:hAnsiTheme="majorHAnsi" w:cstheme="majorHAnsi"/>
                <w:bCs/>
                <w:iCs/>
                <w:color w:val="000000"/>
                <w:sz w:val="16"/>
                <w:szCs w:val="16"/>
              </w:rPr>
              <w:t> a la parte 2 del libro 2 del Decreto Único Reglamentario del sector de Tecnologías de la Información y las Comunicaciones, Decreto 1078 de 2015, para reglamentarse parcialmente el capítulo IV del título III de la Ley 1437 de 2011 y el artículo 45 de la Ley 1753 de 2015, estableciendo lineamientos generales en el uso y operación de los servicios ciudadanos digitales</w:t>
            </w:r>
          </w:p>
        </w:tc>
        <w:tc>
          <w:tcPr>
            <w:tcW w:w="709" w:type="dxa"/>
            <w:vAlign w:val="center"/>
          </w:tcPr>
          <w:p w14:paraId="2FBBA97A"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p>
        </w:tc>
        <w:tc>
          <w:tcPr>
            <w:tcW w:w="850" w:type="dxa"/>
            <w:vAlign w:val="center"/>
            <w:hideMark/>
          </w:tcPr>
          <w:p w14:paraId="4D61709B" w14:textId="77777777" w:rsidR="00214B46" w:rsidRPr="004223B5" w:rsidRDefault="00214B46" w:rsidP="00E7264B">
            <w:pPr>
              <w:pStyle w:val="Sinespaciado"/>
              <w:jc w:val="center"/>
              <w:rPr>
                <w:rFonts w:asciiTheme="majorHAnsi" w:hAnsiTheme="majorHAnsi" w:cstheme="majorHAnsi"/>
                <w:color w:val="000000"/>
                <w:sz w:val="16"/>
                <w:szCs w:val="16"/>
              </w:rPr>
            </w:pPr>
            <w:r w:rsidRPr="004223B5">
              <w:rPr>
                <w:rFonts w:asciiTheme="majorHAnsi" w:hAnsiTheme="majorHAnsi" w:cstheme="majorHAnsi"/>
                <w:color w:val="000000"/>
                <w:sz w:val="16"/>
                <w:szCs w:val="16"/>
              </w:rPr>
              <w:t>X</w:t>
            </w:r>
          </w:p>
        </w:tc>
        <w:tc>
          <w:tcPr>
            <w:tcW w:w="1418" w:type="dxa"/>
            <w:vAlign w:val="center"/>
            <w:hideMark/>
          </w:tcPr>
          <w:p w14:paraId="2E29C87F" w14:textId="159E048C" w:rsidR="00214B46" w:rsidRPr="004223B5" w:rsidRDefault="00E7264B"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P</w:t>
            </w:r>
            <w:r w:rsidR="00214B46" w:rsidRPr="004223B5">
              <w:rPr>
                <w:rFonts w:asciiTheme="majorHAnsi" w:hAnsiTheme="majorHAnsi" w:cstheme="majorHAnsi"/>
                <w:color w:val="000000"/>
                <w:sz w:val="16"/>
                <w:szCs w:val="16"/>
                <w:shd w:val="clear" w:color="auto" w:fill="FFFFFF"/>
              </w:rPr>
              <w:t>residen</w:t>
            </w:r>
            <w:r w:rsidRPr="004223B5">
              <w:rPr>
                <w:rFonts w:asciiTheme="majorHAnsi" w:hAnsiTheme="majorHAnsi" w:cstheme="majorHAnsi"/>
                <w:color w:val="000000"/>
                <w:sz w:val="16"/>
                <w:szCs w:val="16"/>
                <w:shd w:val="clear" w:color="auto" w:fill="FFFFFF"/>
              </w:rPr>
              <w:t>cia</w:t>
            </w:r>
            <w:r w:rsidR="00214B46" w:rsidRPr="004223B5">
              <w:rPr>
                <w:rFonts w:asciiTheme="majorHAnsi" w:hAnsiTheme="majorHAnsi" w:cstheme="majorHAnsi"/>
                <w:color w:val="000000"/>
                <w:sz w:val="16"/>
                <w:szCs w:val="16"/>
                <w:shd w:val="clear" w:color="auto" w:fill="FFFFFF"/>
              </w:rPr>
              <w:t xml:space="preserve"> de </w:t>
            </w:r>
            <w:r w:rsidRPr="004223B5">
              <w:rPr>
                <w:rFonts w:asciiTheme="majorHAnsi" w:hAnsiTheme="majorHAnsi" w:cstheme="majorHAnsi"/>
                <w:color w:val="000000"/>
                <w:sz w:val="16"/>
                <w:szCs w:val="16"/>
                <w:shd w:val="clear" w:color="auto" w:fill="FFFFFF"/>
              </w:rPr>
              <w:t>l</w:t>
            </w:r>
            <w:r w:rsidR="00214B46" w:rsidRPr="004223B5">
              <w:rPr>
                <w:rFonts w:asciiTheme="majorHAnsi" w:hAnsiTheme="majorHAnsi" w:cstheme="majorHAnsi"/>
                <w:color w:val="000000"/>
                <w:sz w:val="16"/>
                <w:szCs w:val="16"/>
                <w:shd w:val="clear" w:color="auto" w:fill="FFFFFF"/>
              </w:rPr>
              <w:t>a Rep</w:t>
            </w:r>
            <w:r w:rsidR="00F70DBD" w:rsidRPr="004223B5">
              <w:rPr>
                <w:rFonts w:asciiTheme="majorHAnsi" w:hAnsiTheme="majorHAnsi" w:cstheme="majorHAnsi"/>
                <w:color w:val="000000"/>
                <w:sz w:val="16"/>
                <w:szCs w:val="16"/>
                <w:shd w:val="clear" w:color="auto" w:fill="FFFFFF"/>
              </w:rPr>
              <w:t>ú</w:t>
            </w:r>
            <w:r w:rsidR="00214B46" w:rsidRPr="004223B5">
              <w:rPr>
                <w:rFonts w:asciiTheme="majorHAnsi" w:hAnsiTheme="majorHAnsi" w:cstheme="majorHAnsi"/>
                <w:color w:val="000000"/>
                <w:sz w:val="16"/>
                <w:szCs w:val="16"/>
                <w:shd w:val="clear" w:color="auto" w:fill="FFFFFF"/>
              </w:rPr>
              <w:t>blica</w:t>
            </w:r>
          </w:p>
        </w:tc>
        <w:tc>
          <w:tcPr>
            <w:tcW w:w="1276" w:type="dxa"/>
            <w:vAlign w:val="center"/>
            <w:hideMark/>
          </w:tcPr>
          <w:p w14:paraId="13FD6FFB"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Vigente</w:t>
            </w:r>
          </w:p>
        </w:tc>
      </w:tr>
      <w:tr w:rsidR="00214B46" w:rsidRPr="004223B5" w14:paraId="69507B16" w14:textId="77777777" w:rsidTr="0080332B">
        <w:trPr>
          <w:trHeight w:val="656"/>
        </w:trPr>
        <w:tc>
          <w:tcPr>
            <w:tcW w:w="1271" w:type="dxa"/>
            <w:vAlign w:val="center"/>
            <w:hideMark/>
          </w:tcPr>
          <w:p w14:paraId="10D7EC1B" w14:textId="6A211FA3"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Decreto</w:t>
            </w:r>
          </w:p>
        </w:tc>
        <w:tc>
          <w:tcPr>
            <w:tcW w:w="1134" w:type="dxa"/>
            <w:vAlign w:val="center"/>
            <w:hideMark/>
          </w:tcPr>
          <w:p w14:paraId="46898746" w14:textId="7344BA1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612 del 04 de abril de 2018</w:t>
            </w:r>
          </w:p>
        </w:tc>
        <w:tc>
          <w:tcPr>
            <w:tcW w:w="2835" w:type="dxa"/>
            <w:vAlign w:val="center"/>
            <w:hideMark/>
          </w:tcPr>
          <w:p w14:paraId="25175C80"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Por el cual se fijan directrices para la integración de los planes institucionales y estratégicos al Plan de Acción por parte de las entidades del Estado.</w:t>
            </w:r>
          </w:p>
        </w:tc>
        <w:tc>
          <w:tcPr>
            <w:tcW w:w="709" w:type="dxa"/>
            <w:vAlign w:val="center"/>
          </w:tcPr>
          <w:p w14:paraId="0C446CB3" w14:textId="77777777" w:rsidR="00214B46" w:rsidRPr="004223B5" w:rsidRDefault="00214B46" w:rsidP="00214B46">
            <w:pPr>
              <w:pStyle w:val="Sinespaciado"/>
              <w:rPr>
                <w:rFonts w:asciiTheme="majorHAnsi" w:hAnsiTheme="majorHAnsi" w:cstheme="majorHAnsi"/>
                <w:color w:val="000000"/>
                <w:sz w:val="16"/>
                <w:szCs w:val="16"/>
              </w:rPr>
            </w:pPr>
          </w:p>
        </w:tc>
        <w:tc>
          <w:tcPr>
            <w:tcW w:w="850" w:type="dxa"/>
            <w:vAlign w:val="center"/>
            <w:hideMark/>
          </w:tcPr>
          <w:p w14:paraId="380ACC78" w14:textId="77777777" w:rsidR="00214B46" w:rsidRPr="004223B5" w:rsidRDefault="00214B46" w:rsidP="009046EC">
            <w:pPr>
              <w:pStyle w:val="Sinespaciado"/>
              <w:jc w:val="center"/>
              <w:rPr>
                <w:rFonts w:asciiTheme="majorHAnsi" w:hAnsiTheme="majorHAnsi" w:cstheme="majorHAnsi"/>
                <w:color w:val="000000"/>
                <w:sz w:val="16"/>
                <w:szCs w:val="16"/>
              </w:rPr>
            </w:pPr>
            <w:r w:rsidRPr="004223B5">
              <w:rPr>
                <w:rFonts w:asciiTheme="majorHAnsi" w:hAnsiTheme="majorHAnsi" w:cstheme="majorHAnsi"/>
                <w:color w:val="000000"/>
                <w:sz w:val="16"/>
                <w:szCs w:val="16"/>
              </w:rPr>
              <w:t>X</w:t>
            </w:r>
          </w:p>
        </w:tc>
        <w:tc>
          <w:tcPr>
            <w:tcW w:w="1418" w:type="dxa"/>
            <w:vAlign w:val="center"/>
            <w:hideMark/>
          </w:tcPr>
          <w:p w14:paraId="1152EF57" w14:textId="74E521BA" w:rsidR="009046EC" w:rsidRPr="004223B5" w:rsidRDefault="009046EC"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P</w:t>
            </w:r>
            <w:r w:rsidR="00214B46" w:rsidRPr="004223B5">
              <w:rPr>
                <w:rFonts w:asciiTheme="majorHAnsi" w:hAnsiTheme="majorHAnsi" w:cstheme="majorHAnsi"/>
                <w:color w:val="000000"/>
                <w:sz w:val="16"/>
                <w:szCs w:val="16"/>
                <w:shd w:val="clear" w:color="auto" w:fill="FFFFFF"/>
              </w:rPr>
              <w:t>residen</w:t>
            </w:r>
            <w:r w:rsidRPr="004223B5">
              <w:rPr>
                <w:rFonts w:asciiTheme="majorHAnsi" w:hAnsiTheme="majorHAnsi" w:cstheme="majorHAnsi"/>
                <w:color w:val="000000"/>
                <w:sz w:val="16"/>
                <w:szCs w:val="16"/>
                <w:shd w:val="clear" w:color="auto" w:fill="FFFFFF"/>
              </w:rPr>
              <w:t>cia</w:t>
            </w:r>
            <w:r w:rsidR="00214B46" w:rsidRPr="004223B5">
              <w:rPr>
                <w:rFonts w:asciiTheme="majorHAnsi" w:hAnsiTheme="majorHAnsi" w:cstheme="majorHAnsi"/>
                <w:color w:val="000000"/>
                <w:sz w:val="16"/>
                <w:szCs w:val="16"/>
                <w:shd w:val="clear" w:color="auto" w:fill="FFFFFF"/>
              </w:rPr>
              <w:t xml:space="preserve"> de </w:t>
            </w:r>
            <w:r w:rsidRPr="004223B5">
              <w:rPr>
                <w:rFonts w:asciiTheme="majorHAnsi" w:hAnsiTheme="majorHAnsi" w:cstheme="majorHAnsi"/>
                <w:color w:val="000000"/>
                <w:sz w:val="16"/>
                <w:szCs w:val="16"/>
                <w:shd w:val="clear" w:color="auto" w:fill="FFFFFF"/>
              </w:rPr>
              <w:t>l</w:t>
            </w:r>
            <w:r w:rsidR="00214B46" w:rsidRPr="004223B5">
              <w:rPr>
                <w:rFonts w:asciiTheme="majorHAnsi" w:hAnsiTheme="majorHAnsi" w:cstheme="majorHAnsi"/>
                <w:color w:val="000000"/>
                <w:sz w:val="16"/>
                <w:szCs w:val="16"/>
                <w:shd w:val="clear" w:color="auto" w:fill="FFFFFF"/>
              </w:rPr>
              <w:t>a Rep</w:t>
            </w:r>
            <w:r w:rsidRPr="004223B5">
              <w:rPr>
                <w:rFonts w:asciiTheme="majorHAnsi" w:hAnsiTheme="majorHAnsi" w:cstheme="majorHAnsi"/>
                <w:color w:val="000000"/>
                <w:sz w:val="16"/>
                <w:szCs w:val="16"/>
                <w:shd w:val="clear" w:color="auto" w:fill="FFFFFF"/>
              </w:rPr>
              <w:t>ú</w:t>
            </w:r>
            <w:r w:rsidR="00214B46" w:rsidRPr="004223B5">
              <w:rPr>
                <w:rFonts w:asciiTheme="majorHAnsi" w:hAnsiTheme="majorHAnsi" w:cstheme="majorHAnsi"/>
                <w:color w:val="000000"/>
                <w:sz w:val="16"/>
                <w:szCs w:val="16"/>
                <w:shd w:val="clear" w:color="auto" w:fill="FFFFFF"/>
              </w:rPr>
              <w:t>blica</w:t>
            </w:r>
          </w:p>
        </w:tc>
        <w:tc>
          <w:tcPr>
            <w:tcW w:w="1276" w:type="dxa"/>
            <w:vAlign w:val="center"/>
            <w:hideMark/>
          </w:tcPr>
          <w:p w14:paraId="35B4849E"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shd w:val="clear" w:color="auto" w:fill="FFFFFF"/>
              </w:rPr>
              <w:t>Vigente</w:t>
            </w:r>
          </w:p>
        </w:tc>
      </w:tr>
      <w:tr w:rsidR="00214B46" w:rsidRPr="004223B5" w14:paraId="1C1EF232" w14:textId="77777777" w:rsidTr="0080332B">
        <w:trPr>
          <w:trHeight w:val="1133"/>
        </w:trPr>
        <w:tc>
          <w:tcPr>
            <w:tcW w:w="1271" w:type="dxa"/>
            <w:vAlign w:val="center"/>
            <w:hideMark/>
          </w:tcPr>
          <w:p w14:paraId="4F8EE517"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Decreto</w:t>
            </w:r>
          </w:p>
        </w:tc>
        <w:tc>
          <w:tcPr>
            <w:tcW w:w="1134" w:type="dxa"/>
            <w:vAlign w:val="center"/>
            <w:hideMark/>
          </w:tcPr>
          <w:p w14:paraId="37F784FD"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shd w:val="clear" w:color="auto" w:fill="FFFFFF"/>
              </w:rPr>
              <w:t>1008 del 14 de junio de 2018</w:t>
            </w:r>
          </w:p>
        </w:tc>
        <w:tc>
          <w:tcPr>
            <w:tcW w:w="2835" w:type="dxa"/>
            <w:vAlign w:val="center"/>
            <w:hideMark/>
          </w:tcPr>
          <w:p w14:paraId="2DB5AB63" w14:textId="77777777" w:rsidR="00214B46" w:rsidRPr="004223B5" w:rsidRDefault="00214B46" w:rsidP="00E13BA2">
            <w:pPr>
              <w:pStyle w:val="Sinespaciado"/>
              <w:jc w:val="both"/>
              <w:rPr>
                <w:rFonts w:asciiTheme="majorHAnsi" w:hAnsiTheme="majorHAnsi" w:cstheme="majorHAnsi"/>
                <w:color w:val="000000"/>
                <w:sz w:val="16"/>
                <w:szCs w:val="16"/>
              </w:rPr>
            </w:pPr>
            <w:r w:rsidRPr="004223B5">
              <w:rPr>
                <w:rFonts w:asciiTheme="majorHAnsi" w:hAnsiTheme="majorHAnsi" w:cstheme="majorHAnsi"/>
                <w:color w:val="000000"/>
                <w:sz w:val="16"/>
                <w:szCs w:val="16"/>
              </w:rPr>
              <w:t>Por el cual se establecen los lineamientos generales de la política de Gobierno Digital y se subroga el Capítulo 1 del Título 9 de la Parte 2 del Libro 2 del Decreto número 1078 de 2015, Decreto Único Reglamentario del sector de Tecnologías de la Información y las Comunicaciones.</w:t>
            </w:r>
          </w:p>
        </w:tc>
        <w:tc>
          <w:tcPr>
            <w:tcW w:w="709" w:type="dxa"/>
            <w:vAlign w:val="center"/>
          </w:tcPr>
          <w:p w14:paraId="2D7CC7C3" w14:textId="77777777" w:rsidR="00214B46" w:rsidRPr="004223B5" w:rsidRDefault="00214B46" w:rsidP="00214B46">
            <w:pPr>
              <w:pStyle w:val="Sinespaciado"/>
              <w:rPr>
                <w:rFonts w:asciiTheme="majorHAnsi" w:hAnsiTheme="majorHAnsi" w:cstheme="majorHAnsi"/>
                <w:color w:val="000000"/>
                <w:sz w:val="16"/>
                <w:szCs w:val="16"/>
              </w:rPr>
            </w:pPr>
          </w:p>
        </w:tc>
        <w:tc>
          <w:tcPr>
            <w:tcW w:w="850" w:type="dxa"/>
            <w:vAlign w:val="center"/>
            <w:hideMark/>
          </w:tcPr>
          <w:p w14:paraId="270852AB" w14:textId="77777777" w:rsidR="00214B46" w:rsidRPr="004223B5" w:rsidRDefault="00214B46" w:rsidP="00E13BA2">
            <w:pPr>
              <w:pStyle w:val="Sinespaciado"/>
              <w:jc w:val="center"/>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rPr>
              <w:t>X</w:t>
            </w:r>
          </w:p>
        </w:tc>
        <w:tc>
          <w:tcPr>
            <w:tcW w:w="1418" w:type="dxa"/>
            <w:vAlign w:val="center"/>
            <w:hideMark/>
          </w:tcPr>
          <w:p w14:paraId="055820E6" w14:textId="2CFD6EC6"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Minist</w:t>
            </w:r>
            <w:r w:rsidR="00CD6352" w:rsidRPr="004223B5">
              <w:rPr>
                <w:rFonts w:asciiTheme="majorHAnsi" w:hAnsiTheme="majorHAnsi" w:cstheme="majorHAnsi"/>
                <w:color w:val="000000"/>
                <w:sz w:val="16"/>
                <w:szCs w:val="16"/>
              </w:rPr>
              <w:t>e</w:t>
            </w:r>
            <w:r w:rsidRPr="004223B5">
              <w:rPr>
                <w:rFonts w:asciiTheme="majorHAnsi" w:hAnsiTheme="majorHAnsi" w:cstheme="majorHAnsi"/>
                <w:color w:val="000000"/>
                <w:sz w:val="16"/>
                <w:szCs w:val="16"/>
              </w:rPr>
              <w:t>r</w:t>
            </w:r>
            <w:r w:rsidR="00EE5719" w:rsidRPr="004223B5">
              <w:rPr>
                <w:rFonts w:asciiTheme="majorHAnsi" w:hAnsiTheme="majorHAnsi" w:cstheme="majorHAnsi"/>
                <w:color w:val="000000"/>
                <w:sz w:val="16"/>
                <w:szCs w:val="16"/>
              </w:rPr>
              <w:t>i</w:t>
            </w:r>
            <w:r w:rsidRPr="004223B5">
              <w:rPr>
                <w:rFonts w:asciiTheme="majorHAnsi" w:hAnsiTheme="majorHAnsi" w:cstheme="majorHAnsi"/>
                <w:color w:val="000000"/>
                <w:sz w:val="16"/>
                <w:szCs w:val="16"/>
              </w:rPr>
              <w:t>o de Tecnologías de la Información y las Comunicaciones</w:t>
            </w:r>
          </w:p>
        </w:tc>
        <w:tc>
          <w:tcPr>
            <w:tcW w:w="1276" w:type="dxa"/>
            <w:vAlign w:val="center"/>
            <w:hideMark/>
          </w:tcPr>
          <w:p w14:paraId="20F2C291"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shd w:val="clear" w:color="auto" w:fill="FFFFFF"/>
              </w:rPr>
              <w:t>Vigente</w:t>
            </w:r>
          </w:p>
        </w:tc>
      </w:tr>
      <w:tr w:rsidR="00214B46" w:rsidRPr="004223B5" w14:paraId="7118F4CD" w14:textId="77777777" w:rsidTr="0080332B">
        <w:trPr>
          <w:trHeight w:val="540"/>
        </w:trPr>
        <w:tc>
          <w:tcPr>
            <w:tcW w:w="1271" w:type="dxa"/>
            <w:vAlign w:val="center"/>
            <w:hideMark/>
          </w:tcPr>
          <w:p w14:paraId="6A3E2082"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Decreto</w:t>
            </w:r>
          </w:p>
        </w:tc>
        <w:tc>
          <w:tcPr>
            <w:tcW w:w="1134" w:type="dxa"/>
            <w:vAlign w:val="center"/>
            <w:hideMark/>
          </w:tcPr>
          <w:p w14:paraId="6C720BD7"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rPr>
              <w:t>1330 de 25 de julio de 2019</w:t>
            </w:r>
          </w:p>
        </w:tc>
        <w:tc>
          <w:tcPr>
            <w:tcW w:w="2835" w:type="dxa"/>
            <w:vAlign w:val="center"/>
            <w:hideMark/>
          </w:tcPr>
          <w:p w14:paraId="6E3D3788"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Por el cual se sustituye el Capítulo </w:t>
            </w:r>
            <w:hyperlink r:id="rId65" w:anchor="2.5.3.2.1.1" w:history="1">
              <w:r w:rsidRPr="004223B5">
                <w:rPr>
                  <w:rStyle w:val="Hipervnculo"/>
                  <w:rFonts w:asciiTheme="majorHAnsi" w:hAnsiTheme="majorHAnsi" w:cstheme="majorHAnsi"/>
                  <w:color w:val="000000"/>
                  <w:sz w:val="16"/>
                  <w:szCs w:val="16"/>
                </w:rPr>
                <w:t>2</w:t>
              </w:r>
            </w:hyperlink>
            <w:r w:rsidRPr="004223B5">
              <w:rPr>
                <w:rFonts w:asciiTheme="majorHAnsi" w:hAnsiTheme="majorHAnsi" w:cstheme="majorHAnsi"/>
                <w:color w:val="000000"/>
                <w:sz w:val="16"/>
                <w:szCs w:val="16"/>
              </w:rPr>
              <w:t> y se suprime el Capítulo 7 del Título 3 de la Parte 5 del Libro 2 del Decreto 1075 de 2015 -Único Reglamentario del Sector Educación</w:t>
            </w:r>
          </w:p>
        </w:tc>
        <w:tc>
          <w:tcPr>
            <w:tcW w:w="709" w:type="dxa"/>
            <w:vAlign w:val="center"/>
          </w:tcPr>
          <w:p w14:paraId="3D884322" w14:textId="77777777" w:rsidR="00214B46" w:rsidRPr="004223B5" w:rsidRDefault="00214B46" w:rsidP="00214B46">
            <w:pPr>
              <w:pStyle w:val="Sinespaciado"/>
              <w:rPr>
                <w:rFonts w:asciiTheme="majorHAnsi" w:hAnsiTheme="majorHAnsi" w:cstheme="majorHAnsi"/>
                <w:color w:val="000000"/>
                <w:sz w:val="16"/>
                <w:szCs w:val="16"/>
              </w:rPr>
            </w:pPr>
          </w:p>
        </w:tc>
        <w:tc>
          <w:tcPr>
            <w:tcW w:w="850" w:type="dxa"/>
            <w:vAlign w:val="center"/>
            <w:hideMark/>
          </w:tcPr>
          <w:p w14:paraId="2F844A64" w14:textId="77777777" w:rsidR="00214B46" w:rsidRPr="004223B5" w:rsidRDefault="00214B46" w:rsidP="00057F7C">
            <w:pPr>
              <w:pStyle w:val="Sinespaciado"/>
              <w:jc w:val="center"/>
              <w:rPr>
                <w:rFonts w:asciiTheme="majorHAnsi" w:hAnsiTheme="majorHAnsi" w:cstheme="majorHAnsi"/>
                <w:color w:val="000000"/>
                <w:sz w:val="16"/>
                <w:szCs w:val="16"/>
              </w:rPr>
            </w:pPr>
            <w:r w:rsidRPr="004223B5">
              <w:rPr>
                <w:rFonts w:asciiTheme="majorHAnsi" w:hAnsiTheme="majorHAnsi" w:cstheme="majorHAnsi"/>
                <w:color w:val="000000"/>
                <w:sz w:val="16"/>
                <w:szCs w:val="16"/>
              </w:rPr>
              <w:t>X</w:t>
            </w:r>
          </w:p>
        </w:tc>
        <w:tc>
          <w:tcPr>
            <w:tcW w:w="1418" w:type="dxa"/>
            <w:vAlign w:val="center"/>
            <w:hideMark/>
          </w:tcPr>
          <w:p w14:paraId="0126AC68" w14:textId="43C65D34"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Minist</w:t>
            </w:r>
            <w:r w:rsidR="00EE5719" w:rsidRPr="004223B5">
              <w:rPr>
                <w:rFonts w:asciiTheme="majorHAnsi" w:hAnsiTheme="majorHAnsi" w:cstheme="majorHAnsi"/>
                <w:color w:val="000000"/>
                <w:sz w:val="16"/>
                <w:szCs w:val="16"/>
              </w:rPr>
              <w:t>e</w:t>
            </w:r>
            <w:r w:rsidRPr="004223B5">
              <w:rPr>
                <w:rFonts w:asciiTheme="majorHAnsi" w:hAnsiTheme="majorHAnsi" w:cstheme="majorHAnsi"/>
                <w:color w:val="000000"/>
                <w:sz w:val="16"/>
                <w:szCs w:val="16"/>
              </w:rPr>
              <w:t>r</w:t>
            </w:r>
            <w:r w:rsidR="00EE5719" w:rsidRPr="004223B5">
              <w:rPr>
                <w:rFonts w:asciiTheme="majorHAnsi" w:hAnsiTheme="majorHAnsi" w:cstheme="majorHAnsi"/>
                <w:color w:val="000000"/>
                <w:sz w:val="16"/>
                <w:szCs w:val="16"/>
              </w:rPr>
              <w:t>i</w:t>
            </w:r>
            <w:r w:rsidRPr="004223B5">
              <w:rPr>
                <w:rFonts w:asciiTheme="majorHAnsi" w:hAnsiTheme="majorHAnsi" w:cstheme="majorHAnsi"/>
                <w:color w:val="000000"/>
                <w:sz w:val="16"/>
                <w:szCs w:val="16"/>
              </w:rPr>
              <w:t>o de Educación Nacional</w:t>
            </w:r>
          </w:p>
        </w:tc>
        <w:tc>
          <w:tcPr>
            <w:tcW w:w="1276" w:type="dxa"/>
            <w:vAlign w:val="center"/>
            <w:hideMark/>
          </w:tcPr>
          <w:p w14:paraId="43B0CF99"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Vigente</w:t>
            </w:r>
          </w:p>
        </w:tc>
      </w:tr>
      <w:tr w:rsidR="00214B46" w:rsidRPr="004223B5" w14:paraId="020AB8F3" w14:textId="77777777" w:rsidTr="0080332B">
        <w:trPr>
          <w:trHeight w:val="213"/>
        </w:trPr>
        <w:tc>
          <w:tcPr>
            <w:tcW w:w="1271" w:type="dxa"/>
            <w:vAlign w:val="center"/>
            <w:hideMark/>
          </w:tcPr>
          <w:p w14:paraId="65744811"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Decreto</w:t>
            </w:r>
          </w:p>
        </w:tc>
        <w:tc>
          <w:tcPr>
            <w:tcW w:w="1134" w:type="dxa"/>
            <w:vAlign w:val="center"/>
            <w:hideMark/>
          </w:tcPr>
          <w:p w14:paraId="38FDAE16"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rPr>
              <w:t>2106 del 22 de noviembre de 2019</w:t>
            </w:r>
          </w:p>
        </w:tc>
        <w:tc>
          <w:tcPr>
            <w:tcW w:w="2835" w:type="dxa"/>
            <w:vAlign w:val="center"/>
            <w:hideMark/>
          </w:tcPr>
          <w:p w14:paraId="770C49C5" w14:textId="77777777" w:rsidR="00214B46" w:rsidRPr="004223B5" w:rsidRDefault="00214B46" w:rsidP="00F00FCD">
            <w:pPr>
              <w:pStyle w:val="Sinespaciado"/>
              <w:jc w:val="both"/>
              <w:rPr>
                <w:rFonts w:asciiTheme="majorHAnsi" w:hAnsiTheme="majorHAnsi" w:cstheme="majorHAnsi"/>
                <w:color w:val="000000"/>
                <w:sz w:val="16"/>
                <w:szCs w:val="16"/>
              </w:rPr>
            </w:pPr>
            <w:r w:rsidRPr="004223B5">
              <w:rPr>
                <w:rFonts w:asciiTheme="majorHAnsi" w:hAnsiTheme="majorHAnsi" w:cstheme="majorHAnsi"/>
                <w:color w:val="000000"/>
                <w:sz w:val="16"/>
                <w:szCs w:val="16"/>
              </w:rPr>
              <w:t>Por el cual se dictan normas para simplificar, suprimir y reformar trámites, procesos y procedimientos innecesarios existentes en la administración pública.</w:t>
            </w:r>
          </w:p>
        </w:tc>
        <w:tc>
          <w:tcPr>
            <w:tcW w:w="709" w:type="dxa"/>
            <w:vAlign w:val="center"/>
          </w:tcPr>
          <w:p w14:paraId="2D770B38" w14:textId="77777777" w:rsidR="00214B46" w:rsidRPr="004223B5" w:rsidRDefault="00214B46" w:rsidP="00214B46">
            <w:pPr>
              <w:pStyle w:val="Sinespaciado"/>
              <w:rPr>
                <w:rFonts w:asciiTheme="majorHAnsi" w:hAnsiTheme="majorHAnsi" w:cstheme="majorHAnsi"/>
                <w:color w:val="000000"/>
                <w:sz w:val="16"/>
                <w:szCs w:val="16"/>
              </w:rPr>
            </w:pPr>
          </w:p>
        </w:tc>
        <w:tc>
          <w:tcPr>
            <w:tcW w:w="850" w:type="dxa"/>
            <w:vAlign w:val="center"/>
            <w:hideMark/>
          </w:tcPr>
          <w:p w14:paraId="4AF63889" w14:textId="77777777" w:rsidR="00214B46" w:rsidRPr="004223B5" w:rsidRDefault="00214B46" w:rsidP="00F00FCD">
            <w:pPr>
              <w:pStyle w:val="Sinespaciado"/>
              <w:jc w:val="center"/>
              <w:rPr>
                <w:rFonts w:asciiTheme="majorHAnsi" w:hAnsiTheme="majorHAnsi" w:cstheme="majorHAnsi"/>
                <w:color w:val="000000"/>
                <w:sz w:val="16"/>
                <w:szCs w:val="16"/>
              </w:rPr>
            </w:pPr>
            <w:r w:rsidRPr="004223B5">
              <w:rPr>
                <w:rFonts w:asciiTheme="majorHAnsi" w:hAnsiTheme="majorHAnsi" w:cstheme="majorHAnsi"/>
                <w:color w:val="000000"/>
                <w:sz w:val="16"/>
                <w:szCs w:val="16"/>
              </w:rPr>
              <w:t>X</w:t>
            </w:r>
          </w:p>
        </w:tc>
        <w:tc>
          <w:tcPr>
            <w:tcW w:w="1418" w:type="dxa"/>
            <w:vAlign w:val="center"/>
            <w:hideMark/>
          </w:tcPr>
          <w:p w14:paraId="62E3CDC3" w14:textId="3A49D48B" w:rsidR="00214B46" w:rsidRPr="004223B5" w:rsidRDefault="00F972FC"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Presidencia de la República</w:t>
            </w:r>
          </w:p>
        </w:tc>
        <w:tc>
          <w:tcPr>
            <w:tcW w:w="1276" w:type="dxa"/>
            <w:vAlign w:val="center"/>
            <w:hideMark/>
          </w:tcPr>
          <w:p w14:paraId="5859A48E"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Vigente</w:t>
            </w:r>
          </w:p>
        </w:tc>
      </w:tr>
      <w:tr w:rsidR="00214B46" w:rsidRPr="004223B5" w14:paraId="0EB58FF5" w14:textId="77777777" w:rsidTr="0080332B">
        <w:trPr>
          <w:trHeight w:val="82"/>
        </w:trPr>
        <w:tc>
          <w:tcPr>
            <w:tcW w:w="1271" w:type="dxa"/>
            <w:vAlign w:val="center"/>
            <w:hideMark/>
          </w:tcPr>
          <w:p w14:paraId="70660230"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lastRenderedPageBreak/>
              <w:t>Decreto</w:t>
            </w:r>
          </w:p>
        </w:tc>
        <w:tc>
          <w:tcPr>
            <w:tcW w:w="1134" w:type="dxa"/>
            <w:vAlign w:val="center"/>
            <w:hideMark/>
          </w:tcPr>
          <w:p w14:paraId="146EE953"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620 del 2 de mayo de 2020</w:t>
            </w:r>
          </w:p>
        </w:tc>
        <w:tc>
          <w:tcPr>
            <w:tcW w:w="2835" w:type="dxa"/>
            <w:vAlign w:val="center"/>
            <w:hideMark/>
          </w:tcPr>
          <w:p w14:paraId="7DF9BF55" w14:textId="77777777" w:rsidR="00214B46" w:rsidRPr="004223B5" w:rsidRDefault="00214B46" w:rsidP="00567DEC">
            <w:pPr>
              <w:pStyle w:val="Sinespaciado"/>
              <w:jc w:val="both"/>
              <w:rPr>
                <w:rFonts w:asciiTheme="majorHAnsi" w:hAnsiTheme="majorHAnsi" w:cstheme="majorHAnsi"/>
                <w:color w:val="000000"/>
                <w:sz w:val="16"/>
                <w:szCs w:val="16"/>
              </w:rPr>
            </w:pPr>
            <w:r w:rsidRPr="004223B5">
              <w:rPr>
                <w:rFonts w:asciiTheme="majorHAnsi" w:hAnsiTheme="majorHAnsi" w:cstheme="majorHAnsi"/>
                <w:color w:val="000000"/>
                <w:sz w:val="16"/>
                <w:szCs w:val="16"/>
              </w:rPr>
              <w:t xml:space="preserve">Por el cual se subroga el título 17 de la parte 2 del libro 2 del Decreto 1078 de 2015, para reglamentarse parcialmente los artículos 53, 54, 60, 61 y 64 de la Ley 1437 de 2011, los literales e), j) y literal a) del parágrafo 2 del artículo 45 de la Ley 1753 de 2015, el numeral 3 del artículo 147 de la Ley 1955 de 2019, y el artículo </w:t>
            </w:r>
            <w:proofErr w:type="spellStart"/>
            <w:r w:rsidRPr="004223B5">
              <w:rPr>
                <w:rFonts w:asciiTheme="majorHAnsi" w:hAnsiTheme="majorHAnsi" w:cstheme="majorHAnsi"/>
                <w:color w:val="000000"/>
                <w:sz w:val="16"/>
                <w:szCs w:val="16"/>
              </w:rPr>
              <w:t>9o</w:t>
            </w:r>
            <w:proofErr w:type="spellEnd"/>
            <w:r w:rsidRPr="004223B5">
              <w:rPr>
                <w:rFonts w:asciiTheme="majorHAnsi" w:hAnsiTheme="majorHAnsi" w:cstheme="majorHAnsi"/>
                <w:color w:val="000000"/>
                <w:sz w:val="16"/>
                <w:szCs w:val="16"/>
              </w:rPr>
              <w:t xml:space="preserve"> del Decreto 2106 de 2019, estableciendo los lineamientos generales en el uso y operación de los servicios ciudadanos digitales.</w:t>
            </w:r>
          </w:p>
        </w:tc>
        <w:tc>
          <w:tcPr>
            <w:tcW w:w="709" w:type="dxa"/>
            <w:vAlign w:val="center"/>
          </w:tcPr>
          <w:p w14:paraId="712E2A32" w14:textId="77777777" w:rsidR="00214B46" w:rsidRPr="004223B5" w:rsidRDefault="00214B46" w:rsidP="00214B46">
            <w:pPr>
              <w:pStyle w:val="Sinespaciado"/>
              <w:rPr>
                <w:rFonts w:asciiTheme="majorHAnsi" w:hAnsiTheme="majorHAnsi" w:cstheme="majorHAnsi"/>
                <w:color w:val="000000"/>
                <w:sz w:val="16"/>
                <w:szCs w:val="16"/>
              </w:rPr>
            </w:pPr>
          </w:p>
        </w:tc>
        <w:tc>
          <w:tcPr>
            <w:tcW w:w="850" w:type="dxa"/>
            <w:vAlign w:val="center"/>
            <w:hideMark/>
          </w:tcPr>
          <w:p w14:paraId="1315A5FF" w14:textId="77777777" w:rsidR="00214B46" w:rsidRPr="004223B5" w:rsidRDefault="00214B46" w:rsidP="00567DEC">
            <w:pPr>
              <w:pStyle w:val="Sinespaciado"/>
              <w:jc w:val="center"/>
              <w:rPr>
                <w:rFonts w:asciiTheme="majorHAnsi" w:hAnsiTheme="majorHAnsi" w:cstheme="majorHAnsi"/>
                <w:color w:val="000000"/>
                <w:sz w:val="16"/>
                <w:szCs w:val="16"/>
              </w:rPr>
            </w:pPr>
            <w:r w:rsidRPr="004223B5">
              <w:rPr>
                <w:rFonts w:asciiTheme="majorHAnsi" w:hAnsiTheme="majorHAnsi" w:cstheme="majorHAnsi"/>
                <w:color w:val="000000"/>
                <w:sz w:val="16"/>
                <w:szCs w:val="16"/>
              </w:rPr>
              <w:t>X</w:t>
            </w:r>
          </w:p>
        </w:tc>
        <w:tc>
          <w:tcPr>
            <w:tcW w:w="1418" w:type="dxa"/>
            <w:vAlign w:val="center"/>
            <w:hideMark/>
          </w:tcPr>
          <w:p w14:paraId="408DD56B" w14:textId="2167C19B"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Minist</w:t>
            </w:r>
            <w:r w:rsidR="00BF28BD" w:rsidRPr="004223B5">
              <w:rPr>
                <w:rFonts w:asciiTheme="majorHAnsi" w:hAnsiTheme="majorHAnsi" w:cstheme="majorHAnsi"/>
                <w:color w:val="000000"/>
                <w:sz w:val="16"/>
                <w:szCs w:val="16"/>
              </w:rPr>
              <w:t>e</w:t>
            </w:r>
            <w:r w:rsidRPr="004223B5">
              <w:rPr>
                <w:rFonts w:asciiTheme="majorHAnsi" w:hAnsiTheme="majorHAnsi" w:cstheme="majorHAnsi"/>
                <w:color w:val="000000"/>
                <w:sz w:val="16"/>
                <w:szCs w:val="16"/>
              </w:rPr>
              <w:t>r</w:t>
            </w:r>
            <w:r w:rsidR="00BF28BD" w:rsidRPr="004223B5">
              <w:rPr>
                <w:rFonts w:asciiTheme="majorHAnsi" w:hAnsiTheme="majorHAnsi" w:cstheme="majorHAnsi"/>
                <w:color w:val="000000"/>
                <w:sz w:val="16"/>
                <w:szCs w:val="16"/>
              </w:rPr>
              <w:t>i</w:t>
            </w:r>
            <w:r w:rsidRPr="004223B5">
              <w:rPr>
                <w:rFonts w:asciiTheme="majorHAnsi" w:hAnsiTheme="majorHAnsi" w:cstheme="majorHAnsi"/>
                <w:color w:val="000000"/>
                <w:sz w:val="16"/>
                <w:szCs w:val="16"/>
              </w:rPr>
              <w:t>o de Tecnologías de la Información y las Comunicaciones</w:t>
            </w:r>
          </w:p>
        </w:tc>
        <w:tc>
          <w:tcPr>
            <w:tcW w:w="1276" w:type="dxa"/>
            <w:vAlign w:val="center"/>
            <w:hideMark/>
          </w:tcPr>
          <w:p w14:paraId="1C41430A"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Vigente</w:t>
            </w:r>
          </w:p>
        </w:tc>
      </w:tr>
      <w:tr w:rsidR="00214B46" w:rsidRPr="004223B5" w14:paraId="2EC84444" w14:textId="77777777" w:rsidTr="0080332B">
        <w:trPr>
          <w:trHeight w:val="838"/>
        </w:trPr>
        <w:tc>
          <w:tcPr>
            <w:tcW w:w="1271" w:type="dxa"/>
            <w:vAlign w:val="center"/>
            <w:hideMark/>
          </w:tcPr>
          <w:p w14:paraId="66605BC1"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Decreto</w:t>
            </w:r>
          </w:p>
        </w:tc>
        <w:tc>
          <w:tcPr>
            <w:tcW w:w="1134" w:type="dxa"/>
            <w:vAlign w:val="center"/>
            <w:hideMark/>
          </w:tcPr>
          <w:p w14:paraId="19ACEC55"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rPr>
              <w:t>1287 del 24 de septiembre de 2020</w:t>
            </w:r>
          </w:p>
        </w:tc>
        <w:tc>
          <w:tcPr>
            <w:tcW w:w="2835" w:type="dxa"/>
            <w:vAlign w:val="center"/>
            <w:hideMark/>
          </w:tcPr>
          <w:p w14:paraId="19F33DF7"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Por el cual se reglamenta el Decreto Legislativo 491 del 28 de marzo de 2020, en lo relacionado con la seguridad de los documentos firmados durante el trabajo en casa, en el marco de la Emergencia Sanitaria.</w:t>
            </w:r>
          </w:p>
        </w:tc>
        <w:tc>
          <w:tcPr>
            <w:tcW w:w="709" w:type="dxa"/>
            <w:vAlign w:val="center"/>
          </w:tcPr>
          <w:p w14:paraId="239CF257" w14:textId="77777777" w:rsidR="00214B46" w:rsidRPr="004223B5" w:rsidRDefault="00214B46" w:rsidP="00214B46">
            <w:pPr>
              <w:pStyle w:val="Sinespaciado"/>
              <w:rPr>
                <w:rFonts w:asciiTheme="majorHAnsi" w:hAnsiTheme="majorHAnsi" w:cstheme="majorHAnsi"/>
                <w:color w:val="000000"/>
                <w:sz w:val="16"/>
                <w:szCs w:val="16"/>
              </w:rPr>
            </w:pPr>
          </w:p>
        </w:tc>
        <w:tc>
          <w:tcPr>
            <w:tcW w:w="850" w:type="dxa"/>
            <w:vAlign w:val="center"/>
            <w:hideMark/>
          </w:tcPr>
          <w:p w14:paraId="5709C3A1" w14:textId="77777777" w:rsidR="00214B46" w:rsidRPr="004223B5" w:rsidRDefault="00214B46" w:rsidP="007F1691">
            <w:pPr>
              <w:pStyle w:val="Sinespaciado"/>
              <w:jc w:val="center"/>
              <w:rPr>
                <w:rFonts w:asciiTheme="majorHAnsi" w:hAnsiTheme="majorHAnsi" w:cstheme="majorHAnsi"/>
                <w:color w:val="000000"/>
                <w:sz w:val="16"/>
                <w:szCs w:val="16"/>
              </w:rPr>
            </w:pPr>
            <w:r w:rsidRPr="004223B5">
              <w:rPr>
                <w:rFonts w:asciiTheme="majorHAnsi" w:hAnsiTheme="majorHAnsi" w:cstheme="majorHAnsi"/>
                <w:color w:val="000000"/>
                <w:sz w:val="16"/>
                <w:szCs w:val="16"/>
              </w:rPr>
              <w:t>X</w:t>
            </w:r>
          </w:p>
        </w:tc>
        <w:tc>
          <w:tcPr>
            <w:tcW w:w="1418" w:type="dxa"/>
            <w:vAlign w:val="center"/>
            <w:hideMark/>
          </w:tcPr>
          <w:p w14:paraId="2CA2D107" w14:textId="608AFD7F"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Minist</w:t>
            </w:r>
            <w:r w:rsidR="00082CEB" w:rsidRPr="004223B5">
              <w:rPr>
                <w:rFonts w:asciiTheme="majorHAnsi" w:hAnsiTheme="majorHAnsi" w:cstheme="majorHAnsi"/>
                <w:color w:val="000000"/>
                <w:sz w:val="16"/>
                <w:szCs w:val="16"/>
              </w:rPr>
              <w:t>e</w:t>
            </w:r>
            <w:r w:rsidRPr="004223B5">
              <w:rPr>
                <w:rFonts w:asciiTheme="majorHAnsi" w:hAnsiTheme="majorHAnsi" w:cstheme="majorHAnsi"/>
                <w:color w:val="000000"/>
                <w:sz w:val="16"/>
                <w:szCs w:val="16"/>
              </w:rPr>
              <w:t>r</w:t>
            </w:r>
            <w:r w:rsidR="00082CEB" w:rsidRPr="004223B5">
              <w:rPr>
                <w:rFonts w:asciiTheme="majorHAnsi" w:hAnsiTheme="majorHAnsi" w:cstheme="majorHAnsi"/>
                <w:color w:val="000000"/>
                <w:sz w:val="16"/>
                <w:szCs w:val="16"/>
              </w:rPr>
              <w:t>i</w:t>
            </w:r>
            <w:r w:rsidRPr="004223B5">
              <w:rPr>
                <w:rFonts w:asciiTheme="majorHAnsi" w:hAnsiTheme="majorHAnsi" w:cstheme="majorHAnsi"/>
                <w:color w:val="000000"/>
                <w:sz w:val="16"/>
                <w:szCs w:val="16"/>
              </w:rPr>
              <w:t>o de Tecnologías de la Información y las Comunicaciones</w:t>
            </w:r>
          </w:p>
        </w:tc>
        <w:tc>
          <w:tcPr>
            <w:tcW w:w="1276" w:type="dxa"/>
            <w:vAlign w:val="center"/>
            <w:hideMark/>
          </w:tcPr>
          <w:p w14:paraId="7D39D5B4"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Vigente</w:t>
            </w:r>
          </w:p>
        </w:tc>
      </w:tr>
      <w:tr w:rsidR="00214B46" w:rsidRPr="004223B5" w14:paraId="3C402B30" w14:textId="77777777" w:rsidTr="0080332B">
        <w:trPr>
          <w:trHeight w:val="694"/>
        </w:trPr>
        <w:tc>
          <w:tcPr>
            <w:tcW w:w="1271" w:type="dxa"/>
            <w:vAlign w:val="center"/>
            <w:hideMark/>
          </w:tcPr>
          <w:p w14:paraId="53EFB181" w14:textId="0FE7CC4B" w:rsidR="00214B46" w:rsidRPr="004223B5" w:rsidRDefault="009D531E"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Decreto</w:t>
            </w:r>
          </w:p>
        </w:tc>
        <w:tc>
          <w:tcPr>
            <w:tcW w:w="1134" w:type="dxa"/>
            <w:vAlign w:val="center"/>
            <w:hideMark/>
          </w:tcPr>
          <w:p w14:paraId="2D7982AC" w14:textId="43F71F70" w:rsidR="00214B46" w:rsidRPr="004223B5" w:rsidRDefault="00A44612"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767 del 16 de mayo de 2022</w:t>
            </w:r>
          </w:p>
        </w:tc>
        <w:tc>
          <w:tcPr>
            <w:tcW w:w="2835" w:type="dxa"/>
            <w:vAlign w:val="center"/>
            <w:hideMark/>
          </w:tcPr>
          <w:p w14:paraId="2996CE09" w14:textId="26DC726E" w:rsidR="00214B46" w:rsidRPr="004223B5" w:rsidRDefault="00A44612" w:rsidP="00C6366D">
            <w:pPr>
              <w:pStyle w:val="Sinespaciado"/>
              <w:jc w:val="both"/>
              <w:rPr>
                <w:rFonts w:asciiTheme="majorHAnsi" w:hAnsiTheme="majorHAnsi" w:cstheme="majorHAnsi"/>
                <w:color w:val="000000"/>
                <w:sz w:val="16"/>
                <w:szCs w:val="16"/>
              </w:rPr>
            </w:pPr>
            <w:r w:rsidRPr="004223B5">
              <w:rPr>
                <w:rFonts w:asciiTheme="majorHAnsi" w:hAnsiTheme="majorHAnsi" w:cstheme="majorHAnsi"/>
                <w:color w:val="000000"/>
                <w:sz w:val="16"/>
                <w:szCs w:val="16"/>
              </w:rPr>
              <w:t>Por</w:t>
            </w:r>
            <w:r w:rsidR="00C2364B" w:rsidRPr="004223B5">
              <w:rPr>
                <w:rFonts w:asciiTheme="majorHAnsi" w:hAnsiTheme="majorHAnsi" w:cstheme="majorHAnsi"/>
                <w:color w:val="000000"/>
                <w:sz w:val="16"/>
                <w:szCs w:val="16"/>
              </w:rPr>
              <w:t xml:space="preserve"> </w:t>
            </w:r>
            <w:r w:rsidR="000C3E44" w:rsidRPr="004223B5">
              <w:rPr>
                <w:rFonts w:asciiTheme="majorHAnsi" w:hAnsiTheme="majorHAnsi" w:cstheme="majorHAnsi"/>
                <w:color w:val="000000"/>
                <w:sz w:val="16"/>
                <w:szCs w:val="16"/>
              </w:rPr>
              <w:t xml:space="preserve">el cual </w:t>
            </w:r>
            <w:proofErr w:type="spellStart"/>
            <w:r w:rsidR="000C3E44" w:rsidRPr="004223B5">
              <w:rPr>
                <w:rFonts w:asciiTheme="majorHAnsi" w:hAnsiTheme="majorHAnsi" w:cstheme="majorHAnsi"/>
                <w:color w:val="000000"/>
                <w:sz w:val="16"/>
                <w:szCs w:val="16"/>
              </w:rPr>
              <w:t>s</w:t>
            </w:r>
            <w:proofErr w:type="spellEnd"/>
            <w:r w:rsidR="000C3E44" w:rsidRPr="004223B5">
              <w:rPr>
                <w:rFonts w:asciiTheme="majorHAnsi" w:hAnsiTheme="majorHAnsi" w:cstheme="majorHAnsi"/>
                <w:color w:val="000000"/>
                <w:sz w:val="16"/>
                <w:szCs w:val="16"/>
              </w:rPr>
              <w:t xml:space="preserve"> establecen </w:t>
            </w:r>
            <w:r w:rsidR="001A57AF" w:rsidRPr="004223B5">
              <w:rPr>
                <w:rFonts w:asciiTheme="majorHAnsi" w:hAnsiTheme="majorHAnsi" w:cstheme="majorHAnsi"/>
                <w:color w:val="000000"/>
                <w:sz w:val="16"/>
                <w:szCs w:val="16"/>
              </w:rPr>
              <w:t xml:space="preserve">los lineamientos generales de la Política de Gobierno Digital y se subroga el Capítulo </w:t>
            </w:r>
            <w:r w:rsidR="00072FD2" w:rsidRPr="004223B5">
              <w:rPr>
                <w:rFonts w:asciiTheme="majorHAnsi" w:hAnsiTheme="majorHAnsi" w:cstheme="majorHAnsi"/>
                <w:color w:val="000000"/>
                <w:sz w:val="16"/>
                <w:szCs w:val="16"/>
              </w:rPr>
              <w:t xml:space="preserve">1 del Título 9 de la Parte 2 del Libro </w:t>
            </w:r>
            <w:r w:rsidR="009E1BD9" w:rsidRPr="004223B5">
              <w:rPr>
                <w:rFonts w:asciiTheme="majorHAnsi" w:hAnsiTheme="majorHAnsi" w:cstheme="majorHAnsi"/>
                <w:color w:val="000000"/>
                <w:sz w:val="16"/>
                <w:szCs w:val="16"/>
              </w:rPr>
              <w:t xml:space="preserve">2 del Decreto 1078 de 2015, Decreto Único </w:t>
            </w:r>
            <w:r w:rsidR="00C6366D" w:rsidRPr="004223B5">
              <w:rPr>
                <w:rFonts w:asciiTheme="majorHAnsi" w:hAnsiTheme="majorHAnsi" w:cstheme="majorHAnsi"/>
                <w:color w:val="000000"/>
                <w:sz w:val="16"/>
                <w:szCs w:val="16"/>
              </w:rPr>
              <w:t>Reglamentario del Sector de Tecnologías de la Información y las Comunicaciones.</w:t>
            </w:r>
          </w:p>
        </w:tc>
        <w:tc>
          <w:tcPr>
            <w:tcW w:w="709" w:type="dxa"/>
            <w:vAlign w:val="center"/>
          </w:tcPr>
          <w:p w14:paraId="196B0909" w14:textId="77777777" w:rsidR="00214B46" w:rsidRPr="004223B5" w:rsidRDefault="00214B46" w:rsidP="00214B46">
            <w:pPr>
              <w:pStyle w:val="Sinespaciado"/>
              <w:rPr>
                <w:rFonts w:asciiTheme="majorHAnsi" w:hAnsiTheme="majorHAnsi" w:cstheme="majorHAnsi"/>
                <w:color w:val="000000"/>
                <w:sz w:val="16"/>
                <w:szCs w:val="16"/>
              </w:rPr>
            </w:pPr>
          </w:p>
        </w:tc>
        <w:tc>
          <w:tcPr>
            <w:tcW w:w="850" w:type="dxa"/>
            <w:vAlign w:val="center"/>
          </w:tcPr>
          <w:p w14:paraId="3A4668F9" w14:textId="671BAA83" w:rsidR="00214B46" w:rsidRPr="004223B5" w:rsidRDefault="006A0BAA" w:rsidP="006A0BAA">
            <w:pPr>
              <w:pStyle w:val="Sinespaciado"/>
              <w:jc w:val="center"/>
              <w:rPr>
                <w:rFonts w:asciiTheme="majorHAnsi" w:hAnsiTheme="majorHAnsi" w:cstheme="majorHAnsi"/>
                <w:color w:val="000000"/>
                <w:sz w:val="16"/>
                <w:szCs w:val="16"/>
              </w:rPr>
            </w:pPr>
            <w:r w:rsidRPr="004223B5">
              <w:rPr>
                <w:rFonts w:asciiTheme="majorHAnsi" w:hAnsiTheme="majorHAnsi" w:cstheme="majorHAnsi"/>
                <w:color w:val="000000"/>
                <w:sz w:val="16"/>
                <w:szCs w:val="16"/>
              </w:rPr>
              <w:t>X</w:t>
            </w:r>
          </w:p>
        </w:tc>
        <w:tc>
          <w:tcPr>
            <w:tcW w:w="1418" w:type="dxa"/>
            <w:vAlign w:val="center"/>
            <w:hideMark/>
          </w:tcPr>
          <w:p w14:paraId="3A35F5F8" w14:textId="3A6CD27B" w:rsidR="00214B46" w:rsidRPr="004223B5" w:rsidRDefault="006A0BAA"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Presidencia de la República</w:t>
            </w:r>
          </w:p>
        </w:tc>
        <w:tc>
          <w:tcPr>
            <w:tcW w:w="1276" w:type="dxa"/>
            <w:vAlign w:val="center"/>
            <w:hideMark/>
          </w:tcPr>
          <w:p w14:paraId="4329F8F2" w14:textId="653A61E0" w:rsidR="00214B46" w:rsidRPr="004223B5" w:rsidRDefault="002620E9"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Vigente</w:t>
            </w:r>
          </w:p>
        </w:tc>
      </w:tr>
      <w:tr w:rsidR="00214B46" w:rsidRPr="004223B5" w14:paraId="23B5D950" w14:textId="77777777" w:rsidTr="0080332B">
        <w:trPr>
          <w:trHeight w:val="560"/>
        </w:trPr>
        <w:tc>
          <w:tcPr>
            <w:tcW w:w="1271" w:type="dxa"/>
            <w:vAlign w:val="center"/>
            <w:hideMark/>
          </w:tcPr>
          <w:p w14:paraId="04C5B106"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Acuerdo</w:t>
            </w:r>
          </w:p>
        </w:tc>
        <w:tc>
          <w:tcPr>
            <w:tcW w:w="1134" w:type="dxa"/>
            <w:vAlign w:val="center"/>
            <w:hideMark/>
          </w:tcPr>
          <w:p w14:paraId="2F24EBD4"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15 del 30 de noviembre de 2016</w:t>
            </w:r>
          </w:p>
        </w:tc>
        <w:tc>
          <w:tcPr>
            <w:tcW w:w="2835" w:type="dxa"/>
            <w:vAlign w:val="center"/>
            <w:hideMark/>
          </w:tcPr>
          <w:p w14:paraId="3677E3C8" w14:textId="77777777" w:rsidR="00214B46" w:rsidRPr="004223B5" w:rsidRDefault="00214B46" w:rsidP="005A619C">
            <w:pPr>
              <w:pStyle w:val="Sinespaciado"/>
              <w:jc w:val="both"/>
              <w:rPr>
                <w:rFonts w:asciiTheme="majorHAnsi" w:hAnsiTheme="majorHAnsi" w:cstheme="majorHAnsi"/>
                <w:color w:val="000000"/>
                <w:sz w:val="16"/>
                <w:szCs w:val="16"/>
              </w:rPr>
            </w:pPr>
            <w:r w:rsidRPr="004223B5">
              <w:rPr>
                <w:rFonts w:asciiTheme="majorHAnsi" w:hAnsiTheme="majorHAnsi" w:cstheme="majorHAnsi"/>
                <w:color w:val="000000"/>
                <w:sz w:val="16"/>
                <w:szCs w:val="16"/>
              </w:rPr>
              <w:t>Por el cual se crea la Oficina Asesora de Tecnologías de la Información y las Comunicaciones de la Universidad Militar Nueva Granada</w:t>
            </w:r>
          </w:p>
        </w:tc>
        <w:tc>
          <w:tcPr>
            <w:tcW w:w="709" w:type="dxa"/>
            <w:vAlign w:val="center"/>
            <w:hideMark/>
          </w:tcPr>
          <w:p w14:paraId="306A393D" w14:textId="77777777" w:rsidR="00214B46" w:rsidRPr="004223B5" w:rsidRDefault="00214B46" w:rsidP="005A619C">
            <w:pPr>
              <w:pStyle w:val="Sinespaciado"/>
              <w:jc w:val="center"/>
              <w:rPr>
                <w:rFonts w:asciiTheme="majorHAnsi" w:hAnsiTheme="majorHAnsi" w:cstheme="majorHAnsi"/>
                <w:color w:val="000000"/>
                <w:sz w:val="16"/>
                <w:szCs w:val="16"/>
              </w:rPr>
            </w:pPr>
            <w:r w:rsidRPr="004223B5">
              <w:rPr>
                <w:rFonts w:asciiTheme="majorHAnsi" w:hAnsiTheme="majorHAnsi" w:cstheme="majorHAnsi"/>
                <w:color w:val="000000"/>
                <w:sz w:val="16"/>
                <w:szCs w:val="16"/>
              </w:rPr>
              <w:t>X</w:t>
            </w:r>
          </w:p>
        </w:tc>
        <w:tc>
          <w:tcPr>
            <w:tcW w:w="850" w:type="dxa"/>
            <w:vAlign w:val="center"/>
          </w:tcPr>
          <w:p w14:paraId="76229ADF" w14:textId="77777777" w:rsidR="00214B46" w:rsidRPr="004223B5" w:rsidRDefault="00214B46" w:rsidP="00214B46">
            <w:pPr>
              <w:pStyle w:val="Sinespaciado"/>
              <w:rPr>
                <w:rFonts w:asciiTheme="majorHAnsi" w:hAnsiTheme="majorHAnsi" w:cstheme="majorHAnsi"/>
                <w:color w:val="000000"/>
                <w:sz w:val="16"/>
                <w:szCs w:val="16"/>
              </w:rPr>
            </w:pPr>
          </w:p>
        </w:tc>
        <w:tc>
          <w:tcPr>
            <w:tcW w:w="1418" w:type="dxa"/>
            <w:vAlign w:val="center"/>
            <w:hideMark/>
          </w:tcPr>
          <w:p w14:paraId="289C4251"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rPr>
              <w:t>Universidad Militar Nueva Granada</w:t>
            </w:r>
          </w:p>
        </w:tc>
        <w:tc>
          <w:tcPr>
            <w:tcW w:w="1276" w:type="dxa"/>
            <w:vAlign w:val="center"/>
            <w:hideMark/>
          </w:tcPr>
          <w:p w14:paraId="0DA8E715"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rPr>
              <w:t>Vigente</w:t>
            </w:r>
          </w:p>
        </w:tc>
      </w:tr>
      <w:tr w:rsidR="00214B46" w:rsidRPr="004223B5" w14:paraId="21E6EA31" w14:textId="77777777" w:rsidTr="0080332B">
        <w:trPr>
          <w:trHeight w:val="681"/>
        </w:trPr>
        <w:tc>
          <w:tcPr>
            <w:tcW w:w="1271" w:type="dxa"/>
            <w:vAlign w:val="center"/>
            <w:hideMark/>
          </w:tcPr>
          <w:p w14:paraId="125E8CE2"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Resolución</w:t>
            </w:r>
          </w:p>
        </w:tc>
        <w:tc>
          <w:tcPr>
            <w:tcW w:w="1134" w:type="dxa"/>
            <w:vAlign w:val="center"/>
            <w:hideMark/>
          </w:tcPr>
          <w:p w14:paraId="504F8421"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166 del 4 de febrero de 2003</w:t>
            </w:r>
          </w:p>
        </w:tc>
        <w:tc>
          <w:tcPr>
            <w:tcW w:w="2835" w:type="dxa"/>
            <w:vAlign w:val="center"/>
            <w:hideMark/>
          </w:tcPr>
          <w:p w14:paraId="158CD183" w14:textId="77777777" w:rsidR="00214B46" w:rsidRPr="004223B5" w:rsidRDefault="00214B46" w:rsidP="00353D57">
            <w:pPr>
              <w:pStyle w:val="Sinespaciado"/>
              <w:jc w:val="both"/>
              <w:rPr>
                <w:rFonts w:asciiTheme="majorHAnsi" w:hAnsiTheme="majorHAnsi" w:cstheme="majorHAnsi"/>
                <w:color w:val="000000"/>
                <w:sz w:val="16"/>
                <w:szCs w:val="16"/>
              </w:rPr>
            </w:pPr>
            <w:r w:rsidRPr="004223B5">
              <w:rPr>
                <w:rFonts w:asciiTheme="majorHAnsi" w:hAnsiTheme="majorHAnsi" w:cstheme="majorHAnsi"/>
                <w:color w:val="000000"/>
                <w:sz w:val="16"/>
                <w:szCs w:val="16"/>
              </w:rPr>
              <w:t>Por medio de la cual se establecen las condiciones del reporte de información para la implementación de la primera etapa del Sistema de Información del Sector Educativo.</w:t>
            </w:r>
          </w:p>
        </w:tc>
        <w:tc>
          <w:tcPr>
            <w:tcW w:w="709" w:type="dxa"/>
            <w:vAlign w:val="center"/>
          </w:tcPr>
          <w:p w14:paraId="564E5B2A" w14:textId="77777777" w:rsidR="00214B46" w:rsidRPr="004223B5" w:rsidRDefault="00214B46" w:rsidP="00214B46">
            <w:pPr>
              <w:pStyle w:val="Sinespaciado"/>
              <w:rPr>
                <w:rFonts w:asciiTheme="majorHAnsi" w:hAnsiTheme="majorHAnsi" w:cstheme="majorHAnsi"/>
                <w:color w:val="000000"/>
                <w:sz w:val="16"/>
                <w:szCs w:val="16"/>
              </w:rPr>
            </w:pPr>
          </w:p>
        </w:tc>
        <w:tc>
          <w:tcPr>
            <w:tcW w:w="850" w:type="dxa"/>
            <w:vAlign w:val="center"/>
          </w:tcPr>
          <w:p w14:paraId="170C4C87" w14:textId="49D37F26" w:rsidR="00214B46" w:rsidRPr="004223B5" w:rsidRDefault="007269F6" w:rsidP="007269F6">
            <w:pPr>
              <w:pStyle w:val="Sinespaciado"/>
              <w:jc w:val="center"/>
              <w:rPr>
                <w:rFonts w:asciiTheme="majorHAnsi" w:hAnsiTheme="majorHAnsi" w:cstheme="majorHAnsi"/>
                <w:color w:val="000000"/>
                <w:sz w:val="16"/>
                <w:szCs w:val="16"/>
              </w:rPr>
            </w:pPr>
            <w:r w:rsidRPr="004223B5">
              <w:rPr>
                <w:rFonts w:asciiTheme="majorHAnsi" w:hAnsiTheme="majorHAnsi" w:cstheme="majorHAnsi"/>
                <w:color w:val="000000"/>
                <w:sz w:val="16"/>
                <w:szCs w:val="16"/>
              </w:rPr>
              <w:t>X</w:t>
            </w:r>
          </w:p>
        </w:tc>
        <w:tc>
          <w:tcPr>
            <w:tcW w:w="1418" w:type="dxa"/>
            <w:vAlign w:val="center"/>
          </w:tcPr>
          <w:p w14:paraId="4DE08A98" w14:textId="6D220EAA"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Ministerio de Educación Nacional</w:t>
            </w:r>
          </w:p>
        </w:tc>
        <w:tc>
          <w:tcPr>
            <w:tcW w:w="1276" w:type="dxa"/>
            <w:vAlign w:val="center"/>
            <w:hideMark/>
          </w:tcPr>
          <w:p w14:paraId="3A31C1DC"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Vigente</w:t>
            </w:r>
          </w:p>
        </w:tc>
      </w:tr>
      <w:tr w:rsidR="00214B46" w:rsidRPr="004223B5" w14:paraId="6A63B364" w14:textId="77777777" w:rsidTr="0080332B">
        <w:trPr>
          <w:trHeight w:val="213"/>
        </w:trPr>
        <w:tc>
          <w:tcPr>
            <w:tcW w:w="1271" w:type="dxa"/>
            <w:vAlign w:val="center"/>
            <w:hideMark/>
          </w:tcPr>
          <w:p w14:paraId="32B32867"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Resolución</w:t>
            </w:r>
          </w:p>
        </w:tc>
        <w:tc>
          <w:tcPr>
            <w:tcW w:w="1134" w:type="dxa"/>
            <w:vAlign w:val="center"/>
            <w:hideMark/>
          </w:tcPr>
          <w:p w14:paraId="1E21BFA7"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1780 del 18 de marzo de 2010</w:t>
            </w:r>
          </w:p>
        </w:tc>
        <w:tc>
          <w:tcPr>
            <w:tcW w:w="2835" w:type="dxa"/>
            <w:vAlign w:val="center"/>
            <w:hideMark/>
          </w:tcPr>
          <w:p w14:paraId="0FC2210B" w14:textId="77777777" w:rsidR="00214B46" w:rsidRPr="004223B5" w:rsidRDefault="00214B46" w:rsidP="00D8306F">
            <w:pPr>
              <w:pStyle w:val="Sinespaciado"/>
              <w:jc w:val="both"/>
              <w:rPr>
                <w:rFonts w:asciiTheme="majorHAnsi" w:hAnsiTheme="majorHAnsi" w:cstheme="majorHAnsi"/>
                <w:color w:val="000000"/>
                <w:sz w:val="16"/>
                <w:szCs w:val="16"/>
              </w:rPr>
            </w:pPr>
            <w:r w:rsidRPr="004223B5">
              <w:rPr>
                <w:rFonts w:asciiTheme="majorHAnsi" w:hAnsiTheme="majorHAnsi" w:cstheme="majorHAnsi"/>
                <w:color w:val="000000"/>
                <w:sz w:val="16"/>
                <w:szCs w:val="16"/>
              </w:rPr>
              <w:t>Por la cual se dictan disposiciones relacionadas con la administración y disponibilidad de la información en el Sistema Nacional de Información de la Educación Superior (</w:t>
            </w:r>
            <w:proofErr w:type="spellStart"/>
            <w:r w:rsidRPr="004223B5">
              <w:rPr>
                <w:rFonts w:asciiTheme="majorHAnsi" w:hAnsiTheme="majorHAnsi" w:cstheme="majorHAnsi"/>
                <w:color w:val="000000"/>
                <w:sz w:val="16"/>
                <w:szCs w:val="16"/>
              </w:rPr>
              <w:t>SNIES</w:t>
            </w:r>
            <w:proofErr w:type="spellEnd"/>
            <w:r w:rsidRPr="004223B5">
              <w:rPr>
                <w:rFonts w:asciiTheme="majorHAnsi" w:hAnsiTheme="majorHAnsi" w:cstheme="majorHAnsi"/>
                <w:color w:val="000000"/>
                <w:sz w:val="16"/>
                <w:szCs w:val="16"/>
              </w:rPr>
              <w:t>) y se dictan otras disposiciones.</w:t>
            </w:r>
          </w:p>
        </w:tc>
        <w:tc>
          <w:tcPr>
            <w:tcW w:w="709" w:type="dxa"/>
            <w:vAlign w:val="center"/>
          </w:tcPr>
          <w:p w14:paraId="257A5F64" w14:textId="77777777" w:rsidR="00214B46" w:rsidRPr="004223B5" w:rsidRDefault="00214B46" w:rsidP="00214B46">
            <w:pPr>
              <w:pStyle w:val="Sinespaciado"/>
              <w:rPr>
                <w:rFonts w:asciiTheme="majorHAnsi" w:hAnsiTheme="majorHAnsi" w:cstheme="majorHAnsi"/>
                <w:color w:val="000000"/>
                <w:sz w:val="16"/>
                <w:szCs w:val="16"/>
              </w:rPr>
            </w:pPr>
          </w:p>
        </w:tc>
        <w:tc>
          <w:tcPr>
            <w:tcW w:w="850" w:type="dxa"/>
            <w:vAlign w:val="center"/>
            <w:hideMark/>
          </w:tcPr>
          <w:p w14:paraId="62AA423D" w14:textId="77777777" w:rsidR="00214B46" w:rsidRPr="004223B5" w:rsidRDefault="00214B46" w:rsidP="00D8306F">
            <w:pPr>
              <w:pStyle w:val="Sinespaciado"/>
              <w:jc w:val="center"/>
              <w:rPr>
                <w:rFonts w:asciiTheme="majorHAnsi" w:hAnsiTheme="majorHAnsi" w:cstheme="majorHAnsi"/>
                <w:color w:val="000000"/>
                <w:sz w:val="16"/>
                <w:szCs w:val="16"/>
              </w:rPr>
            </w:pPr>
            <w:r w:rsidRPr="004223B5">
              <w:rPr>
                <w:rFonts w:asciiTheme="majorHAnsi" w:hAnsiTheme="majorHAnsi" w:cstheme="majorHAnsi"/>
                <w:color w:val="000000"/>
                <w:sz w:val="16"/>
                <w:szCs w:val="16"/>
              </w:rPr>
              <w:t>X</w:t>
            </w:r>
          </w:p>
        </w:tc>
        <w:tc>
          <w:tcPr>
            <w:tcW w:w="1418" w:type="dxa"/>
            <w:vAlign w:val="center"/>
            <w:hideMark/>
          </w:tcPr>
          <w:p w14:paraId="38BBFFDE"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Ministerio de Educación Nacional</w:t>
            </w:r>
          </w:p>
        </w:tc>
        <w:tc>
          <w:tcPr>
            <w:tcW w:w="1276" w:type="dxa"/>
            <w:vAlign w:val="center"/>
            <w:hideMark/>
          </w:tcPr>
          <w:p w14:paraId="1F53BC18"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Vigente</w:t>
            </w:r>
          </w:p>
        </w:tc>
      </w:tr>
      <w:tr w:rsidR="00214B46" w:rsidRPr="004223B5" w14:paraId="6233848E" w14:textId="77777777" w:rsidTr="0080332B">
        <w:trPr>
          <w:trHeight w:val="213"/>
        </w:trPr>
        <w:tc>
          <w:tcPr>
            <w:tcW w:w="1271" w:type="dxa"/>
            <w:vAlign w:val="center"/>
            <w:hideMark/>
          </w:tcPr>
          <w:p w14:paraId="0DE5F8E5"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Resolución</w:t>
            </w:r>
          </w:p>
        </w:tc>
        <w:tc>
          <w:tcPr>
            <w:tcW w:w="1134" w:type="dxa"/>
            <w:vAlign w:val="center"/>
            <w:hideMark/>
          </w:tcPr>
          <w:p w14:paraId="4A8A1C71"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3225 del 02 de diciembre de 2013</w:t>
            </w:r>
          </w:p>
        </w:tc>
        <w:tc>
          <w:tcPr>
            <w:tcW w:w="2835" w:type="dxa"/>
            <w:vAlign w:val="center"/>
            <w:hideMark/>
          </w:tcPr>
          <w:p w14:paraId="2F71FE2F" w14:textId="6375E484" w:rsidR="00214B46" w:rsidRPr="004223B5" w:rsidRDefault="002E5D88" w:rsidP="00AA3105">
            <w:pPr>
              <w:pStyle w:val="Sinespaciado"/>
              <w:jc w:val="both"/>
              <w:rPr>
                <w:rFonts w:asciiTheme="majorHAnsi" w:hAnsiTheme="majorHAnsi" w:cstheme="majorHAnsi"/>
                <w:color w:val="000000"/>
                <w:sz w:val="16"/>
                <w:szCs w:val="16"/>
              </w:rPr>
            </w:pPr>
            <w:r w:rsidRPr="004223B5">
              <w:rPr>
                <w:rFonts w:asciiTheme="majorHAnsi" w:hAnsiTheme="majorHAnsi" w:cstheme="majorHAnsi"/>
                <w:color w:val="000000"/>
                <w:sz w:val="16"/>
                <w:szCs w:val="16"/>
              </w:rPr>
              <w:t xml:space="preserve">Por el cual se aprueba el </w:t>
            </w:r>
            <w:r w:rsidR="00214B46" w:rsidRPr="004223B5">
              <w:rPr>
                <w:rFonts w:asciiTheme="majorHAnsi" w:hAnsiTheme="majorHAnsi" w:cstheme="majorHAnsi"/>
                <w:color w:val="000000"/>
                <w:sz w:val="16"/>
                <w:szCs w:val="16"/>
              </w:rPr>
              <w:t>Manual de Políticas de Privacidad de Datos Personales de la Universidad Militar</w:t>
            </w:r>
          </w:p>
        </w:tc>
        <w:tc>
          <w:tcPr>
            <w:tcW w:w="709" w:type="dxa"/>
            <w:vAlign w:val="center"/>
            <w:hideMark/>
          </w:tcPr>
          <w:p w14:paraId="43311077" w14:textId="77777777" w:rsidR="00214B46" w:rsidRPr="004223B5" w:rsidRDefault="00214B46" w:rsidP="00AA3105">
            <w:pPr>
              <w:pStyle w:val="Sinespaciado"/>
              <w:jc w:val="center"/>
              <w:rPr>
                <w:rFonts w:asciiTheme="majorHAnsi" w:hAnsiTheme="majorHAnsi" w:cstheme="majorHAnsi"/>
                <w:color w:val="000000"/>
                <w:sz w:val="16"/>
                <w:szCs w:val="16"/>
              </w:rPr>
            </w:pPr>
            <w:r w:rsidRPr="004223B5">
              <w:rPr>
                <w:rFonts w:asciiTheme="majorHAnsi" w:hAnsiTheme="majorHAnsi" w:cstheme="majorHAnsi"/>
                <w:color w:val="000000"/>
                <w:sz w:val="16"/>
                <w:szCs w:val="16"/>
              </w:rPr>
              <w:t>X</w:t>
            </w:r>
          </w:p>
        </w:tc>
        <w:tc>
          <w:tcPr>
            <w:tcW w:w="850" w:type="dxa"/>
            <w:vAlign w:val="center"/>
          </w:tcPr>
          <w:p w14:paraId="4C517255" w14:textId="77777777" w:rsidR="00214B46" w:rsidRPr="004223B5" w:rsidRDefault="00214B46" w:rsidP="00214B46">
            <w:pPr>
              <w:pStyle w:val="Sinespaciado"/>
              <w:rPr>
                <w:rFonts w:asciiTheme="majorHAnsi" w:hAnsiTheme="majorHAnsi" w:cstheme="majorHAnsi"/>
                <w:color w:val="000000"/>
                <w:sz w:val="16"/>
                <w:szCs w:val="16"/>
              </w:rPr>
            </w:pPr>
          </w:p>
        </w:tc>
        <w:tc>
          <w:tcPr>
            <w:tcW w:w="1418" w:type="dxa"/>
            <w:vAlign w:val="center"/>
            <w:hideMark/>
          </w:tcPr>
          <w:p w14:paraId="6B9BFD32"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Universidad Militar Nueva Granada</w:t>
            </w:r>
          </w:p>
        </w:tc>
        <w:tc>
          <w:tcPr>
            <w:tcW w:w="1276" w:type="dxa"/>
            <w:vAlign w:val="center"/>
            <w:hideMark/>
          </w:tcPr>
          <w:p w14:paraId="5A4D4A98"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Vigente</w:t>
            </w:r>
          </w:p>
        </w:tc>
      </w:tr>
      <w:tr w:rsidR="00214B46" w:rsidRPr="004223B5" w14:paraId="37E40FB9" w14:textId="77777777" w:rsidTr="0080332B">
        <w:trPr>
          <w:trHeight w:val="213"/>
        </w:trPr>
        <w:tc>
          <w:tcPr>
            <w:tcW w:w="1271" w:type="dxa"/>
            <w:vAlign w:val="center"/>
            <w:hideMark/>
          </w:tcPr>
          <w:p w14:paraId="6D712588"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Resolución</w:t>
            </w:r>
          </w:p>
        </w:tc>
        <w:tc>
          <w:tcPr>
            <w:tcW w:w="1134" w:type="dxa"/>
            <w:vAlign w:val="center"/>
            <w:hideMark/>
          </w:tcPr>
          <w:p w14:paraId="28B9CC77"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2097 de 26 de Julio de 2013</w:t>
            </w:r>
          </w:p>
        </w:tc>
        <w:tc>
          <w:tcPr>
            <w:tcW w:w="2835" w:type="dxa"/>
            <w:vAlign w:val="center"/>
            <w:hideMark/>
          </w:tcPr>
          <w:p w14:paraId="7AE5C705" w14:textId="77777777" w:rsidR="00214B46" w:rsidRPr="004223B5" w:rsidRDefault="00214B46" w:rsidP="0077351D">
            <w:pPr>
              <w:pStyle w:val="Sinespaciado"/>
              <w:jc w:val="both"/>
              <w:rPr>
                <w:rFonts w:asciiTheme="majorHAnsi" w:hAnsiTheme="majorHAnsi" w:cstheme="majorHAnsi"/>
                <w:color w:val="000000"/>
                <w:sz w:val="16"/>
                <w:szCs w:val="16"/>
              </w:rPr>
            </w:pPr>
            <w:r w:rsidRPr="004223B5">
              <w:rPr>
                <w:rFonts w:asciiTheme="majorHAnsi" w:hAnsiTheme="majorHAnsi" w:cstheme="majorHAnsi"/>
                <w:color w:val="000000"/>
                <w:sz w:val="16"/>
                <w:szCs w:val="16"/>
              </w:rPr>
              <w:t xml:space="preserve">Por la cual se establece la Política de Seguridad de la Información de la Universidad Militar Nueva Granada </w:t>
            </w:r>
          </w:p>
        </w:tc>
        <w:tc>
          <w:tcPr>
            <w:tcW w:w="709" w:type="dxa"/>
            <w:vAlign w:val="center"/>
            <w:hideMark/>
          </w:tcPr>
          <w:p w14:paraId="5C110A31" w14:textId="77777777" w:rsidR="00214B46" w:rsidRPr="004223B5" w:rsidRDefault="00214B46" w:rsidP="0077351D">
            <w:pPr>
              <w:pStyle w:val="Sinespaciado"/>
              <w:jc w:val="center"/>
              <w:rPr>
                <w:rFonts w:asciiTheme="majorHAnsi" w:hAnsiTheme="majorHAnsi" w:cstheme="majorHAnsi"/>
                <w:color w:val="000000"/>
                <w:sz w:val="16"/>
                <w:szCs w:val="16"/>
              </w:rPr>
            </w:pPr>
            <w:r w:rsidRPr="004223B5">
              <w:rPr>
                <w:rFonts w:asciiTheme="majorHAnsi" w:hAnsiTheme="majorHAnsi" w:cstheme="majorHAnsi"/>
                <w:color w:val="000000"/>
                <w:sz w:val="16"/>
                <w:szCs w:val="16"/>
              </w:rPr>
              <w:t>X</w:t>
            </w:r>
          </w:p>
        </w:tc>
        <w:tc>
          <w:tcPr>
            <w:tcW w:w="850" w:type="dxa"/>
            <w:vAlign w:val="center"/>
          </w:tcPr>
          <w:p w14:paraId="14C0F1EA" w14:textId="77777777" w:rsidR="00214B46" w:rsidRPr="004223B5" w:rsidRDefault="00214B46" w:rsidP="00214B46">
            <w:pPr>
              <w:pStyle w:val="Sinespaciado"/>
              <w:rPr>
                <w:rFonts w:asciiTheme="majorHAnsi" w:hAnsiTheme="majorHAnsi" w:cstheme="majorHAnsi"/>
                <w:color w:val="000000"/>
                <w:sz w:val="16"/>
                <w:szCs w:val="16"/>
              </w:rPr>
            </w:pPr>
          </w:p>
        </w:tc>
        <w:tc>
          <w:tcPr>
            <w:tcW w:w="1418" w:type="dxa"/>
            <w:vAlign w:val="center"/>
            <w:hideMark/>
          </w:tcPr>
          <w:p w14:paraId="490D5801"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Universidad Militar Nueva Granada</w:t>
            </w:r>
          </w:p>
        </w:tc>
        <w:tc>
          <w:tcPr>
            <w:tcW w:w="1276" w:type="dxa"/>
            <w:vAlign w:val="center"/>
            <w:hideMark/>
          </w:tcPr>
          <w:p w14:paraId="1FF5E878"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Vigente</w:t>
            </w:r>
          </w:p>
        </w:tc>
      </w:tr>
      <w:tr w:rsidR="00214B46" w:rsidRPr="004223B5" w14:paraId="56268199" w14:textId="77777777" w:rsidTr="0080332B">
        <w:trPr>
          <w:trHeight w:val="213"/>
        </w:trPr>
        <w:tc>
          <w:tcPr>
            <w:tcW w:w="1271" w:type="dxa"/>
            <w:vAlign w:val="center"/>
            <w:hideMark/>
          </w:tcPr>
          <w:p w14:paraId="433BF4AA"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Resolución</w:t>
            </w:r>
          </w:p>
        </w:tc>
        <w:tc>
          <w:tcPr>
            <w:tcW w:w="1134" w:type="dxa"/>
            <w:vAlign w:val="center"/>
            <w:hideMark/>
          </w:tcPr>
          <w:p w14:paraId="6E25EA08"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016 del 03 enero de 2018</w:t>
            </w:r>
          </w:p>
        </w:tc>
        <w:tc>
          <w:tcPr>
            <w:tcW w:w="2835" w:type="dxa"/>
            <w:vAlign w:val="center"/>
            <w:hideMark/>
          </w:tcPr>
          <w:p w14:paraId="3F9031AA"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 xml:space="preserve">Crea Comité Institucional de Gestión y Desempeño de la </w:t>
            </w:r>
            <w:proofErr w:type="spellStart"/>
            <w:r w:rsidRPr="004223B5">
              <w:rPr>
                <w:rFonts w:asciiTheme="majorHAnsi" w:hAnsiTheme="majorHAnsi" w:cstheme="majorHAnsi"/>
                <w:color w:val="000000"/>
                <w:sz w:val="16"/>
                <w:szCs w:val="16"/>
              </w:rPr>
              <w:t>UMNG</w:t>
            </w:r>
            <w:proofErr w:type="spellEnd"/>
            <w:r w:rsidRPr="004223B5">
              <w:rPr>
                <w:rFonts w:asciiTheme="majorHAnsi" w:hAnsiTheme="majorHAnsi" w:cstheme="majorHAnsi"/>
                <w:color w:val="000000"/>
                <w:sz w:val="16"/>
                <w:szCs w:val="16"/>
              </w:rPr>
              <w:br/>
              <w:t>Deroga el Comité de Gobierno en Línea</w:t>
            </w:r>
          </w:p>
        </w:tc>
        <w:tc>
          <w:tcPr>
            <w:tcW w:w="709" w:type="dxa"/>
            <w:vAlign w:val="center"/>
            <w:hideMark/>
          </w:tcPr>
          <w:p w14:paraId="19CE0ADF" w14:textId="77777777" w:rsidR="00214B46" w:rsidRPr="004223B5" w:rsidRDefault="00214B46" w:rsidP="00245A97">
            <w:pPr>
              <w:pStyle w:val="Sinespaciado"/>
              <w:jc w:val="center"/>
              <w:rPr>
                <w:rFonts w:asciiTheme="majorHAnsi" w:hAnsiTheme="majorHAnsi" w:cstheme="majorHAnsi"/>
                <w:color w:val="000000"/>
                <w:sz w:val="16"/>
                <w:szCs w:val="16"/>
              </w:rPr>
            </w:pPr>
            <w:r w:rsidRPr="004223B5">
              <w:rPr>
                <w:rFonts w:asciiTheme="majorHAnsi" w:hAnsiTheme="majorHAnsi" w:cstheme="majorHAnsi"/>
                <w:color w:val="000000"/>
                <w:sz w:val="16"/>
                <w:szCs w:val="16"/>
              </w:rPr>
              <w:t>X</w:t>
            </w:r>
          </w:p>
        </w:tc>
        <w:tc>
          <w:tcPr>
            <w:tcW w:w="850" w:type="dxa"/>
            <w:vAlign w:val="center"/>
          </w:tcPr>
          <w:p w14:paraId="1083C4C3" w14:textId="77777777" w:rsidR="00214B46" w:rsidRPr="004223B5" w:rsidRDefault="00214B46" w:rsidP="00214B46">
            <w:pPr>
              <w:pStyle w:val="Sinespaciado"/>
              <w:rPr>
                <w:rFonts w:asciiTheme="majorHAnsi" w:hAnsiTheme="majorHAnsi" w:cstheme="majorHAnsi"/>
                <w:color w:val="000000"/>
                <w:sz w:val="16"/>
                <w:szCs w:val="16"/>
              </w:rPr>
            </w:pPr>
          </w:p>
        </w:tc>
        <w:tc>
          <w:tcPr>
            <w:tcW w:w="1418" w:type="dxa"/>
            <w:vAlign w:val="center"/>
            <w:hideMark/>
          </w:tcPr>
          <w:p w14:paraId="2A2025B6"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Universidad Militar Nueva Granada</w:t>
            </w:r>
          </w:p>
        </w:tc>
        <w:tc>
          <w:tcPr>
            <w:tcW w:w="1276" w:type="dxa"/>
            <w:vAlign w:val="center"/>
            <w:hideMark/>
          </w:tcPr>
          <w:p w14:paraId="2E538BCA"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Vigente</w:t>
            </w:r>
          </w:p>
        </w:tc>
      </w:tr>
      <w:tr w:rsidR="00214B46" w:rsidRPr="004223B5" w14:paraId="40095773" w14:textId="77777777" w:rsidTr="0080332B">
        <w:trPr>
          <w:trHeight w:val="213"/>
        </w:trPr>
        <w:tc>
          <w:tcPr>
            <w:tcW w:w="1271" w:type="dxa"/>
            <w:vAlign w:val="center"/>
            <w:hideMark/>
          </w:tcPr>
          <w:p w14:paraId="1E46B3C9"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Resolución</w:t>
            </w:r>
          </w:p>
        </w:tc>
        <w:tc>
          <w:tcPr>
            <w:tcW w:w="1134" w:type="dxa"/>
            <w:vAlign w:val="center"/>
            <w:hideMark/>
          </w:tcPr>
          <w:p w14:paraId="196BDA66"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2563 del 29 de junio de 2018</w:t>
            </w:r>
          </w:p>
        </w:tc>
        <w:tc>
          <w:tcPr>
            <w:tcW w:w="2835" w:type="dxa"/>
            <w:vAlign w:val="center"/>
            <w:hideMark/>
          </w:tcPr>
          <w:p w14:paraId="59A62D41" w14:textId="77777777" w:rsidR="00214B46" w:rsidRPr="004223B5" w:rsidRDefault="00214B46" w:rsidP="005846C7">
            <w:pPr>
              <w:pStyle w:val="Sinespaciado"/>
              <w:jc w:val="both"/>
              <w:rPr>
                <w:rFonts w:asciiTheme="majorHAnsi" w:hAnsiTheme="majorHAnsi" w:cstheme="majorHAnsi"/>
                <w:color w:val="000000"/>
                <w:sz w:val="16"/>
                <w:szCs w:val="16"/>
              </w:rPr>
            </w:pPr>
            <w:r w:rsidRPr="004223B5">
              <w:rPr>
                <w:rFonts w:asciiTheme="majorHAnsi" w:hAnsiTheme="majorHAnsi" w:cstheme="majorHAnsi"/>
                <w:color w:val="000000"/>
                <w:sz w:val="16"/>
                <w:szCs w:val="16"/>
              </w:rPr>
              <w:t>Por la cual se establece la Estructura Administrativa de la Oficina Asesora de Tecnología de la Información y las Comunicaciones</w:t>
            </w:r>
          </w:p>
        </w:tc>
        <w:tc>
          <w:tcPr>
            <w:tcW w:w="709" w:type="dxa"/>
            <w:vAlign w:val="center"/>
            <w:hideMark/>
          </w:tcPr>
          <w:p w14:paraId="57230B47" w14:textId="77777777" w:rsidR="00214B46" w:rsidRPr="004223B5" w:rsidRDefault="00214B46" w:rsidP="005846C7">
            <w:pPr>
              <w:pStyle w:val="Sinespaciado"/>
              <w:jc w:val="center"/>
              <w:rPr>
                <w:rFonts w:asciiTheme="majorHAnsi" w:hAnsiTheme="majorHAnsi" w:cstheme="majorHAnsi"/>
                <w:color w:val="000000"/>
                <w:sz w:val="16"/>
                <w:szCs w:val="16"/>
              </w:rPr>
            </w:pPr>
            <w:r w:rsidRPr="004223B5">
              <w:rPr>
                <w:rFonts w:asciiTheme="majorHAnsi" w:hAnsiTheme="majorHAnsi" w:cstheme="majorHAnsi"/>
                <w:color w:val="000000"/>
                <w:sz w:val="16"/>
                <w:szCs w:val="16"/>
              </w:rPr>
              <w:t>X</w:t>
            </w:r>
          </w:p>
        </w:tc>
        <w:tc>
          <w:tcPr>
            <w:tcW w:w="850" w:type="dxa"/>
            <w:vAlign w:val="center"/>
          </w:tcPr>
          <w:p w14:paraId="76747583" w14:textId="77777777" w:rsidR="00214B46" w:rsidRPr="004223B5" w:rsidRDefault="00214B46" w:rsidP="00214B46">
            <w:pPr>
              <w:pStyle w:val="Sinespaciado"/>
              <w:rPr>
                <w:rFonts w:asciiTheme="majorHAnsi" w:hAnsiTheme="majorHAnsi" w:cstheme="majorHAnsi"/>
                <w:color w:val="000000"/>
                <w:sz w:val="16"/>
                <w:szCs w:val="16"/>
              </w:rPr>
            </w:pPr>
          </w:p>
        </w:tc>
        <w:tc>
          <w:tcPr>
            <w:tcW w:w="1418" w:type="dxa"/>
            <w:vAlign w:val="center"/>
            <w:hideMark/>
          </w:tcPr>
          <w:p w14:paraId="6CCD10CF"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Universidad Militar Nueva Granada</w:t>
            </w:r>
          </w:p>
        </w:tc>
        <w:tc>
          <w:tcPr>
            <w:tcW w:w="1276" w:type="dxa"/>
            <w:vAlign w:val="center"/>
            <w:hideMark/>
          </w:tcPr>
          <w:p w14:paraId="120AB689"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Vigente</w:t>
            </w:r>
          </w:p>
        </w:tc>
      </w:tr>
      <w:tr w:rsidR="007C46B4" w:rsidRPr="004223B5" w14:paraId="43C35B9F" w14:textId="77777777" w:rsidTr="0080332B">
        <w:trPr>
          <w:trHeight w:val="213"/>
        </w:trPr>
        <w:tc>
          <w:tcPr>
            <w:tcW w:w="1271" w:type="dxa"/>
            <w:vAlign w:val="center"/>
          </w:tcPr>
          <w:p w14:paraId="3E404ADE" w14:textId="38ADA0CB" w:rsidR="007C46B4" w:rsidRPr="004223B5" w:rsidRDefault="007C46B4"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Resolución</w:t>
            </w:r>
          </w:p>
        </w:tc>
        <w:tc>
          <w:tcPr>
            <w:tcW w:w="1134" w:type="dxa"/>
            <w:vAlign w:val="center"/>
          </w:tcPr>
          <w:p w14:paraId="4384ECB5" w14:textId="34CD3D69" w:rsidR="007C46B4" w:rsidRPr="004223B5" w:rsidRDefault="00EB3247"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500 del 10 de marzo de 2021</w:t>
            </w:r>
          </w:p>
        </w:tc>
        <w:tc>
          <w:tcPr>
            <w:tcW w:w="2835" w:type="dxa"/>
            <w:vAlign w:val="center"/>
          </w:tcPr>
          <w:p w14:paraId="5D79AF39" w14:textId="591907E6" w:rsidR="007C46B4" w:rsidRPr="004223B5" w:rsidRDefault="000C7518" w:rsidP="000C7518">
            <w:pPr>
              <w:pStyle w:val="Sinespaciado"/>
              <w:jc w:val="both"/>
              <w:rPr>
                <w:rFonts w:asciiTheme="majorHAnsi" w:hAnsiTheme="majorHAnsi" w:cstheme="majorHAnsi"/>
                <w:color w:val="000000"/>
                <w:sz w:val="16"/>
                <w:szCs w:val="16"/>
              </w:rPr>
            </w:pPr>
            <w:r w:rsidRPr="004223B5">
              <w:rPr>
                <w:rFonts w:asciiTheme="majorHAnsi" w:hAnsiTheme="majorHAnsi" w:cstheme="majorHAnsi"/>
                <w:color w:val="000000"/>
                <w:sz w:val="16"/>
                <w:szCs w:val="16"/>
              </w:rPr>
              <w:t xml:space="preserve">Por la cual se establecen los lineamientos y estándares para la estrategia de seguridad digital y se adopta el modelo de seguridad y </w:t>
            </w:r>
            <w:r w:rsidRPr="004223B5">
              <w:rPr>
                <w:rFonts w:asciiTheme="majorHAnsi" w:hAnsiTheme="majorHAnsi" w:cstheme="majorHAnsi"/>
                <w:color w:val="000000"/>
                <w:sz w:val="16"/>
                <w:szCs w:val="16"/>
              </w:rPr>
              <w:lastRenderedPageBreak/>
              <w:t>privacidad como habilitador de la política de Gobierno Digital</w:t>
            </w:r>
          </w:p>
        </w:tc>
        <w:tc>
          <w:tcPr>
            <w:tcW w:w="709" w:type="dxa"/>
            <w:vAlign w:val="center"/>
          </w:tcPr>
          <w:p w14:paraId="204404E3" w14:textId="77777777" w:rsidR="007C46B4" w:rsidRPr="004223B5" w:rsidRDefault="007C46B4" w:rsidP="00214B46">
            <w:pPr>
              <w:pStyle w:val="Sinespaciado"/>
              <w:rPr>
                <w:rFonts w:asciiTheme="majorHAnsi" w:hAnsiTheme="majorHAnsi" w:cstheme="majorHAnsi"/>
                <w:color w:val="000000"/>
                <w:sz w:val="16"/>
                <w:szCs w:val="16"/>
              </w:rPr>
            </w:pPr>
          </w:p>
        </w:tc>
        <w:tc>
          <w:tcPr>
            <w:tcW w:w="850" w:type="dxa"/>
            <w:vAlign w:val="center"/>
          </w:tcPr>
          <w:p w14:paraId="6C7C3082" w14:textId="1A2B0163" w:rsidR="007C46B4" w:rsidRPr="004223B5" w:rsidRDefault="00B00795" w:rsidP="00B00795">
            <w:pPr>
              <w:pStyle w:val="Sinespaciado"/>
              <w:jc w:val="center"/>
              <w:rPr>
                <w:rFonts w:asciiTheme="majorHAnsi" w:hAnsiTheme="majorHAnsi" w:cstheme="majorHAnsi"/>
                <w:color w:val="000000"/>
                <w:sz w:val="16"/>
                <w:szCs w:val="16"/>
              </w:rPr>
            </w:pPr>
            <w:r w:rsidRPr="004223B5">
              <w:rPr>
                <w:rFonts w:asciiTheme="majorHAnsi" w:hAnsiTheme="majorHAnsi" w:cstheme="majorHAnsi"/>
                <w:color w:val="000000"/>
                <w:sz w:val="16"/>
                <w:szCs w:val="16"/>
              </w:rPr>
              <w:t>X</w:t>
            </w:r>
          </w:p>
        </w:tc>
        <w:tc>
          <w:tcPr>
            <w:tcW w:w="1418" w:type="dxa"/>
            <w:vAlign w:val="center"/>
          </w:tcPr>
          <w:p w14:paraId="735DE655" w14:textId="30AE2AB8" w:rsidR="007C46B4" w:rsidRPr="004223B5" w:rsidRDefault="00B00795"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Ministerio de las tecnologías de la información y las comunicaciones</w:t>
            </w:r>
          </w:p>
        </w:tc>
        <w:tc>
          <w:tcPr>
            <w:tcW w:w="1276" w:type="dxa"/>
            <w:vAlign w:val="center"/>
          </w:tcPr>
          <w:p w14:paraId="745A3580" w14:textId="0D4DA158" w:rsidR="007C46B4" w:rsidRPr="004223B5" w:rsidRDefault="00B00795"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Vigente</w:t>
            </w:r>
          </w:p>
        </w:tc>
      </w:tr>
      <w:tr w:rsidR="00214B46" w:rsidRPr="004223B5" w14:paraId="766A81E5" w14:textId="77777777" w:rsidTr="0080332B">
        <w:trPr>
          <w:trHeight w:val="213"/>
        </w:trPr>
        <w:tc>
          <w:tcPr>
            <w:tcW w:w="1271" w:type="dxa"/>
            <w:vAlign w:val="center"/>
            <w:hideMark/>
          </w:tcPr>
          <w:p w14:paraId="416C9AAA"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Manual</w:t>
            </w:r>
          </w:p>
        </w:tc>
        <w:tc>
          <w:tcPr>
            <w:tcW w:w="1134" w:type="dxa"/>
            <w:vAlign w:val="center"/>
            <w:hideMark/>
          </w:tcPr>
          <w:p w14:paraId="7E7634F6"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Decreto 1008 de 2018</w:t>
            </w:r>
          </w:p>
        </w:tc>
        <w:tc>
          <w:tcPr>
            <w:tcW w:w="2835" w:type="dxa"/>
            <w:vAlign w:val="center"/>
            <w:hideMark/>
          </w:tcPr>
          <w:p w14:paraId="17DAACF8"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Manual para la Implementación de Manual de Gobierno Digital para entidades del Orden Nacional.</w:t>
            </w:r>
          </w:p>
        </w:tc>
        <w:tc>
          <w:tcPr>
            <w:tcW w:w="709" w:type="dxa"/>
            <w:vAlign w:val="center"/>
          </w:tcPr>
          <w:p w14:paraId="3B2A5347" w14:textId="77777777" w:rsidR="00214B46" w:rsidRPr="004223B5" w:rsidRDefault="00214B46" w:rsidP="00214B46">
            <w:pPr>
              <w:pStyle w:val="Sinespaciado"/>
              <w:rPr>
                <w:rFonts w:asciiTheme="majorHAnsi" w:hAnsiTheme="majorHAnsi" w:cstheme="majorHAnsi"/>
                <w:color w:val="000000"/>
                <w:sz w:val="16"/>
                <w:szCs w:val="16"/>
              </w:rPr>
            </w:pPr>
          </w:p>
        </w:tc>
        <w:tc>
          <w:tcPr>
            <w:tcW w:w="850" w:type="dxa"/>
            <w:vAlign w:val="center"/>
            <w:hideMark/>
          </w:tcPr>
          <w:p w14:paraId="61C99293" w14:textId="77777777" w:rsidR="00214B46" w:rsidRPr="004223B5" w:rsidRDefault="00214B46" w:rsidP="00992399">
            <w:pPr>
              <w:pStyle w:val="Sinespaciado"/>
              <w:jc w:val="center"/>
              <w:rPr>
                <w:rFonts w:asciiTheme="majorHAnsi" w:hAnsiTheme="majorHAnsi" w:cstheme="majorHAnsi"/>
                <w:color w:val="000000"/>
                <w:sz w:val="16"/>
                <w:szCs w:val="16"/>
              </w:rPr>
            </w:pPr>
            <w:r w:rsidRPr="004223B5">
              <w:rPr>
                <w:rFonts w:asciiTheme="majorHAnsi" w:hAnsiTheme="majorHAnsi" w:cstheme="majorHAnsi"/>
                <w:color w:val="000000"/>
                <w:sz w:val="16"/>
                <w:szCs w:val="16"/>
              </w:rPr>
              <w:t>X</w:t>
            </w:r>
          </w:p>
        </w:tc>
        <w:tc>
          <w:tcPr>
            <w:tcW w:w="1418" w:type="dxa"/>
            <w:vAlign w:val="center"/>
            <w:hideMark/>
          </w:tcPr>
          <w:p w14:paraId="0D08EBB2"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Ministerio de la TIC</w:t>
            </w:r>
          </w:p>
        </w:tc>
        <w:tc>
          <w:tcPr>
            <w:tcW w:w="1276" w:type="dxa"/>
            <w:vAlign w:val="center"/>
            <w:hideMark/>
          </w:tcPr>
          <w:p w14:paraId="2A46BA6C"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Vigente</w:t>
            </w:r>
          </w:p>
        </w:tc>
      </w:tr>
      <w:tr w:rsidR="00214B46" w:rsidRPr="004223B5" w14:paraId="552B7A84" w14:textId="77777777" w:rsidTr="0080332B">
        <w:trPr>
          <w:trHeight w:val="213"/>
        </w:trPr>
        <w:tc>
          <w:tcPr>
            <w:tcW w:w="1271" w:type="dxa"/>
            <w:vAlign w:val="center"/>
            <w:hideMark/>
          </w:tcPr>
          <w:p w14:paraId="6F062506"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Estándares Internacionales</w:t>
            </w:r>
          </w:p>
        </w:tc>
        <w:tc>
          <w:tcPr>
            <w:tcW w:w="1134" w:type="dxa"/>
            <w:vAlign w:val="center"/>
            <w:hideMark/>
          </w:tcPr>
          <w:p w14:paraId="59C75AAD"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ISO 9001</w:t>
            </w:r>
          </w:p>
        </w:tc>
        <w:tc>
          <w:tcPr>
            <w:tcW w:w="2835" w:type="dxa"/>
            <w:vAlign w:val="center"/>
            <w:hideMark/>
          </w:tcPr>
          <w:p w14:paraId="4FEE96A8"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Norma internacional que se aplica a los Sistemas de Gestión de Calidad de organizaciones públicas y privadas, para la mejora de la calidad de los productos y servicios, así como de la satisfacción del cliente.</w:t>
            </w:r>
          </w:p>
        </w:tc>
        <w:tc>
          <w:tcPr>
            <w:tcW w:w="709" w:type="dxa"/>
            <w:vAlign w:val="center"/>
          </w:tcPr>
          <w:p w14:paraId="0F1695E2" w14:textId="77777777" w:rsidR="00214B46" w:rsidRPr="004223B5" w:rsidRDefault="00214B46" w:rsidP="00214B46">
            <w:pPr>
              <w:pStyle w:val="Sinespaciado"/>
              <w:rPr>
                <w:rFonts w:asciiTheme="majorHAnsi" w:hAnsiTheme="majorHAnsi" w:cstheme="majorHAnsi"/>
                <w:color w:val="000000"/>
                <w:sz w:val="16"/>
                <w:szCs w:val="16"/>
              </w:rPr>
            </w:pPr>
          </w:p>
        </w:tc>
        <w:tc>
          <w:tcPr>
            <w:tcW w:w="850" w:type="dxa"/>
            <w:vAlign w:val="center"/>
            <w:hideMark/>
          </w:tcPr>
          <w:p w14:paraId="7080B353" w14:textId="77777777" w:rsidR="00214B46" w:rsidRPr="004223B5" w:rsidRDefault="00214B46" w:rsidP="00A44340">
            <w:pPr>
              <w:pStyle w:val="Sinespaciado"/>
              <w:jc w:val="center"/>
              <w:rPr>
                <w:rFonts w:asciiTheme="majorHAnsi" w:hAnsiTheme="majorHAnsi" w:cstheme="majorHAnsi"/>
                <w:color w:val="000000"/>
                <w:sz w:val="16"/>
                <w:szCs w:val="16"/>
              </w:rPr>
            </w:pPr>
            <w:r w:rsidRPr="004223B5">
              <w:rPr>
                <w:rFonts w:asciiTheme="majorHAnsi" w:hAnsiTheme="majorHAnsi" w:cstheme="majorHAnsi"/>
                <w:color w:val="000000"/>
                <w:sz w:val="16"/>
                <w:szCs w:val="16"/>
                <w:shd w:val="clear" w:color="auto" w:fill="FFFFFF"/>
              </w:rPr>
              <w:t>X</w:t>
            </w:r>
          </w:p>
        </w:tc>
        <w:tc>
          <w:tcPr>
            <w:tcW w:w="1418" w:type="dxa"/>
            <w:vAlign w:val="center"/>
            <w:hideMark/>
          </w:tcPr>
          <w:p w14:paraId="146C6826"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shd w:val="clear" w:color="auto" w:fill="FFFFFF"/>
              </w:rPr>
              <w:t>Organización Internacional para la Estandarización (ISO)</w:t>
            </w:r>
          </w:p>
        </w:tc>
        <w:tc>
          <w:tcPr>
            <w:tcW w:w="1276" w:type="dxa"/>
            <w:vAlign w:val="center"/>
            <w:hideMark/>
          </w:tcPr>
          <w:p w14:paraId="1DE429FC"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shd w:val="clear" w:color="auto" w:fill="FFFFFF"/>
              </w:rPr>
              <w:t>Vigente</w:t>
            </w:r>
          </w:p>
        </w:tc>
      </w:tr>
      <w:tr w:rsidR="00214B46" w:rsidRPr="004223B5" w14:paraId="3E152912" w14:textId="77777777" w:rsidTr="0080332B">
        <w:trPr>
          <w:trHeight w:val="213"/>
        </w:trPr>
        <w:tc>
          <w:tcPr>
            <w:tcW w:w="1271" w:type="dxa"/>
            <w:vAlign w:val="center"/>
            <w:hideMark/>
          </w:tcPr>
          <w:p w14:paraId="00080F38"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Estándares Internacionales</w:t>
            </w:r>
          </w:p>
        </w:tc>
        <w:tc>
          <w:tcPr>
            <w:tcW w:w="1134" w:type="dxa"/>
            <w:vAlign w:val="center"/>
            <w:hideMark/>
          </w:tcPr>
          <w:p w14:paraId="503C9516"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ISO 14001</w:t>
            </w:r>
          </w:p>
        </w:tc>
        <w:tc>
          <w:tcPr>
            <w:tcW w:w="2835" w:type="dxa"/>
            <w:vAlign w:val="center"/>
            <w:hideMark/>
          </w:tcPr>
          <w:p w14:paraId="3F303A3F" w14:textId="77777777" w:rsidR="00214B46" w:rsidRPr="004223B5" w:rsidRDefault="00214B46" w:rsidP="00785D36">
            <w:pPr>
              <w:pStyle w:val="Sinespaciado"/>
              <w:jc w:val="both"/>
              <w:rPr>
                <w:rFonts w:asciiTheme="majorHAnsi" w:hAnsiTheme="majorHAnsi" w:cstheme="majorHAnsi"/>
                <w:color w:val="000000"/>
                <w:sz w:val="16"/>
                <w:szCs w:val="16"/>
              </w:rPr>
            </w:pPr>
            <w:r w:rsidRPr="004223B5">
              <w:rPr>
                <w:rFonts w:asciiTheme="majorHAnsi" w:hAnsiTheme="majorHAnsi" w:cstheme="majorHAnsi"/>
                <w:color w:val="000000"/>
                <w:sz w:val="16"/>
                <w:szCs w:val="16"/>
              </w:rPr>
              <w:t>Norma Internacional que establece un marco con el que se protege el medio ambiente y responder a las condiciones ambientales cambiantes, siempre guardando el equilibrio con las necesidades socioeconómicas y se especifican todos los requisitos para establecer un Sistema de Gestión Ambiental eficiente.</w:t>
            </w:r>
          </w:p>
        </w:tc>
        <w:tc>
          <w:tcPr>
            <w:tcW w:w="709" w:type="dxa"/>
            <w:vAlign w:val="center"/>
          </w:tcPr>
          <w:p w14:paraId="38374E6A" w14:textId="77777777" w:rsidR="00214B46" w:rsidRPr="004223B5" w:rsidRDefault="00214B46" w:rsidP="00214B46">
            <w:pPr>
              <w:pStyle w:val="Sinespaciado"/>
              <w:rPr>
                <w:rFonts w:asciiTheme="majorHAnsi" w:hAnsiTheme="majorHAnsi" w:cstheme="majorHAnsi"/>
                <w:color w:val="000000"/>
                <w:sz w:val="16"/>
                <w:szCs w:val="16"/>
              </w:rPr>
            </w:pPr>
          </w:p>
        </w:tc>
        <w:tc>
          <w:tcPr>
            <w:tcW w:w="850" w:type="dxa"/>
            <w:vAlign w:val="center"/>
            <w:hideMark/>
          </w:tcPr>
          <w:p w14:paraId="3CC815F2" w14:textId="77777777" w:rsidR="00214B46" w:rsidRPr="004223B5" w:rsidRDefault="00214B46" w:rsidP="00A44340">
            <w:pPr>
              <w:pStyle w:val="Sinespaciado"/>
              <w:jc w:val="center"/>
              <w:rPr>
                <w:rFonts w:asciiTheme="majorHAnsi" w:hAnsiTheme="majorHAnsi" w:cstheme="majorHAnsi"/>
                <w:color w:val="000000"/>
                <w:sz w:val="16"/>
                <w:szCs w:val="16"/>
              </w:rPr>
            </w:pPr>
            <w:r w:rsidRPr="004223B5">
              <w:rPr>
                <w:rFonts w:asciiTheme="majorHAnsi" w:hAnsiTheme="majorHAnsi" w:cstheme="majorHAnsi"/>
                <w:color w:val="000000"/>
                <w:sz w:val="16"/>
                <w:szCs w:val="16"/>
                <w:shd w:val="clear" w:color="auto" w:fill="FFFFFF"/>
              </w:rPr>
              <w:t>X</w:t>
            </w:r>
          </w:p>
        </w:tc>
        <w:tc>
          <w:tcPr>
            <w:tcW w:w="1418" w:type="dxa"/>
            <w:vAlign w:val="center"/>
            <w:hideMark/>
          </w:tcPr>
          <w:p w14:paraId="62FEABCB"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shd w:val="clear" w:color="auto" w:fill="FFFFFF"/>
              </w:rPr>
              <w:t>Organización Internacional para la Estandarización (ISO)</w:t>
            </w:r>
          </w:p>
        </w:tc>
        <w:tc>
          <w:tcPr>
            <w:tcW w:w="1276" w:type="dxa"/>
            <w:vAlign w:val="center"/>
            <w:hideMark/>
          </w:tcPr>
          <w:p w14:paraId="5F118481"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shd w:val="clear" w:color="auto" w:fill="FFFFFF"/>
              </w:rPr>
              <w:t>Vigente</w:t>
            </w:r>
          </w:p>
        </w:tc>
      </w:tr>
      <w:tr w:rsidR="00214B46" w:rsidRPr="004223B5" w14:paraId="4209C471" w14:textId="77777777" w:rsidTr="0080332B">
        <w:trPr>
          <w:trHeight w:val="213"/>
        </w:trPr>
        <w:tc>
          <w:tcPr>
            <w:tcW w:w="1271" w:type="dxa"/>
            <w:vAlign w:val="center"/>
            <w:hideMark/>
          </w:tcPr>
          <w:p w14:paraId="4CD57A12"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Estándares Internacionales</w:t>
            </w:r>
          </w:p>
        </w:tc>
        <w:tc>
          <w:tcPr>
            <w:tcW w:w="1134" w:type="dxa"/>
            <w:vAlign w:val="center"/>
            <w:hideMark/>
          </w:tcPr>
          <w:p w14:paraId="34B8D8E9"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ISO 45001</w:t>
            </w:r>
          </w:p>
        </w:tc>
        <w:tc>
          <w:tcPr>
            <w:tcW w:w="2835" w:type="dxa"/>
            <w:vAlign w:val="center"/>
            <w:hideMark/>
          </w:tcPr>
          <w:p w14:paraId="32662A5A" w14:textId="77777777" w:rsidR="00214B46" w:rsidRPr="004223B5" w:rsidRDefault="00214B46" w:rsidP="00785D36">
            <w:pPr>
              <w:pStyle w:val="Sinespaciado"/>
              <w:jc w:val="both"/>
              <w:rPr>
                <w:rFonts w:asciiTheme="majorHAnsi" w:hAnsiTheme="majorHAnsi" w:cstheme="majorHAnsi"/>
                <w:color w:val="000000"/>
                <w:sz w:val="16"/>
                <w:szCs w:val="16"/>
              </w:rPr>
            </w:pPr>
            <w:r w:rsidRPr="004223B5">
              <w:rPr>
                <w:rFonts w:asciiTheme="majorHAnsi" w:hAnsiTheme="majorHAnsi" w:cstheme="majorHAnsi"/>
                <w:color w:val="000000"/>
                <w:sz w:val="16"/>
                <w:szCs w:val="16"/>
              </w:rPr>
              <w:t>Norma internacional para sistemas de gestión de seguridad y salud en el trabajo, destinada a proteger a los trabajadores y visitantes de accidentes y enfermedades laborales.</w:t>
            </w:r>
          </w:p>
        </w:tc>
        <w:tc>
          <w:tcPr>
            <w:tcW w:w="709" w:type="dxa"/>
            <w:vAlign w:val="center"/>
          </w:tcPr>
          <w:p w14:paraId="14739205" w14:textId="77777777" w:rsidR="00214B46" w:rsidRPr="004223B5" w:rsidRDefault="00214B46" w:rsidP="00214B46">
            <w:pPr>
              <w:pStyle w:val="Sinespaciado"/>
              <w:rPr>
                <w:rFonts w:asciiTheme="majorHAnsi" w:hAnsiTheme="majorHAnsi" w:cstheme="majorHAnsi"/>
                <w:color w:val="000000"/>
                <w:sz w:val="16"/>
                <w:szCs w:val="16"/>
              </w:rPr>
            </w:pPr>
          </w:p>
        </w:tc>
        <w:tc>
          <w:tcPr>
            <w:tcW w:w="850" w:type="dxa"/>
            <w:vAlign w:val="center"/>
            <w:hideMark/>
          </w:tcPr>
          <w:p w14:paraId="30B57CB2" w14:textId="77777777" w:rsidR="00214B46" w:rsidRPr="004223B5" w:rsidRDefault="00214B46" w:rsidP="00785D36">
            <w:pPr>
              <w:pStyle w:val="Sinespaciado"/>
              <w:jc w:val="center"/>
              <w:rPr>
                <w:rFonts w:asciiTheme="majorHAnsi" w:hAnsiTheme="majorHAnsi" w:cstheme="majorHAnsi"/>
                <w:color w:val="000000"/>
                <w:sz w:val="16"/>
                <w:szCs w:val="16"/>
              </w:rPr>
            </w:pPr>
            <w:r w:rsidRPr="004223B5">
              <w:rPr>
                <w:rFonts w:asciiTheme="majorHAnsi" w:hAnsiTheme="majorHAnsi" w:cstheme="majorHAnsi"/>
                <w:color w:val="000000"/>
                <w:sz w:val="16"/>
                <w:szCs w:val="16"/>
                <w:shd w:val="clear" w:color="auto" w:fill="FFFFFF"/>
              </w:rPr>
              <w:t>X</w:t>
            </w:r>
          </w:p>
        </w:tc>
        <w:tc>
          <w:tcPr>
            <w:tcW w:w="1418" w:type="dxa"/>
            <w:vAlign w:val="center"/>
            <w:hideMark/>
          </w:tcPr>
          <w:p w14:paraId="3D7D78F4"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shd w:val="clear" w:color="auto" w:fill="FFFFFF"/>
              </w:rPr>
              <w:t>Organización Internacional para la Estandarización (ISO)</w:t>
            </w:r>
          </w:p>
        </w:tc>
        <w:tc>
          <w:tcPr>
            <w:tcW w:w="1276" w:type="dxa"/>
            <w:vAlign w:val="center"/>
            <w:hideMark/>
          </w:tcPr>
          <w:p w14:paraId="1195FCA3"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shd w:val="clear" w:color="auto" w:fill="FFFFFF"/>
              </w:rPr>
              <w:t>Vigente</w:t>
            </w:r>
          </w:p>
        </w:tc>
      </w:tr>
      <w:tr w:rsidR="00214B46" w:rsidRPr="004223B5" w14:paraId="436745A7" w14:textId="77777777" w:rsidTr="0080332B">
        <w:trPr>
          <w:trHeight w:val="213"/>
        </w:trPr>
        <w:tc>
          <w:tcPr>
            <w:tcW w:w="1271" w:type="dxa"/>
            <w:vAlign w:val="center"/>
            <w:hideMark/>
          </w:tcPr>
          <w:p w14:paraId="0BC20AFB"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Estándares Internacionales</w:t>
            </w:r>
          </w:p>
        </w:tc>
        <w:tc>
          <w:tcPr>
            <w:tcW w:w="1134" w:type="dxa"/>
            <w:vAlign w:val="center"/>
            <w:hideMark/>
          </w:tcPr>
          <w:p w14:paraId="2E2BF030"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ISO 27001</w:t>
            </w:r>
          </w:p>
        </w:tc>
        <w:tc>
          <w:tcPr>
            <w:tcW w:w="2835" w:type="dxa"/>
            <w:vAlign w:val="center"/>
            <w:hideMark/>
          </w:tcPr>
          <w:p w14:paraId="66AA3355" w14:textId="77777777" w:rsidR="00214B46" w:rsidRPr="004223B5" w:rsidRDefault="00214B46" w:rsidP="00785D36">
            <w:pPr>
              <w:pStyle w:val="Sinespaciado"/>
              <w:jc w:val="both"/>
              <w:rPr>
                <w:rFonts w:asciiTheme="majorHAnsi" w:hAnsiTheme="majorHAnsi" w:cstheme="majorHAnsi"/>
                <w:color w:val="000000"/>
                <w:sz w:val="16"/>
                <w:szCs w:val="16"/>
              </w:rPr>
            </w:pPr>
            <w:r w:rsidRPr="004223B5">
              <w:rPr>
                <w:rFonts w:asciiTheme="majorHAnsi" w:hAnsiTheme="majorHAnsi" w:cstheme="majorHAnsi"/>
                <w:color w:val="000000"/>
                <w:sz w:val="16"/>
                <w:szCs w:val="16"/>
              </w:rPr>
              <w:t>Mejores prácticas recomendadas en Seguridad de la información para desarrollar, implementar y mantener Especificaciones para los Sistemas de Gestión de la Seguridad de la Información (</w:t>
            </w:r>
            <w:proofErr w:type="spellStart"/>
            <w:r w:rsidRPr="004223B5">
              <w:rPr>
                <w:rFonts w:asciiTheme="majorHAnsi" w:hAnsiTheme="majorHAnsi" w:cstheme="majorHAnsi"/>
                <w:color w:val="000000"/>
                <w:sz w:val="16"/>
                <w:szCs w:val="16"/>
              </w:rPr>
              <w:t>SGSI</w:t>
            </w:r>
            <w:proofErr w:type="spellEnd"/>
            <w:r w:rsidRPr="004223B5">
              <w:rPr>
                <w:rFonts w:asciiTheme="majorHAnsi" w:hAnsiTheme="majorHAnsi" w:cstheme="majorHAnsi"/>
                <w:color w:val="000000"/>
                <w:sz w:val="16"/>
                <w:szCs w:val="16"/>
              </w:rPr>
              <w:t>)</w:t>
            </w:r>
          </w:p>
        </w:tc>
        <w:tc>
          <w:tcPr>
            <w:tcW w:w="709" w:type="dxa"/>
            <w:vAlign w:val="center"/>
          </w:tcPr>
          <w:p w14:paraId="2A80322D"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p>
        </w:tc>
        <w:tc>
          <w:tcPr>
            <w:tcW w:w="850" w:type="dxa"/>
            <w:vAlign w:val="center"/>
            <w:hideMark/>
          </w:tcPr>
          <w:p w14:paraId="1311AA36" w14:textId="77777777" w:rsidR="00214B46" w:rsidRPr="004223B5" w:rsidRDefault="00214B46" w:rsidP="00785D36">
            <w:pPr>
              <w:pStyle w:val="Sinespaciado"/>
              <w:jc w:val="center"/>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X</w:t>
            </w:r>
          </w:p>
        </w:tc>
        <w:tc>
          <w:tcPr>
            <w:tcW w:w="1418" w:type="dxa"/>
            <w:vAlign w:val="center"/>
            <w:hideMark/>
          </w:tcPr>
          <w:p w14:paraId="27BBA67F"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Organización Internacional para la Estandarización (ISO)</w:t>
            </w:r>
          </w:p>
        </w:tc>
        <w:tc>
          <w:tcPr>
            <w:tcW w:w="1276" w:type="dxa"/>
            <w:vAlign w:val="center"/>
            <w:hideMark/>
          </w:tcPr>
          <w:p w14:paraId="64EF178C"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Vigente</w:t>
            </w:r>
          </w:p>
        </w:tc>
      </w:tr>
      <w:tr w:rsidR="00214B46" w:rsidRPr="004223B5" w14:paraId="17895494" w14:textId="77777777" w:rsidTr="0080332B">
        <w:trPr>
          <w:trHeight w:val="536"/>
        </w:trPr>
        <w:tc>
          <w:tcPr>
            <w:tcW w:w="1271" w:type="dxa"/>
            <w:vAlign w:val="center"/>
            <w:hideMark/>
          </w:tcPr>
          <w:p w14:paraId="6BE7F1CE"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Estándares Internacionales</w:t>
            </w:r>
          </w:p>
        </w:tc>
        <w:tc>
          <w:tcPr>
            <w:tcW w:w="1134" w:type="dxa"/>
            <w:vAlign w:val="center"/>
            <w:hideMark/>
          </w:tcPr>
          <w:p w14:paraId="3C345962" w14:textId="77777777" w:rsidR="00214B46" w:rsidRPr="004223B5" w:rsidRDefault="00214B46" w:rsidP="00214B46">
            <w:pPr>
              <w:pStyle w:val="Sinespaciado"/>
              <w:rPr>
                <w:rFonts w:asciiTheme="majorHAnsi" w:hAnsiTheme="majorHAnsi" w:cstheme="majorHAnsi"/>
                <w:color w:val="000000"/>
                <w:sz w:val="16"/>
                <w:szCs w:val="16"/>
              </w:rPr>
            </w:pPr>
            <w:r w:rsidRPr="004223B5">
              <w:rPr>
                <w:rFonts w:asciiTheme="majorHAnsi" w:hAnsiTheme="majorHAnsi" w:cstheme="majorHAnsi"/>
                <w:color w:val="000000"/>
                <w:sz w:val="16"/>
                <w:szCs w:val="16"/>
              </w:rPr>
              <w:t>ISO 38500</w:t>
            </w:r>
          </w:p>
        </w:tc>
        <w:tc>
          <w:tcPr>
            <w:tcW w:w="2835" w:type="dxa"/>
            <w:vAlign w:val="center"/>
            <w:hideMark/>
          </w:tcPr>
          <w:p w14:paraId="3F55CDA8" w14:textId="77777777" w:rsidR="00214B46" w:rsidRPr="004223B5" w:rsidRDefault="00214B46" w:rsidP="00BA0778">
            <w:pPr>
              <w:pStyle w:val="Sinespaciado"/>
              <w:jc w:val="both"/>
              <w:rPr>
                <w:rFonts w:asciiTheme="majorHAnsi" w:hAnsiTheme="majorHAnsi" w:cstheme="majorHAnsi"/>
                <w:color w:val="000000"/>
                <w:sz w:val="16"/>
                <w:szCs w:val="16"/>
              </w:rPr>
            </w:pPr>
            <w:r w:rsidRPr="004223B5">
              <w:rPr>
                <w:rFonts w:asciiTheme="majorHAnsi" w:hAnsiTheme="majorHAnsi" w:cstheme="majorHAnsi"/>
                <w:color w:val="000000"/>
                <w:sz w:val="16"/>
                <w:szCs w:val="16"/>
              </w:rPr>
              <w:t>Proporcionar un marco de principios para que la dirección de las organizaciones los utilice al evaluar, dirigir y monitorear el uso de las tecnologías de la información.</w:t>
            </w:r>
          </w:p>
        </w:tc>
        <w:tc>
          <w:tcPr>
            <w:tcW w:w="709" w:type="dxa"/>
            <w:vAlign w:val="center"/>
          </w:tcPr>
          <w:p w14:paraId="59BF83B1"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p>
        </w:tc>
        <w:tc>
          <w:tcPr>
            <w:tcW w:w="850" w:type="dxa"/>
            <w:vAlign w:val="center"/>
            <w:hideMark/>
          </w:tcPr>
          <w:p w14:paraId="232BF917" w14:textId="77777777" w:rsidR="00214B46" w:rsidRPr="004223B5" w:rsidRDefault="00214B46" w:rsidP="00BA0778">
            <w:pPr>
              <w:pStyle w:val="Sinespaciado"/>
              <w:jc w:val="center"/>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X</w:t>
            </w:r>
          </w:p>
        </w:tc>
        <w:tc>
          <w:tcPr>
            <w:tcW w:w="1418" w:type="dxa"/>
            <w:vAlign w:val="center"/>
            <w:hideMark/>
          </w:tcPr>
          <w:p w14:paraId="68FFAE63"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Organización Internacional para la Estandarización (ISO)</w:t>
            </w:r>
          </w:p>
        </w:tc>
        <w:tc>
          <w:tcPr>
            <w:tcW w:w="1276" w:type="dxa"/>
            <w:vAlign w:val="center"/>
            <w:hideMark/>
          </w:tcPr>
          <w:p w14:paraId="33D1ED4C"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Vigente</w:t>
            </w:r>
          </w:p>
        </w:tc>
      </w:tr>
      <w:tr w:rsidR="00214B46" w:rsidRPr="004223B5" w14:paraId="3643B9CE" w14:textId="77777777" w:rsidTr="0080332B">
        <w:trPr>
          <w:trHeight w:val="213"/>
        </w:trPr>
        <w:tc>
          <w:tcPr>
            <w:tcW w:w="1271" w:type="dxa"/>
            <w:vAlign w:val="center"/>
            <w:hideMark/>
          </w:tcPr>
          <w:p w14:paraId="0A7E6EB0"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Estándares Internacionales</w:t>
            </w:r>
          </w:p>
        </w:tc>
        <w:tc>
          <w:tcPr>
            <w:tcW w:w="1134" w:type="dxa"/>
            <w:vAlign w:val="center"/>
            <w:hideMark/>
          </w:tcPr>
          <w:p w14:paraId="2F68FCE7"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proofErr w:type="spellStart"/>
            <w:r w:rsidRPr="004223B5">
              <w:rPr>
                <w:rFonts w:asciiTheme="majorHAnsi" w:hAnsiTheme="majorHAnsi" w:cstheme="majorHAnsi"/>
                <w:color w:val="000000"/>
                <w:sz w:val="16"/>
                <w:szCs w:val="16"/>
                <w:shd w:val="clear" w:color="auto" w:fill="FFFFFF"/>
              </w:rPr>
              <w:t>ITIL</w:t>
            </w:r>
            <w:proofErr w:type="spellEnd"/>
            <w:r w:rsidRPr="004223B5">
              <w:rPr>
                <w:rFonts w:asciiTheme="majorHAnsi" w:hAnsiTheme="majorHAnsi" w:cstheme="majorHAnsi"/>
                <w:color w:val="000000"/>
                <w:sz w:val="16"/>
                <w:szCs w:val="16"/>
                <w:shd w:val="clear" w:color="auto" w:fill="FFFFFF"/>
              </w:rPr>
              <w:t xml:space="preserve"> </w:t>
            </w:r>
            <w:proofErr w:type="spellStart"/>
            <w:r w:rsidRPr="004223B5">
              <w:rPr>
                <w:rFonts w:asciiTheme="majorHAnsi" w:hAnsiTheme="majorHAnsi" w:cstheme="majorHAnsi"/>
                <w:color w:val="000000"/>
                <w:sz w:val="16"/>
                <w:szCs w:val="16"/>
                <w:shd w:val="clear" w:color="auto" w:fill="FFFFFF"/>
              </w:rPr>
              <w:t>V4</w:t>
            </w:r>
            <w:proofErr w:type="spellEnd"/>
          </w:p>
        </w:tc>
        <w:tc>
          <w:tcPr>
            <w:tcW w:w="2835" w:type="dxa"/>
            <w:vAlign w:val="center"/>
            <w:hideMark/>
          </w:tcPr>
          <w:p w14:paraId="69BAEEC6" w14:textId="77777777" w:rsidR="00214B46" w:rsidRPr="004223B5" w:rsidRDefault="00214B46" w:rsidP="00140D38">
            <w:pPr>
              <w:pStyle w:val="Sinespaciado"/>
              <w:jc w:val="both"/>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Es un conjunto de conceptos y prácticas para la gestión de servicios de tecnologías de la información</w:t>
            </w:r>
          </w:p>
        </w:tc>
        <w:tc>
          <w:tcPr>
            <w:tcW w:w="709" w:type="dxa"/>
            <w:vAlign w:val="center"/>
          </w:tcPr>
          <w:p w14:paraId="43671F5C"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p>
        </w:tc>
        <w:tc>
          <w:tcPr>
            <w:tcW w:w="850" w:type="dxa"/>
            <w:vAlign w:val="center"/>
            <w:hideMark/>
          </w:tcPr>
          <w:p w14:paraId="662AE8CE" w14:textId="77777777" w:rsidR="00214B46" w:rsidRPr="004223B5" w:rsidRDefault="00214B46" w:rsidP="00140D38">
            <w:pPr>
              <w:pStyle w:val="Sinespaciado"/>
              <w:jc w:val="center"/>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X</w:t>
            </w:r>
          </w:p>
        </w:tc>
        <w:tc>
          <w:tcPr>
            <w:tcW w:w="1418" w:type="dxa"/>
            <w:vAlign w:val="center"/>
            <w:hideMark/>
          </w:tcPr>
          <w:p w14:paraId="1732259E"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 xml:space="preserve">Información </w:t>
            </w:r>
            <w:proofErr w:type="spellStart"/>
            <w:r w:rsidRPr="004223B5">
              <w:rPr>
                <w:rFonts w:asciiTheme="majorHAnsi" w:hAnsiTheme="majorHAnsi" w:cstheme="majorHAnsi"/>
                <w:color w:val="000000"/>
                <w:sz w:val="16"/>
                <w:szCs w:val="16"/>
                <w:shd w:val="clear" w:color="auto" w:fill="FFFFFF"/>
              </w:rPr>
              <w:t>Technology</w:t>
            </w:r>
            <w:proofErr w:type="spellEnd"/>
            <w:r w:rsidRPr="004223B5">
              <w:rPr>
                <w:rFonts w:asciiTheme="majorHAnsi" w:hAnsiTheme="majorHAnsi" w:cstheme="majorHAnsi"/>
                <w:color w:val="000000"/>
                <w:sz w:val="16"/>
                <w:szCs w:val="16"/>
                <w:shd w:val="clear" w:color="auto" w:fill="FFFFFF"/>
              </w:rPr>
              <w:t xml:space="preserve"> Infraestructura Library</w:t>
            </w:r>
          </w:p>
        </w:tc>
        <w:tc>
          <w:tcPr>
            <w:tcW w:w="1276" w:type="dxa"/>
            <w:vAlign w:val="center"/>
            <w:hideMark/>
          </w:tcPr>
          <w:p w14:paraId="79D9DEC2"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Vigente</w:t>
            </w:r>
          </w:p>
        </w:tc>
      </w:tr>
      <w:tr w:rsidR="00214B46" w:rsidRPr="004223B5" w14:paraId="7C838AAA" w14:textId="77777777" w:rsidTr="0080332B">
        <w:trPr>
          <w:trHeight w:val="213"/>
        </w:trPr>
        <w:tc>
          <w:tcPr>
            <w:tcW w:w="1271" w:type="dxa"/>
            <w:vAlign w:val="center"/>
            <w:hideMark/>
          </w:tcPr>
          <w:p w14:paraId="5F3BDB17"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 xml:space="preserve">Estándares Nacional </w:t>
            </w:r>
          </w:p>
        </w:tc>
        <w:tc>
          <w:tcPr>
            <w:tcW w:w="1134" w:type="dxa"/>
            <w:vAlign w:val="center"/>
            <w:hideMark/>
          </w:tcPr>
          <w:p w14:paraId="1650F798" w14:textId="6AABB480"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themeColor="text1"/>
                <w:sz w:val="16"/>
                <w:szCs w:val="16"/>
              </w:rPr>
              <w:t>Norma Técnica Colombiana (NTC) 5854</w:t>
            </w:r>
          </w:p>
        </w:tc>
        <w:tc>
          <w:tcPr>
            <w:tcW w:w="2835" w:type="dxa"/>
            <w:vAlign w:val="center"/>
            <w:hideMark/>
          </w:tcPr>
          <w:p w14:paraId="3B374DD2" w14:textId="77777777" w:rsidR="00214B46" w:rsidRPr="004223B5" w:rsidRDefault="00214B46" w:rsidP="00140D38">
            <w:pPr>
              <w:pStyle w:val="Sinespaciado"/>
              <w:jc w:val="both"/>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Establecer los requisitos de accesibilidad que son aplicables a las páginas web</w:t>
            </w:r>
          </w:p>
        </w:tc>
        <w:tc>
          <w:tcPr>
            <w:tcW w:w="709" w:type="dxa"/>
            <w:vAlign w:val="center"/>
          </w:tcPr>
          <w:p w14:paraId="53B155B1"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p>
        </w:tc>
        <w:tc>
          <w:tcPr>
            <w:tcW w:w="850" w:type="dxa"/>
            <w:vAlign w:val="center"/>
            <w:hideMark/>
          </w:tcPr>
          <w:p w14:paraId="5531506D" w14:textId="77777777" w:rsidR="00214B46" w:rsidRPr="004223B5" w:rsidRDefault="00214B46" w:rsidP="00140D38">
            <w:pPr>
              <w:pStyle w:val="Sinespaciado"/>
              <w:jc w:val="center"/>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X</w:t>
            </w:r>
          </w:p>
        </w:tc>
        <w:tc>
          <w:tcPr>
            <w:tcW w:w="1418" w:type="dxa"/>
            <w:vAlign w:val="center"/>
            <w:hideMark/>
          </w:tcPr>
          <w:p w14:paraId="5FE7395E"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ICONTEC</w:t>
            </w:r>
          </w:p>
        </w:tc>
        <w:tc>
          <w:tcPr>
            <w:tcW w:w="1276" w:type="dxa"/>
            <w:vAlign w:val="center"/>
            <w:hideMark/>
          </w:tcPr>
          <w:p w14:paraId="4490A7D6" w14:textId="77777777" w:rsidR="00214B46" w:rsidRPr="004223B5" w:rsidRDefault="00214B46"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Vigente</w:t>
            </w:r>
          </w:p>
        </w:tc>
      </w:tr>
      <w:tr w:rsidR="00870609" w:rsidRPr="004223B5" w14:paraId="1E18E2CD" w14:textId="77777777" w:rsidTr="0080332B">
        <w:trPr>
          <w:trHeight w:val="213"/>
        </w:trPr>
        <w:tc>
          <w:tcPr>
            <w:tcW w:w="1271" w:type="dxa"/>
            <w:vAlign w:val="center"/>
          </w:tcPr>
          <w:p w14:paraId="6F837D2F" w14:textId="10A00A7A" w:rsidR="00870609" w:rsidRPr="004223B5" w:rsidRDefault="00770FE1"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CONPES</w:t>
            </w:r>
          </w:p>
        </w:tc>
        <w:tc>
          <w:tcPr>
            <w:tcW w:w="1134" w:type="dxa"/>
            <w:vAlign w:val="center"/>
          </w:tcPr>
          <w:p w14:paraId="22667900" w14:textId="04A2BC7A" w:rsidR="00870609" w:rsidRPr="004223B5" w:rsidRDefault="00770FE1" w:rsidP="00214B46">
            <w:pPr>
              <w:pStyle w:val="Sinespaciado"/>
              <w:rPr>
                <w:rFonts w:asciiTheme="majorHAnsi" w:hAnsiTheme="majorHAnsi" w:cstheme="majorHAnsi"/>
                <w:color w:val="000000" w:themeColor="text1"/>
                <w:sz w:val="16"/>
                <w:szCs w:val="16"/>
              </w:rPr>
            </w:pPr>
            <w:r w:rsidRPr="004223B5">
              <w:rPr>
                <w:rFonts w:asciiTheme="majorHAnsi" w:hAnsiTheme="majorHAnsi" w:cstheme="majorHAnsi"/>
                <w:color w:val="000000" w:themeColor="text1"/>
                <w:sz w:val="16"/>
                <w:szCs w:val="16"/>
              </w:rPr>
              <w:t>3995 de 2020</w:t>
            </w:r>
          </w:p>
        </w:tc>
        <w:tc>
          <w:tcPr>
            <w:tcW w:w="2835" w:type="dxa"/>
            <w:vAlign w:val="center"/>
          </w:tcPr>
          <w:p w14:paraId="503CB177" w14:textId="54364B8D" w:rsidR="00870609" w:rsidRPr="004223B5" w:rsidRDefault="00770FE1" w:rsidP="00140D38">
            <w:pPr>
              <w:pStyle w:val="Sinespaciado"/>
              <w:jc w:val="both"/>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 xml:space="preserve">Política Nacional de </w:t>
            </w:r>
            <w:r w:rsidR="00522F57" w:rsidRPr="004223B5">
              <w:rPr>
                <w:rFonts w:asciiTheme="majorHAnsi" w:hAnsiTheme="majorHAnsi" w:cstheme="majorHAnsi"/>
                <w:color w:val="000000"/>
                <w:sz w:val="16"/>
                <w:szCs w:val="16"/>
                <w:shd w:val="clear" w:color="auto" w:fill="FFFFFF"/>
              </w:rPr>
              <w:t>confianza y Seguridad Digital</w:t>
            </w:r>
          </w:p>
        </w:tc>
        <w:tc>
          <w:tcPr>
            <w:tcW w:w="709" w:type="dxa"/>
            <w:vAlign w:val="center"/>
          </w:tcPr>
          <w:p w14:paraId="43711279" w14:textId="77777777" w:rsidR="00870609" w:rsidRPr="004223B5" w:rsidRDefault="00870609" w:rsidP="00214B46">
            <w:pPr>
              <w:pStyle w:val="Sinespaciado"/>
              <w:rPr>
                <w:rFonts w:asciiTheme="majorHAnsi" w:hAnsiTheme="majorHAnsi" w:cstheme="majorHAnsi"/>
                <w:color w:val="000000"/>
                <w:sz w:val="16"/>
                <w:szCs w:val="16"/>
                <w:shd w:val="clear" w:color="auto" w:fill="FFFFFF"/>
              </w:rPr>
            </w:pPr>
          </w:p>
        </w:tc>
        <w:tc>
          <w:tcPr>
            <w:tcW w:w="850" w:type="dxa"/>
            <w:vAlign w:val="center"/>
          </w:tcPr>
          <w:p w14:paraId="63DE898A" w14:textId="41FD5244" w:rsidR="00870609" w:rsidRPr="004223B5" w:rsidRDefault="00522F57" w:rsidP="00140D38">
            <w:pPr>
              <w:pStyle w:val="Sinespaciado"/>
              <w:jc w:val="center"/>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X</w:t>
            </w:r>
          </w:p>
        </w:tc>
        <w:tc>
          <w:tcPr>
            <w:tcW w:w="1418" w:type="dxa"/>
            <w:vAlign w:val="center"/>
          </w:tcPr>
          <w:p w14:paraId="6B4F6E50" w14:textId="513065A9" w:rsidR="00870609" w:rsidRPr="004223B5" w:rsidRDefault="000A563E"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Departamento Nacional de Planeación</w:t>
            </w:r>
          </w:p>
        </w:tc>
        <w:tc>
          <w:tcPr>
            <w:tcW w:w="1276" w:type="dxa"/>
            <w:vAlign w:val="center"/>
          </w:tcPr>
          <w:p w14:paraId="6147E494" w14:textId="7E57611D" w:rsidR="00870609" w:rsidRPr="004223B5" w:rsidRDefault="000A563E"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Vigente</w:t>
            </w:r>
          </w:p>
        </w:tc>
      </w:tr>
      <w:tr w:rsidR="000A563E" w:rsidRPr="004223B5" w14:paraId="5A5F207C" w14:textId="77777777" w:rsidTr="0080332B">
        <w:trPr>
          <w:trHeight w:val="213"/>
        </w:trPr>
        <w:tc>
          <w:tcPr>
            <w:tcW w:w="1271" w:type="dxa"/>
            <w:vAlign w:val="center"/>
          </w:tcPr>
          <w:p w14:paraId="0D4F00F2" w14:textId="2D2D60AC" w:rsidR="000A563E" w:rsidRPr="004223B5" w:rsidRDefault="008360E7"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Directiva Presidencial</w:t>
            </w:r>
          </w:p>
        </w:tc>
        <w:tc>
          <w:tcPr>
            <w:tcW w:w="1134" w:type="dxa"/>
            <w:vAlign w:val="center"/>
          </w:tcPr>
          <w:p w14:paraId="2AE3EF60" w14:textId="1BCE95AC" w:rsidR="000A563E" w:rsidRPr="004223B5" w:rsidRDefault="008360E7" w:rsidP="00214B46">
            <w:pPr>
              <w:pStyle w:val="Sinespaciado"/>
              <w:rPr>
                <w:rFonts w:asciiTheme="majorHAnsi" w:hAnsiTheme="majorHAnsi" w:cstheme="majorHAnsi"/>
                <w:color w:val="000000" w:themeColor="text1"/>
                <w:sz w:val="16"/>
                <w:szCs w:val="16"/>
              </w:rPr>
            </w:pPr>
            <w:r w:rsidRPr="004223B5">
              <w:rPr>
                <w:rFonts w:asciiTheme="majorHAnsi" w:hAnsiTheme="majorHAnsi" w:cstheme="majorHAnsi"/>
                <w:color w:val="000000" w:themeColor="text1"/>
                <w:sz w:val="16"/>
                <w:szCs w:val="16"/>
              </w:rPr>
              <w:t>3 del 15 de marzo de 2021</w:t>
            </w:r>
          </w:p>
        </w:tc>
        <w:tc>
          <w:tcPr>
            <w:tcW w:w="2835" w:type="dxa"/>
            <w:vAlign w:val="center"/>
          </w:tcPr>
          <w:p w14:paraId="0562F6D7" w14:textId="7CA5A83F" w:rsidR="000A563E" w:rsidRPr="004223B5" w:rsidRDefault="00CA077B" w:rsidP="00140D38">
            <w:pPr>
              <w:pStyle w:val="Sinespaciado"/>
              <w:jc w:val="both"/>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 xml:space="preserve">Lineamientos para el uso de servicios en la nube, inteligencia artificial, seguridad digital </w:t>
            </w:r>
            <w:r w:rsidR="00362E4E" w:rsidRPr="004223B5">
              <w:rPr>
                <w:rFonts w:asciiTheme="majorHAnsi" w:hAnsiTheme="majorHAnsi" w:cstheme="majorHAnsi"/>
                <w:color w:val="000000"/>
                <w:sz w:val="16"/>
                <w:szCs w:val="16"/>
                <w:shd w:val="clear" w:color="auto" w:fill="FFFFFF"/>
              </w:rPr>
              <w:t>y gestión de datos</w:t>
            </w:r>
          </w:p>
        </w:tc>
        <w:tc>
          <w:tcPr>
            <w:tcW w:w="709" w:type="dxa"/>
            <w:vAlign w:val="center"/>
          </w:tcPr>
          <w:p w14:paraId="40A45C17" w14:textId="77777777" w:rsidR="000A563E" w:rsidRPr="004223B5" w:rsidRDefault="000A563E" w:rsidP="00214B46">
            <w:pPr>
              <w:pStyle w:val="Sinespaciado"/>
              <w:rPr>
                <w:rFonts w:asciiTheme="majorHAnsi" w:hAnsiTheme="majorHAnsi" w:cstheme="majorHAnsi"/>
                <w:color w:val="000000"/>
                <w:sz w:val="16"/>
                <w:szCs w:val="16"/>
                <w:shd w:val="clear" w:color="auto" w:fill="FFFFFF"/>
              </w:rPr>
            </w:pPr>
          </w:p>
        </w:tc>
        <w:tc>
          <w:tcPr>
            <w:tcW w:w="850" w:type="dxa"/>
            <w:vAlign w:val="center"/>
          </w:tcPr>
          <w:p w14:paraId="7C6DAADB" w14:textId="7A346501" w:rsidR="000A563E" w:rsidRPr="004223B5" w:rsidRDefault="00362E4E" w:rsidP="00140D38">
            <w:pPr>
              <w:pStyle w:val="Sinespaciado"/>
              <w:jc w:val="center"/>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X</w:t>
            </w:r>
          </w:p>
        </w:tc>
        <w:tc>
          <w:tcPr>
            <w:tcW w:w="1418" w:type="dxa"/>
            <w:vAlign w:val="center"/>
          </w:tcPr>
          <w:p w14:paraId="16407EDC" w14:textId="5846DDDD" w:rsidR="000A563E" w:rsidRPr="004223B5" w:rsidRDefault="00E36C41"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Presidencia de la República</w:t>
            </w:r>
          </w:p>
        </w:tc>
        <w:tc>
          <w:tcPr>
            <w:tcW w:w="1276" w:type="dxa"/>
            <w:vAlign w:val="center"/>
          </w:tcPr>
          <w:p w14:paraId="434F7598" w14:textId="13EE6149" w:rsidR="000A563E" w:rsidRPr="004223B5" w:rsidRDefault="00E36C41"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Vigente</w:t>
            </w:r>
          </w:p>
        </w:tc>
      </w:tr>
      <w:tr w:rsidR="00E36C41" w:rsidRPr="004223B5" w14:paraId="5AD205B1" w14:textId="77777777" w:rsidTr="0080332B">
        <w:trPr>
          <w:trHeight w:val="213"/>
        </w:trPr>
        <w:tc>
          <w:tcPr>
            <w:tcW w:w="1271" w:type="dxa"/>
            <w:vAlign w:val="center"/>
          </w:tcPr>
          <w:p w14:paraId="4E4A3172" w14:textId="0A95B16F" w:rsidR="00E36C41" w:rsidRPr="004223B5" w:rsidRDefault="00DA28A1"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Directiva Presidencial</w:t>
            </w:r>
          </w:p>
        </w:tc>
        <w:tc>
          <w:tcPr>
            <w:tcW w:w="1134" w:type="dxa"/>
            <w:vAlign w:val="center"/>
          </w:tcPr>
          <w:p w14:paraId="0F57CC5E" w14:textId="1C730C1D" w:rsidR="00E36C41" w:rsidRPr="004223B5" w:rsidRDefault="00DA28A1" w:rsidP="00214B46">
            <w:pPr>
              <w:pStyle w:val="Sinespaciado"/>
              <w:rPr>
                <w:rFonts w:asciiTheme="majorHAnsi" w:hAnsiTheme="majorHAnsi" w:cstheme="majorHAnsi"/>
                <w:color w:val="000000" w:themeColor="text1"/>
                <w:sz w:val="16"/>
                <w:szCs w:val="16"/>
              </w:rPr>
            </w:pPr>
            <w:r w:rsidRPr="004223B5">
              <w:rPr>
                <w:rFonts w:asciiTheme="majorHAnsi" w:hAnsiTheme="majorHAnsi" w:cstheme="majorHAnsi"/>
                <w:color w:val="000000" w:themeColor="text1"/>
                <w:sz w:val="16"/>
                <w:szCs w:val="16"/>
              </w:rPr>
              <w:t>2 del 24 de febrero de 2022</w:t>
            </w:r>
          </w:p>
        </w:tc>
        <w:tc>
          <w:tcPr>
            <w:tcW w:w="2835" w:type="dxa"/>
            <w:vAlign w:val="center"/>
          </w:tcPr>
          <w:p w14:paraId="3647DF7B" w14:textId="3350AA18" w:rsidR="00E36C41" w:rsidRPr="004223B5" w:rsidRDefault="00DA28A1" w:rsidP="00140D38">
            <w:pPr>
              <w:pStyle w:val="Sinespaciado"/>
              <w:jc w:val="both"/>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 xml:space="preserve">Reiteración de la política pública en materia de seguridad </w:t>
            </w:r>
            <w:r w:rsidR="00C55300" w:rsidRPr="004223B5">
              <w:rPr>
                <w:rFonts w:asciiTheme="majorHAnsi" w:hAnsiTheme="majorHAnsi" w:cstheme="majorHAnsi"/>
                <w:color w:val="000000"/>
                <w:sz w:val="16"/>
                <w:szCs w:val="16"/>
                <w:shd w:val="clear" w:color="auto" w:fill="FFFFFF"/>
              </w:rPr>
              <w:t>digital</w:t>
            </w:r>
          </w:p>
        </w:tc>
        <w:tc>
          <w:tcPr>
            <w:tcW w:w="709" w:type="dxa"/>
            <w:vAlign w:val="center"/>
          </w:tcPr>
          <w:p w14:paraId="7E554766" w14:textId="77777777" w:rsidR="00E36C41" w:rsidRPr="004223B5" w:rsidRDefault="00E36C41" w:rsidP="00214B46">
            <w:pPr>
              <w:pStyle w:val="Sinespaciado"/>
              <w:rPr>
                <w:rFonts w:asciiTheme="majorHAnsi" w:hAnsiTheme="majorHAnsi" w:cstheme="majorHAnsi"/>
                <w:color w:val="000000"/>
                <w:sz w:val="16"/>
                <w:szCs w:val="16"/>
                <w:shd w:val="clear" w:color="auto" w:fill="FFFFFF"/>
              </w:rPr>
            </w:pPr>
          </w:p>
        </w:tc>
        <w:tc>
          <w:tcPr>
            <w:tcW w:w="850" w:type="dxa"/>
            <w:vAlign w:val="center"/>
          </w:tcPr>
          <w:p w14:paraId="28A10C77" w14:textId="389A28CB" w:rsidR="00E36C41" w:rsidRPr="004223B5" w:rsidRDefault="00C55300" w:rsidP="00140D38">
            <w:pPr>
              <w:pStyle w:val="Sinespaciado"/>
              <w:jc w:val="center"/>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X</w:t>
            </w:r>
          </w:p>
        </w:tc>
        <w:tc>
          <w:tcPr>
            <w:tcW w:w="1418" w:type="dxa"/>
            <w:vAlign w:val="center"/>
          </w:tcPr>
          <w:p w14:paraId="4568072C" w14:textId="0BC0BF2F" w:rsidR="00E36C41" w:rsidRPr="004223B5" w:rsidRDefault="00C55300"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Presidencia de la República</w:t>
            </w:r>
          </w:p>
        </w:tc>
        <w:tc>
          <w:tcPr>
            <w:tcW w:w="1276" w:type="dxa"/>
            <w:vAlign w:val="center"/>
          </w:tcPr>
          <w:p w14:paraId="42E809F0" w14:textId="6F0F503A" w:rsidR="00E36C41" w:rsidRPr="004223B5" w:rsidRDefault="00C55300" w:rsidP="00214B46">
            <w:pPr>
              <w:pStyle w:val="Sinespaciado"/>
              <w:rPr>
                <w:rFonts w:asciiTheme="majorHAnsi" w:hAnsiTheme="majorHAnsi" w:cstheme="majorHAnsi"/>
                <w:color w:val="000000"/>
                <w:sz w:val="16"/>
                <w:szCs w:val="16"/>
                <w:shd w:val="clear" w:color="auto" w:fill="FFFFFF"/>
              </w:rPr>
            </w:pPr>
            <w:r w:rsidRPr="004223B5">
              <w:rPr>
                <w:rFonts w:asciiTheme="majorHAnsi" w:hAnsiTheme="majorHAnsi" w:cstheme="majorHAnsi"/>
                <w:color w:val="000000"/>
                <w:sz w:val="16"/>
                <w:szCs w:val="16"/>
                <w:shd w:val="clear" w:color="auto" w:fill="FFFFFF"/>
              </w:rPr>
              <w:t>Vigente</w:t>
            </w:r>
          </w:p>
        </w:tc>
      </w:tr>
    </w:tbl>
    <w:p w14:paraId="31E367BE" w14:textId="77777777" w:rsidR="00FE05B6" w:rsidRPr="004223B5" w:rsidRDefault="00FE05B6">
      <w:pPr>
        <w:spacing w:after="0" w:line="240" w:lineRule="auto"/>
        <w:rPr>
          <w:rFonts w:asciiTheme="majorHAnsi" w:hAnsiTheme="majorHAnsi" w:cstheme="majorHAnsi"/>
          <w:sz w:val="18"/>
          <w:szCs w:val="18"/>
        </w:rPr>
      </w:pPr>
    </w:p>
    <w:p w14:paraId="76FCDE7A" w14:textId="77777777" w:rsidR="00FA4976" w:rsidRPr="004223B5" w:rsidRDefault="00FA4976">
      <w:pPr>
        <w:spacing w:after="0" w:line="240" w:lineRule="auto"/>
        <w:rPr>
          <w:rFonts w:asciiTheme="majorHAnsi" w:hAnsiTheme="majorHAnsi" w:cstheme="majorHAnsi"/>
          <w:sz w:val="18"/>
          <w:szCs w:val="18"/>
        </w:rPr>
      </w:pPr>
    </w:p>
    <w:p w14:paraId="56CFAC8F" w14:textId="3574465C" w:rsidR="00FA4976" w:rsidRPr="004223B5" w:rsidRDefault="00101DB7">
      <w:pPr>
        <w:rPr>
          <w:rFonts w:asciiTheme="majorHAnsi" w:hAnsiTheme="majorHAnsi" w:cstheme="majorHAnsi"/>
          <w:sz w:val="18"/>
          <w:szCs w:val="18"/>
        </w:rPr>
      </w:pPr>
      <w:r w:rsidRPr="004223B5">
        <w:rPr>
          <w:rFonts w:asciiTheme="majorHAnsi" w:hAnsiTheme="majorHAnsi" w:cstheme="majorHAnsi"/>
          <w:sz w:val="18"/>
          <w:szCs w:val="18"/>
        </w:rPr>
        <w:br w:type="page"/>
      </w:r>
    </w:p>
    <w:bookmarkStart w:id="82" w:name="_Toc181877423" w:displacedByCustomXml="next"/>
    <w:sdt>
      <w:sdtPr>
        <w:rPr>
          <w:rFonts w:asciiTheme="majorHAnsi" w:hAnsiTheme="majorHAnsi" w:cstheme="majorHAnsi"/>
          <w:color w:val="auto"/>
          <w:sz w:val="22"/>
          <w:szCs w:val="22"/>
          <w:lang w:eastAsia="ja-JP" w:bidi="ar-SA"/>
        </w:rPr>
        <w:id w:val="-327289414"/>
        <w:docPartObj>
          <w:docPartGallery w:val="Bibliographies"/>
          <w:docPartUnique/>
        </w:docPartObj>
      </w:sdtPr>
      <w:sdtContent>
        <w:p w14:paraId="7878F586" w14:textId="211DEAE6" w:rsidR="00FA4976" w:rsidRPr="004223B5" w:rsidRDefault="00C71903" w:rsidP="00101DB7">
          <w:pPr>
            <w:pStyle w:val="Ttulo1"/>
            <w:rPr>
              <w:rFonts w:asciiTheme="majorHAnsi" w:hAnsiTheme="majorHAnsi" w:cstheme="majorHAnsi"/>
              <w:b/>
              <w:color w:val="auto"/>
              <w:sz w:val="24"/>
              <w:szCs w:val="24"/>
            </w:rPr>
          </w:pPr>
          <w:r w:rsidRPr="004223B5">
            <w:rPr>
              <w:rFonts w:asciiTheme="majorHAnsi" w:hAnsiTheme="majorHAnsi" w:cstheme="majorHAnsi"/>
              <w:b/>
              <w:bCs/>
              <w:color w:val="auto"/>
              <w:sz w:val="24"/>
              <w:szCs w:val="24"/>
            </w:rPr>
            <w:t>BIBLIOGRAFÍA</w:t>
          </w:r>
          <w:bookmarkEnd w:id="82"/>
        </w:p>
        <w:p w14:paraId="507CB0B5" w14:textId="77777777" w:rsidR="00101DB7" w:rsidRPr="004223B5" w:rsidRDefault="00101DB7" w:rsidP="00101DB7">
          <w:pPr>
            <w:pStyle w:val="Normal0"/>
            <w:rPr>
              <w:rFonts w:asciiTheme="majorHAnsi" w:hAnsiTheme="majorHAnsi" w:cstheme="majorHAnsi"/>
              <w:lang w:eastAsia="es-CO"/>
            </w:rPr>
          </w:pPr>
        </w:p>
        <w:sdt>
          <w:sdtPr>
            <w:rPr>
              <w:rFonts w:asciiTheme="majorHAnsi" w:hAnsiTheme="majorHAnsi" w:cstheme="majorHAnsi"/>
            </w:rPr>
            <w:id w:val="111145805"/>
            <w:bibliography/>
          </w:sdtPr>
          <w:sdtContent>
            <w:p w14:paraId="71BD07E9" w14:textId="77777777" w:rsidR="001D2CF2" w:rsidRPr="004223B5" w:rsidRDefault="00FA4976" w:rsidP="001D2CF2">
              <w:pPr>
                <w:pStyle w:val="Bibliografa"/>
                <w:ind w:left="720" w:hanging="720"/>
                <w:rPr>
                  <w:rFonts w:asciiTheme="majorHAnsi" w:hAnsiTheme="majorHAnsi" w:cstheme="majorHAnsi"/>
                  <w:sz w:val="24"/>
                  <w:szCs w:val="24"/>
                </w:rPr>
              </w:pPr>
              <w:r w:rsidRPr="004223B5">
                <w:rPr>
                  <w:rFonts w:asciiTheme="majorHAnsi" w:hAnsiTheme="majorHAnsi" w:cstheme="majorHAnsi"/>
                </w:rPr>
                <w:fldChar w:fldCharType="begin"/>
              </w:r>
              <w:r w:rsidRPr="004223B5">
                <w:rPr>
                  <w:rFonts w:asciiTheme="majorHAnsi" w:hAnsiTheme="majorHAnsi" w:cstheme="majorHAnsi"/>
                </w:rPr>
                <w:instrText>BIBLIOGRAPHY</w:instrText>
              </w:r>
              <w:r w:rsidRPr="004223B5">
                <w:rPr>
                  <w:rFonts w:asciiTheme="majorHAnsi" w:hAnsiTheme="majorHAnsi" w:cstheme="majorHAnsi"/>
                </w:rPr>
                <w:fldChar w:fldCharType="separate"/>
              </w:r>
              <w:r w:rsidR="001D2CF2" w:rsidRPr="004223B5">
                <w:rPr>
                  <w:rFonts w:asciiTheme="majorHAnsi" w:hAnsiTheme="majorHAnsi" w:cstheme="majorHAnsi"/>
                </w:rPr>
                <w:t xml:space="preserve">AWS. (s.f.). </w:t>
              </w:r>
              <w:r w:rsidR="001D2CF2" w:rsidRPr="004223B5">
                <w:rPr>
                  <w:rFonts w:asciiTheme="majorHAnsi" w:hAnsiTheme="majorHAnsi" w:cstheme="majorHAnsi"/>
                  <w:i/>
                </w:rPr>
                <w:t>¿Qué es la arquitectura orientada a servicios (SOA)?</w:t>
              </w:r>
              <w:r w:rsidR="001D2CF2" w:rsidRPr="004223B5">
                <w:rPr>
                  <w:rFonts w:asciiTheme="majorHAnsi" w:hAnsiTheme="majorHAnsi" w:cstheme="majorHAnsi"/>
                </w:rPr>
                <w:t xml:space="preserve"> Obtenido de https://aws.amazon.com/es/what-is/service-oriented-architecture/#:~:text=La%20arquitectura%20de%20microservicios%20es,modernos%20basados%20en%20la%20nube.</w:t>
              </w:r>
            </w:p>
            <w:p w14:paraId="7BE55EB1" w14:textId="77777777" w:rsidR="001D2CF2" w:rsidRPr="004223B5" w:rsidRDefault="001D2CF2" w:rsidP="001D2CF2">
              <w:pPr>
                <w:pStyle w:val="Bibliografa"/>
                <w:ind w:left="720" w:hanging="720"/>
                <w:rPr>
                  <w:rFonts w:asciiTheme="majorHAnsi" w:hAnsiTheme="majorHAnsi" w:cstheme="majorHAnsi"/>
                </w:rPr>
              </w:pPr>
              <w:r w:rsidRPr="004223B5">
                <w:rPr>
                  <w:rFonts w:asciiTheme="majorHAnsi" w:hAnsiTheme="majorHAnsi" w:cstheme="majorHAnsi"/>
                </w:rPr>
                <w:t xml:space="preserve">IBM. (s.f.). </w:t>
              </w:r>
              <w:r w:rsidRPr="004223B5">
                <w:rPr>
                  <w:rFonts w:asciiTheme="majorHAnsi" w:hAnsiTheme="majorHAnsi" w:cstheme="majorHAnsi"/>
                  <w:i/>
                </w:rPr>
                <w:t>¿Qué es DevOps?</w:t>
              </w:r>
              <w:r w:rsidRPr="004223B5">
                <w:rPr>
                  <w:rFonts w:asciiTheme="majorHAnsi" w:hAnsiTheme="majorHAnsi" w:cstheme="majorHAnsi"/>
                </w:rPr>
                <w:t xml:space="preserve"> Obtenido de https://www.ibm.com/mx-es/topics/devops</w:t>
              </w:r>
            </w:p>
            <w:p w14:paraId="296E9F9E" w14:textId="77777777" w:rsidR="001D2CF2" w:rsidRPr="004223B5" w:rsidRDefault="001D2CF2" w:rsidP="001D2CF2">
              <w:pPr>
                <w:pStyle w:val="Bibliografa"/>
                <w:ind w:left="720" w:hanging="720"/>
                <w:rPr>
                  <w:rFonts w:asciiTheme="majorHAnsi" w:hAnsiTheme="majorHAnsi" w:cstheme="majorHAnsi"/>
                </w:rPr>
              </w:pPr>
              <w:r w:rsidRPr="004223B5">
                <w:rPr>
                  <w:rFonts w:asciiTheme="majorHAnsi" w:hAnsiTheme="majorHAnsi" w:cstheme="majorHAnsi"/>
                </w:rPr>
                <w:t xml:space="preserve">Melo, I. M. (2018). Realidad aumentada y aplicaciones. </w:t>
              </w:r>
              <w:r w:rsidRPr="004223B5">
                <w:rPr>
                  <w:rFonts w:asciiTheme="majorHAnsi" w:hAnsiTheme="majorHAnsi" w:cstheme="majorHAnsi"/>
                  <w:i/>
                </w:rPr>
                <w:t>Tecnología, Investigación y Academia</w:t>
              </w:r>
              <w:r w:rsidRPr="004223B5">
                <w:rPr>
                  <w:rFonts w:asciiTheme="majorHAnsi" w:hAnsiTheme="majorHAnsi" w:cstheme="majorHAnsi"/>
                </w:rPr>
                <w:t>, 28-35.</w:t>
              </w:r>
            </w:p>
            <w:p w14:paraId="13EE38DB" w14:textId="77777777" w:rsidR="001D2CF2" w:rsidRPr="004223B5" w:rsidRDefault="001D2CF2" w:rsidP="001D2CF2">
              <w:pPr>
                <w:pStyle w:val="Bibliografa"/>
                <w:ind w:left="720" w:hanging="720"/>
                <w:rPr>
                  <w:rFonts w:asciiTheme="majorHAnsi" w:hAnsiTheme="majorHAnsi" w:cstheme="majorHAnsi"/>
                </w:rPr>
              </w:pPr>
              <w:r w:rsidRPr="004223B5">
                <w:rPr>
                  <w:rFonts w:asciiTheme="majorHAnsi" w:hAnsiTheme="majorHAnsi" w:cstheme="majorHAnsi"/>
                </w:rPr>
                <w:t xml:space="preserve">Ministerio de Tecnologías de la información y las comunicaciones de Colombia. (s.f.). </w:t>
              </w:r>
              <w:r w:rsidRPr="004223B5">
                <w:rPr>
                  <w:rFonts w:asciiTheme="majorHAnsi" w:hAnsiTheme="majorHAnsi" w:cstheme="majorHAnsi"/>
                  <w:i/>
                </w:rPr>
                <w:t>Arquitectura empresarial Colombia</w:t>
              </w:r>
              <w:r w:rsidRPr="004223B5">
                <w:rPr>
                  <w:rFonts w:asciiTheme="majorHAnsi" w:hAnsiTheme="majorHAnsi" w:cstheme="majorHAnsi"/>
                </w:rPr>
                <w:t>. Obtenido de Arquitectura empresarial Colombia: https://www.mintic.gov.co/arquitecturaempresarial/630/w3-propertyvalue-385288.html?__noredirect=1</w:t>
              </w:r>
            </w:p>
            <w:p w14:paraId="3507F5D6" w14:textId="77777777" w:rsidR="001D2CF2" w:rsidRPr="004223B5" w:rsidRDefault="001D2CF2" w:rsidP="001D2CF2">
              <w:pPr>
                <w:pStyle w:val="Bibliografa"/>
                <w:ind w:left="720" w:hanging="720"/>
                <w:rPr>
                  <w:rFonts w:asciiTheme="majorHAnsi" w:hAnsiTheme="majorHAnsi" w:cstheme="majorHAnsi"/>
                </w:rPr>
              </w:pPr>
              <w:r w:rsidRPr="004223B5">
                <w:rPr>
                  <w:rFonts w:asciiTheme="majorHAnsi" w:hAnsiTheme="majorHAnsi" w:cstheme="majorHAnsi"/>
                </w:rPr>
                <w:t>Universidad Militar Nueva Granada. (29 de 06 de 2018). Resolución 2563. Bogotá, Colombia.</w:t>
              </w:r>
            </w:p>
            <w:p w14:paraId="0D6EE923" w14:textId="77777777" w:rsidR="001D2CF2" w:rsidRPr="004223B5" w:rsidRDefault="001D2CF2" w:rsidP="001D2CF2">
              <w:pPr>
                <w:pStyle w:val="Bibliografa"/>
                <w:ind w:left="720" w:hanging="720"/>
                <w:rPr>
                  <w:rFonts w:asciiTheme="majorHAnsi" w:hAnsiTheme="majorHAnsi" w:cstheme="majorHAnsi"/>
                </w:rPr>
              </w:pPr>
              <w:r w:rsidRPr="004223B5">
                <w:rPr>
                  <w:rFonts w:asciiTheme="majorHAnsi" w:hAnsiTheme="majorHAnsi" w:cstheme="majorHAnsi"/>
                </w:rPr>
                <w:t xml:space="preserve">Universidad Militar Nueva Granada. (01 de 12 de 2020). </w:t>
              </w:r>
              <w:r w:rsidRPr="004223B5">
                <w:rPr>
                  <w:rFonts w:asciiTheme="majorHAnsi" w:hAnsiTheme="majorHAnsi" w:cstheme="majorHAnsi"/>
                  <w:i/>
                </w:rPr>
                <w:t>Kawak.</w:t>
              </w:r>
              <w:r w:rsidRPr="004223B5">
                <w:rPr>
                  <w:rFonts w:asciiTheme="majorHAnsi" w:hAnsiTheme="majorHAnsi" w:cstheme="majorHAnsi"/>
                </w:rPr>
                <w:t xml:space="preserve"> Obtenido de Proceso Gestión estratégica de TIC: https://kawak.com.co/</w:t>
              </w:r>
            </w:p>
            <w:p w14:paraId="72F2A7BF" w14:textId="77777777" w:rsidR="001D2CF2" w:rsidRPr="004223B5" w:rsidRDefault="001D2CF2" w:rsidP="001D2CF2">
              <w:pPr>
                <w:pStyle w:val="Bibliografa"/>
                <w:ind w:left="720" w:hanging="720"/>
                <w:rPr>
                  <w:rFonts w:asciiTheme="majorHAnsi" w:hAnsiTheme="majorHAnsi" w:cstheme="majorHAnsi"/>
                </w:rPr>
              </w:pPr>
              <w:r w:rsidRPr="004223B5">
                <w:rPr>
                  <w:rFonts w:asciiTheme="majorHAnsi" w:hAnsiTheme="majorHAnsi" w:cstheme="majorHAnsi"/>
                </w:rPr>
                <w:t xml:space="preserve">Universidad Militar Nueva Granada. (Octubre de 2020). </w:t>
              </w:r>
              <w:r w:rsidRPr="004223B5">
                <w:rPr>
                  <w:rFonts w:asciiTheme="majorHAnsi" w:hAnsiTheme="majorHAnsi" w:cstheme="majorHAnsi"/>
                  <w:i/>
                </w:rPr>
                <w:t>Planeación Institucional UMNG.</w:t>
              </w:r>
              <w:r w:rsidRPr="004223B5">
                <w:rPr>
                  <w:rFonts w:asciiTheme="majorHAnsi" w:hAnsiTheme="majorHAnsi" w:cstheme="majorHAnsi"/>
                </w:rPr>
                <w:t xml:space="preserve"> Obtenido de Plan de Desarrollo institucional 2020-2030: https://www.umng.edu.co/la-universidad/documentos-institucionales-umng</w:t>
              </w:r>
            </w:p>
            <w:p w14:paraId="621A47E4" w14:textId="77777777" w:rsidR="001D2CF2" w:rsidRPr="004223B5" w:rsidRDefault="001D2CF2" w:rsidP="001D2CF2">
              <w:pPr>
                <w:pStyle w:val="Bibliografa"/>
                <w:ind w:left="720" w:hanging="720"/>
                <w:rPr>
                  <w:rFonts w:asciiTheme="majorHAnsi" w:hAnsiTheme="majorHAnsi" w:cstheme="majorHAnsi"/>
                </w:rPr>
              </w:pPr>
              <w:r w:rsidRPr="004223B5">
                <w:rPr>
                  <w:rFonts w:asciiTheme="majorHAnsi" w:hAnsiTheme="majorHAnsi" w:cstheme="majorHAnsi"/>
                </w:rPr>
                <w:t xml:space="preserve">Universidad Militar Nueva Granada. (29 de 09 de 2022). </w:t>
              </w:r>
              <w:r w:rsidRPr="004223B5">
                <w:rPr>
                  <w:rFonts w:asciiTheme="majorHAnsi" w:hAnsiTheme="majorHAnsi" w:cstheme="majorHAnsi"/>
                  <w:i/>
                </w:rPr>
                <w:t>Enfoque de procesos</w:t>
              </w:r>
              <w:r w:rsidRPr="004223B5">
                <w:rPr>
                  <w:rFonts w:asciiTheme="majorHAnsi" w:hAnsiTheme="majorHAnsi" w:cstheme="majorHAnsi"/>
                </w:rPr>
                <w:t>. Obtenido de Mapa de procesos: https://www.umng.edu.co/enfoque-de-procesos</w:t>
              </w:r>
            </w:p>
            <w:p w14:paraId="2544D943" w14:textId="77777777" w:rsidR="001D2CF2" w:rsidRPr="004223B5" w:rsidRDefault="001D2CF2" w:rsidP="001D2CF2">
              <w:pPr>
                <w:pStyle w:val="Bibliografa"/>
                <w:ind w:left="720" w:hanging="720"/>
                <w:rPr>
                  <w:rFonts w:asciiTheme="majorHAnsi" w:hAnsiTheme="majorHAnsi" w:cstheme="majorHAnsi"/>
                </w:rPr>
              </w:pPr>
              <w:r w:rsidRPr="004223B5">
                <w:rPr>
                  <w:rFonts w:asciiTheme="majorHAnsi" w:hAnsiTheme="majorHAnsi" w:cstheme="majorHAnsi"/>
                </w:rPr>
                <w:t xml:space="preserve">Universidad Militar Nueva Granada. (s.f.). </w:t>
              </w:r>
              <w:r w:rsidRPr="004223B5">
                <w:rPr>
                  <w:rFonts w:asciiTheme="majorHAnsi" w:hAnsiTheme="majorHAnsi" w:cstheme="majorHAnsi"/>
                  <w:i/>
                </w:rPr>
                <w:t>Macroprocesos de Planeación estratégica</w:t>
              </w:r>
              <w:r w:rsidRPr="004223B5">
                <w:rPr>
                  <w:rFonts w:asciiTheme="majorHAnsi" w:hAnsiTheme="majorHAnsi" w:cstheme="majorHAnsi"/>
                </w:rPr>
                <w:t>. Obtenido de Macroprocesos de Planeación estratégica: https://kawak.com.co/</w:t>
              </w:r>
            </w:p>
            <w:p w14:paraId="5D4F943D" w14:textId="77777777" w:rsidR="001D2CF2" w:rsidRPr="004223B5" w:rsidRDefault="001D2CF2" w:rsidP="001D2CF2">
              <w:pPr>
                <w:pStyle w:val="Bibliografa"/>
                <w:ind w:left="720" w:hanging="720"/>
                <w:rPr>
                  <w:rFonts w:asciiTheme="majorHAnsi" w:hAnsiTheme="majorHAnsi" w:cstheme="majorHAnsi"/>
                </w:rPr>
              </w:pPr>
              <w:r w:rsidRPr="004223B5">
                <w:rPr>
                  <w:rFonts w:asciiTheme="majorHAnsi" w:hAnsiTheme="majorHAnsi" w:cstheme="majorHAnsi"/>
                </w:rPr>
                <w:t xml:space="preserve">Universidad Militar Nueva Granada. (s.f.). </w:t>
              </w:r>
              <w:r w:rsidRPr="004223B5">
                <w:rPr>
                  <w:rFonts w:asciiTheme="majorHAnsi" w:hAnsiTheme="majorHAnsi" w:cstheme="majorHAnsi"/>
                  <w:i/>
                </w:rPr>
                <w:t>Mapa de procesos</w:t>
              </w:r>
              <w:r w:rsidRPr="004223B5">
                <w:rPr>
                  <w:rFonts w:asciiTheme="majorHAnsi" w:hAnsiTheme="majorHAnsi" w:cstheme="majorHAnsi"/>
                </w:rPr>
                <w:t>. Obtenido de Macroprocesos misionales: kawak.com.co/umng</w:t>
              </w:r>
            </w:p>
            <w:p w14:paraId="50F6CB24" w14:textId="77777777" w:rsidR="001D2CF2" w:rsidRPr="004223B5" w:rsidRDefault="001D2CF2" w:rsidP="001D2CF2">
              <w:pPr>
                <w:pStyle w:val="Bibliografa"/>
                <w:ind w:left="720" w:hanging="720"/>
                <w:rPr>
                  <w:rFonts w:asciiTheme="majorHAnsi" w:hAnsiTheme="majorHAnsi" w:cstheme="majorHAnsi"/>
                </w:rPr>
              </w:pPr>
              <w:r w:rsidRPr="004223B5">
                <w:rPr>
                  <w:rFonts w:asciiTheme="majorHAnsi" w:hAnsiTheme="majorHAnsi" w:cstheme="majorHAnsi"/>
                </w:rPr>
                <w:t xml:space="preserve">Universidad Militar Nueva Granada. (s.f.). </w:t>
              </w:r>
              <w:r w:rsidRPr="004223B5">
                <w:rPr>
                  <w:rFonts w:asciiTheme="majorHAnsi" w:hAnsiTheme="majorHAnsi" w:cstheme="majorHAnsi"/>
                  <w:i/>
                </w:rPr>
                <w:t>Mapa de procesos</w:t>
              </w:r>
              <w:r w:rsidRPr="004223B5">
                <w:rPr>
                  <w:rFonts w:asciiTheme="majorHAnsi" w:hAnsiTheme="majorHAnsi" w:cstheme="majorHAnsi"/>
                </w:rPr>
                <w:t>. Obtenido de Macroprocesos de apoyo: kawak.com.co/umng</w:t>
              </w:r>
            </w:p>
            <w:p w14:paraId="26DBFBE5" w14:textId="77777777" w:rsidR="001D2CF2" w:rsidRPr="004223B5" w:rsidRDefault="001D2CF2" w:rsidP="001D2CF2">
              <w:pPr>
                <w:pStyle w:val="Bibliografa"/>
                <w:ind w:left="720" w:hanging="720"/>
                <w:rPr>
                  <w:rFonts w:asciiTheme="majorHAnsi" w:hAnsiTheme="majorHAnsi" w:cstheme="majorHAnsi"/>
                </w:rPr>
              </w:pPr>
              <w:r w:rsidRPr="004223B5">
                <w:rPr>
                  <w:rFonts w:asciiTheme="majorHAnsi" w:hAnsiTheme="majorHAnsi" w:cstheme="majorHAnsi"/>
                </w:rPr>
                <w:t xml:space="preserve">Universidad Militar Nueva Granada. (s.f.). </w:t>
              </w:r>
              <w:r w:rsidRPr="004223B5">
                <w:rPr>
                  <w:rFonts w:asciiTheme="majorHAnsi" w:hAnsiTheme="majorHAnsi" w:cstheme="majorHAnsi"/>
                  <w:i/>
                </w:rPr>
                <w:t>Mapa de procesos</w:t>
              </w:r>
              <w:r w:rsidRPr="004223B5">
                <w:rPr>
                  <w:rFonts w:asciiTheme="majorHAnsi" w:hAnsiTheme="majorHAnsi" w:cstheme="majorHAnsi"/>
                </w:rPr>
                <w:t>. Obtenido de Macroprocesos de evaluación y seguimiento: https://kawak.com.co/umng/</w:t>
              </w:r>
            </w:p>
            <w:p w14:paraId="605B5588" w14:textId="77777777" w:rsidR="001D2CF2" w:rsidRPr="004223B5" w:rsidRDefault="001D2CF2" w:rsidP="001D2CF2">
              <w:pPr>
                <w:pStyle w:val="Bibliografa"/>
                <w:ind w:left="720" w:hanging="720"/>
                <w:rPr>
                  <w:rFonts w:asciiTheme="majorHAnsi" w:hAnsiTheme="majorHAnsi" w:cstheme="majorHAnsi"/>
                </w:rPr>
              </w:pPr>
              <w:r w:rsidRPr="004223B5">
                <w:rPr>
                  <w:rFonts w:asciiTheme="majorHAnsi" w:hAnsiTheme="majorHAnsi" w:cstheme="majorHAnsi"/>
                </w:rPr>
                <w:lastRenderedPageBreak/>
                <w:t xml:space="preserve">Universidad Militar Nueva Granada. (s.f.). </w:t>
              </w:r>
              <w:r w:rsidRPr="004223B5">
                <w:rPr>
                  <w:rFonts w:asciiTheme="majorHAnsi" w:hAnsiTheme="majorHAnsi" w:cstheme="majorHAnsi"/>
                  <w:i/>
                </w:rPr>
                <w:t>Misión y Visión</w:t>
              </w:r>
              <w:r w:rsidRPr="004223B5">
                <w:rPr>
                  <w:rFonts w:asciiTheme="majorHAnsi" w:hAnsiTheme="majorHAnsi" w:cstheme="majorHAnsi"/>
                </w:rPr>
                <w:t>. Obtenido de https://www.umng.edu.co/transparencia/estructura-organica-y-talento-humano/mision-y-vision</w:t>
              </w:r>
            </w:p>
            <w:p w14:paraId="2AED3E57" w14:textId="77777777" w:rsidR="001D2CF2" w:rsidRPr="004223B5" w:rsidRDefault="001D2CF2" w:rsidP="001D2CF2">
              <w:pPr>
                <w:pStyle w:val="Bibliografa"/>
                <w:ind w:left="720" w:hanging="720"/>
                <w:rPr>
                  <w:rFonts w:asciiTheme="majorHAnsi" w:hAnsiTheme="majorHAnsi" w:cstheme="majorHAnsi"/>
                </w:rPr>
              </w:pPr>
              <w:r w:rsidRPr="004223B5">
                <w:rPr>
                  <w:rFonts w:asciiTheme="majorHAnsi" w:hAnsiTheme="majorHAnsi" w:cstheme="majorHAnsi"/>
                </w:rPr>
                <w:t xml:space="preserve">Universidad Militar Nueva Granada. (s.f.). </w:t>
              </w:r>
              <w:r w:rsidRPr="004223B5">
                <w:rPr>
                  <w:rFonts w:asciiTheme="majorHAnsi" w:hAnsiTheme="majorHAnsi" w:cstheme="majorHAnsi"/>
                  <w:i/>
                </w:rPr>
                <w:t>Organigrama</w:t>
              </w:r>
              <w:r w:rsidRPr="004223B5">
                <w:rPr>
                  <w:rFonts w:asciiTheme="majorHAnsi" w:hAnsiTheme="majorHAnsi" w:cstheme="majorHAnsi"/>
                </w:rPr>
                <w:t>. Obtenido de https://www.umng.edu.co/transparencia/estructura-organica-y-talento-humano/organigrama</w:t>
              </w:r>
            </w:p>
            <w:p w14:paraId="53700B9E" w14:textId="31A0E0A8" w:rsidR="00FA4976" w:rsidRPr="004223B5" w:rsidRDefault="00FA4976" w:rsidP="001D2CF2">
              <w:pPr>
                <w:rPr>
                  <w:rFonts w:asciiTheme="majorHAnsi" w:hAnsiTheme="majorHAnsi" w:cstheme="majorHAnsi"/>
                </w:rPr>
              </w:pPr>
              <w:r w:rsidRPr="004223B5">
                <w:rPr>
                  <w:rFonts w:asciiTheme="majorHAnsi" w:hAnsiTheme="majorHAnsi" w:cstheme="majorHAnsi"/>
                  <w:b/>
                  <w:bCs/>
                </w:rPr>
                <w:fldChar w:fldCharType="end"/>
              </w:r>
            </w:p>
          </w:sdtContent>
        </w:sdt>
      </w:sdtContent>
    </w:sdt>
    <w:p w14:paraId="7C4E260A" w14:textId="77777777" w:rsidR="002B2AFC" w:rsidRPr="004223B5" w:rsidRDefault="002B2AFC">
      <w:pPr>
        <w:spacing w:after="0" w:line="240" w:lineRule="auto"/>
        <w:rPr>
          <w:rFonts w:asciiTheme="majorHAnsi" w:hAnsiTheme="majorHAnsi" w:cstheme="majorHAnsi"/>
          <w:sz w:val="18"/>
          <w:szCs w:val="18"/>
        </w:rPr>
      </w:pPr>
    </w:p>
    <w:sectPr w:rsidR="002B2AFC" w:rsidRPr="004223B5">
      <w:headerReference w:type="default" r:id="rId66"/>
      <w:footerReference w:type="default" r:id="rId67"/>
      <w:pgSz w:w="12240" w:h="15840"/>
      <w:pgMar w:top="2957" w:right="1701" w:bottom="1560"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F8205C" w14:textId="77777777" w:rsidR="007A4031" w:rsidRDefault="007A4031">
      <w:pPr>
        <w:spacing w:after="0" w:line="240" w:lineRule="auto"/>
      </w:pPr>
      <w:r>
        <w:separator/>
      </w:r>
    </w:p>
  </w:endnote>
  <w:endnote w:type="continuationSeparator" w:id="0">
    <w:p w14:paraId="67736088" w14:textId="77777777" w:rsidR="007A4031" w:rsidRDefault="007A4031">
      <w:pPr>
        <w:spacing w:after="0" w:line="240" w:lineRule="auto"/>
      </w:pPr>
      <w:r>
        <w:continuationSeparator/>
      </w:r>
    </w:p>
  </w:endnote>
  <w:endnote w:type="continuationNotice" w:id="1">
    <w:p w14:paraId="70FB9C88" w14:textId="77777777" w:rsidR="007A4031" w:rsidRDefault="007A40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altName w:val="Arial"/>
    <w:panose1 w:val="00000000000000000000"/>
    <w:charset w:val="00"/>
    <w:family w:val="roman"/>
    <w:notTrueType/>
    <w:pitch w:val="default"/>
  </w:font>
  <w:font w:name="Linux Libertine G">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tillium Web">
    <w:charset w:val="00"/>
    <w:family w:val="auto"/>
    <w:pitch w:val="variable"/>
    <w:sig w:usb0="00000007" w:usb1="00000001" w:usb2="00000000" w:usb3="00000000" w:csb0="0000009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1A" w14:textId="77777777" w:rsidR="00F60E82" w:rsidRDefault="00677BB9">
    <w:pPr>
      <w:tabs>
        <w:tab w:val="center" w:pos="4419"/>
        <w:tab w:val="right" w:pos="8838"/>
      </w:tabs>
      <w:spacing w:after="0" w:line="240" w:lineRule="auto"/>
      <w:rPr>
        <w:color w:val="000000"/>
      </w:rPr>
    </w:pPr>
    <w:r>
      <w:rPr>
        <w:noProof/>
      </w:rPr>
      <mc:AlternateContent>
        <mc:Choice Requires="wps">
          <w:drawing>
            <wp:anchor distT="0" distB="0" distL="0" distR="0" simplePos="0" relativeHeight="251658240" behindDoc="1" locked="0" layoutInCell="1" hidden="0" allowOverlap="1" wp14:anchorId="79FBACF8" wp14:editId="07777777">
              <wp:simplePos x="0" y="0"/>
              <wp:positionH relativeFrom="column">
                <wp:posOffset>-787399</wp:posOffset>
              </wp:positionH>
              <wp:positionV relativeFrom="paragraph">
                <wp:posOffset>-228599</wp:posOffset>
              </wp:positionV>
              <wp:extent cx="2772410" cy="715010"/>
              <wp:effectExtent l="0" t="0" r="0" b="0"/>
              <wp:wrapNone/>
              <wp:docPr id="29" name="Rectángulo 29"/>
              <wp:cNvGraphicFramePr/>
              <a:graphic xmlns:a="http://schemas.openxmlformats.org/drawingml/2006/main">
                <a:graphicData uri="http://schemas.microsoft.com/office/word/2010/wordprocessingShape">
                  <wps:wsp>
                    <wps:cNvSpPr/>
                    <wps:spPr>
                      <a:xfrm>
                        <a:off x="3964860" y="3427560"/>
                        <a:ext cx="2762280" cy="704880"/>
                      </a:xfrm>
                      <a:prstGeom prst="rect">
                        <a:avLst/>
                      </a:prstGeom>
                      <a:noFill/>
                      <a:ln>
                        <a:noFill/>
                      </a:ln>
                    </wps:spPr>
                    <wps:txbx>
                      <w:txbxContent>
                        <w:p w14:paraId="4C2B1A19" w14:textId="77777777" w:rsidR="00F60E82" w:rsidRDefault="00677BB9">
                          <w:pPr>
                            <w:spacing w:after="0" w:line="240" w:lineRule="auto"/>
                            <w:textDirection w:val="btLr"/>
                          </w:pPr>
                          <w:r>
                            <w:rPr>
                              <w:rFonts w:ascii="Arial" w:eastAsia="Arial" w:hAnsi="Arial" w:cs="Arial"/>
                              <w:color w:val="000000"/>
                              <w:sz w:val="14"/>
                            </w:rPr>
                            <w:t>Sede Bogotá, Carrera 11 n.º 101-80,</w:t>
                          </w:r>
                        </w:p>
                        <w:p w14:paraId="2B132B66" w14:textId="77777777" w:rsidR="00F60E82" w:rsidRDefault="00677BB9">
                          <w:pPr>
                            <w:spacing w:after="0" w:line="240" w:lineRule="auto"/>
                            <w:textDirection w:val="btLr"/>
                          </w:pPr>
                          <w:r>
                            <w:rPr>
                              <w:rFonts w:ascii="Arial" w:eastAsia="Arial" w:hAnsi="Arial" w:cs="Arial"/>
                              <w:color w:val="000000"/>
                              <w:sz w:val="14"/>
                            </w:rPr>
                            <w:t>Sede Campus Nueva Granada, kilómetro 2 vía Cajicá-Zipaquirá </w:t>
                          </w:r>
                        </w:p>
                        <w:p w14:paraId="4870A04A" w14:textId="77777777" w:rsidR="00F60E82" w:rsidRDefault="00677BB9">
                          <w:pPr>
                            <w:spacing w:after="0" w:line="240" w:lineRule="auto"/>
                            <w:textDirection w:val="btLr"/>
                          </w:pPr>
                          <w:r>
                            <w:rPr>
                              <w:rFonts w:ascii="Arial" w:eastAsia="Arial" w:hAnsi="Arial" w:cs="Arial"/>
                              <w:color w:val="000000"/>
                              <w:sz w:val="14"/>
                            </w:rPr>
                            <w:t>PBX (571) 650 00 00 - 634 32 00</w:t>
                          </w:r>
                        </w:p>
                        <w:p w14:paraId="6B1C3261" w14:textId="77777777" w:rsidR="00F60E82" w:rsidRDefault="00677BB9">
                          <w:pPr>
                            <w:spacing w:after="0" w:line="240" w:lineRule="auto"/>
                            <w:textDirection w:val="btLr"/>
                          </w:pPr>
                          <w:r>
                            <w:rPr>
                              <w:rFonts w:ascii="Arial" w:eastAsia="Arial" w:hAnsi="Arial" w:cs="Arial"/>
                              <w:color w:val="000000"/>
                              <w:sz w:val="16"/>
                            </w:rPr>
                            <w:t>www.umng.edu.co</w:t>
                          </w:r>
                          <w:r>
                            <w:rPr>
                              <w:rFonts w:ascii="Arial" w:eastAsia="Arial" w:hAnsi="Arial" w:cs="Arial"/>
                              <w:color w:val="000000"/>
                              <w:sz w:val="14"/>
                            </w:rPr>
                            <w:t> </w:t>
                          </w:r>
                        </w:p>
                        <w:p w14:paraId="0A048813" w14:textId="77777777" w:rsidR="00F60E82" w:rsidRDefault="00677BB9">
                          <w:pPr>
                            <w:spacing w:after="0" w:line="240" w:lineRule="auto"/>
                            <w:textDirection w:val="btLr"/>
                          </w:pPr>
                          <w:r>
                            <w:rPr>
                              <w:rFonts w:ascii="Arial" w:eastAsia="Arial" w:hAnsi="Arial" w:cs="Arial"/>
                              <w:color w:val="000000"/>
                              <w:sz w:val="14"/>
                            </w:rPr>
                            <w:t>Colombia-Sur América</w:t>
                          </w:r>
                        </w:p>
                        <w:p w14:paraId="1DA6542E" w14:textId="77777777" w:rsidR="00F60E82" w:rsidRDefault="00F60E82">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79FBACF8" id="Rectángulo 29" o:spid="_x0000_s1154" style="position:absolute;margin-left:-62pt;margin-top:-18pt;width:218.3pt;height:56.3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" filled="f" stroked="f">
              <v:textbox inset="2.53958mm,1.2694mm,2.53958mm,1.2694mm">
                <w:txbxContent>
                  <w:p w14:paraId="4C2B1A19" w14:textId="77777777" w:rsidR="00F60E82" w:rsidRDefault="00677BB9">
                    <w:pPr>
                      <w:spacing w:after="0" w:line="240" w:lineRule="auto"/>
                      <w:textDirection w:val="btLr"/>
                    </w:pPr>
                    <w:r>
                      <w:rPr>
                        <w:rFonts w:ascii="Arial" w:eastAsia="Arial" w:hAnsi="Arial" w:cs="Arial"/>
                        <w:color w:val="000000"/>
                        <w:sz w:val="14"/>
                      </w:rPr>
                      <w:t>Sede Bogotá, Carrera 11 n.º 101-80,</w:t>
                    </w:r>
                  </w:p>
                  <w:p w14:paraId="2B132B66" w14:textId="77777777" w:rsidR="00F60E82" w:rsidRDefault="00677BB9">
                    <w:pPr>
                      <w:spacing w:after="0" w:line="240" w:lineRule="auto"/>
                      <w:textDirection w:val="btLr"/>
                    </w:pPr>
                    <w:r>
                      <w:rPr>
                        <w:rFonts w:ascii="Arial" w:eastAsia="Arial" w:hAnsi="Arial" w:cs="Arial"/>
                        <w:color w:val="000000"/>
                        <w:sz w:val="14"/>
                      </w:rPr>
                      <w:t>Sede Campus Nueva Granada, kilómetro 2 vía Cajicá-Zipaquirá </w:t>
                    </w:r>
                  </w:p>
                  <w:p w14:paraId="4870A04A" w14:textId="77777777" w:rsidR="00F60E82" w:rsidRDefault="00677BB9">
                    <w:pPr>
                      <w:spacing w:after="0" w:line="240" w:lineRule="auto"/>
                      <w:textDirection w:val="btLr"/>
                    </w:pPr>
                    <w:r>
                      <w:rPr>
                        <w:rFonts w:ascii="Arial" w:eastAsia="Arial" w:hAnsi="Arial" w:cs="Arial"/>
                        <w:color w:val="000000"/>
                        <w:sz w:val="14"/>
                      </w:rPr>
                      <w:t>PBX (571) 650 00 00 - 634 32 00</w:t>
                    </w:r>
                  </w:p>
                  <w:p w14:paraId="6B1C3261" w14:textId="77777777" w:rsidR="00F60E82" w:rsidRDefault="00677BB9">
                    <w:pPr>
                      <w:spacing w:after="0" w:line="240" w:lineRule="auto"/>
                      <w:textDirection w:val="btLr"/>
                    </w:pPr>
                    <w:r>
                      <w:rPr>
                        <w:rFonts w:ascii="Arial" w:eastAsia="Arial" w:hAnsi="Arial" w:cs="Arial"/>
                        <w:color w:val="000000"/>
                        <w:sz w:val="16"/>
                      </w:rPr>
                      <w:t>www.umng.edu.co</w:t>
                    </w:r>
                    <w:r>
                      <w:rPr>
                        <w:rFonts w:ascii="Arial" w:eastAsia="Arial" w:hAnsi="Arial" w:cs="Arial"/>
                        <w:color w:val="000000"/>
                        <w:sz w:val="14"/>
                      </w:rPr>
                      <w:t> </w:t>
                    </w:r>
                  </w:p>
                  <w:p w14:paraId="0A048813" w14:textId="77777777" w:rsidR="00F60E82" w:rsidRDefault="00677BB9">
                    <w:pPr>
                      <w:spacing w:after="0" w:line="240" w:lineRule="auto"/>
                      <w:textDirection w:val="btLr"/>
                    </w:pPr>
                    <w:r>
                      <w:rPr>
                        <w:rFonts w:ascii="Arial" w:eastAsia="Arial" w:hAnsi="Arial" w:cs="Arial"/>
                        <w:color w:val="000000"/>
                        <w:sz w:val="14"/>
                      </w:rPr>
                      <w:t>Colombia-Sur América</w:t>
                    </w:r>
                  </w:p>
                  <w:p w14:paraId="1DA6542E" w14:textId="77777777" w:rsidR="00F60E82" w:rsidRDefault="00F60E82">
                    <w:pPr>
                      <w:spacing w:after="0" w:line="240" w:lineRule="auto"/>
                      <w:textDirection w:val="btLr"/>
                    </w:pPr>
                  </w:p>
                </w:txbxContent>
              </v:textbox>
            </v:rect>
          </w:pict>
        </mc:Fallback>
      </mc:AlternateContent>
    </w:r>
    <w:r>
      <w:rPr>
        <w:noProof/>
      </w:rPr>
      <mc:AlternateContent>
        <mc:Choice Requires="wpg">
          <w:drawing>
            <wp:anchor distT="0" distB="0" distL="0" distR="0" simplePos="0" relativeHeight="251658241" behindDoc="1" locked="0" layoutInCell="1" hidden="0" allowOverlap="1" wp14:anchorId="032E7A84" wp14:editId="07777777">
              <wp:simplePos x="0" y="0"/>
              <wp:positionH relativeFrom="column">
                <wp:posOffset>-1092199</wp:posOffset>
              </wp:positionH>
              <wp:positionV relativeFrom="paragraph">
                <wp:posOffset>-292099</wp:posOffset>
              </wp:positionV>
              <wp:extent cx="7801610" cy="953135"/>
              <wp:effectExtent l="0" t="0" r="0" b="0"/>
              <wp:wrapNone/>
              <wp:docPr id="32" name="Grupo 32"/>
              <wp:cNvGraphicFramePr/>
              <a:graphic xmlns:a="http://schemas.openxmlformats.org/drawingml/2006/main">
                <a:graphicData uri="http://schemas.microsoft.com/office/word/2010/wordprocessingGroup">
                  <wpg:wgp>
                    <wpg:cNvGrpSpPr/>
                    <wpg:grpSpPr>
                      <a:xfrm>
                        <a:off x="0" y="0"/>
                        <a:ext cx="7801610" cy="953135"/>
                        <a:chOff x="1445580" y="3303720"/>
                        <a:chExt cx="7800840" cy="952560"/>
                      </a:xfrm>
                    </wpg:grpSpPr>
                    <wpg:grpSp>
                      <wpg:cNvPr id="175" name="Grupo 175"/>
                      <wpg:cNvGrpSpPr/>
                      <wpg:grpSpPr>
                        <a:xfrm>
                          <a:off x="1445580" y="3303720"/>
                          <a:ext cx="7800840" cy="952560"/>
                          <a:chOff x="0" y="0"/>
                          <a:chExt cx="7800840" cy="952560"/>
                        </a:xfrm>
                      </wpg:grpSpPr>
                      <wps:wsp>
                        <wps:cNvPr id="176" name="Rectángulo 176"/>
                        <wps:cNvSpPr/>
                        <wps:spPr>
                          <a:xfrm>
                            <a:off x="0" y="0"/>
                            <a:ext cx="7800825" cy="952550"/>
                          </a:xfrm>
                          <a:prstGeom prst="rect">
                            <a:avLst/>
                          </a:prstGeom>
                          <a:noFill/>
                          <a:ln>
                            <a:noFill/>
                          </a:ln>
                        </wps:spPr>
                        <wps:txbx>
                          <w:txbxContent>
                            <w:p w14:paraId="3041E394" w14:textId="77777777" w:rsidR="00F60E82" w:rsidRDefault="00F60E82">
                              <w:pPr>
                                <w:spacing w:after="0" w:line="240" w:lineRule="auto"/>
                                <w:textDirection w:val="btLr"/>
                              </w:pPr>
                            </w:p>
                          </w:txbxContent>
                        </wps:txbx>
                        <wps:bodyPr spcFirstLastPara="1" wrap="square" lIns="91425" tIns="91425" rIns="91425" bIns="91425" anchor="ctr" anchorCtr="0">
                          <a:noAutofit/>
                        </wps:bodyPr>
                      </wps:wsp>
                      <wps:wsp>
                        <wps:cNvPr id="177" name="Forma libre: forma 177"/>
                        <wps:cNvSpPr/>
                        <wps:spPr>
                          <a:xfrm>
                            <a:off x="0" y="0"/>
                            <a:ext cx="7800840" cy="789480"/>
                          </a:xfrm>
                          <a:custGeom>
                            <a:avLst/>
                            <a:gdLst/>
                            <a:ahLst/>
                            <a:cxnLst/>
                            <a:rect l="l" t="t" r="r" b="b"/>
                            <a:pathLst>
                              <a:path w="7781731" h="771331" extrusionOk="0">
                                <a:moveTo>
                                  <a:pt x="0" y="758890"/>
                                </a:moveTo>
                                <a:lnTo>
                                  <a:pt x="3377682" y="771331"/>
                                </a:lnTo>
                                <a:lnTo>
                                  <a:pt x="3744686" y="0"/>
                                </a:lnTo>
                                <a:lnTo>
                                  <a:pt x="7781731" y="6221"/>
                                </a:lnTo>
                              </a:path>
                            </a:pathLst>
                          </a:custGeom>
                          <a:noFill/>
                          <a:ln w="9525" cap="flat" cmpd="sng">
                            <a:solidFill>
                              <a:srgbClr val="7F7F7F"/>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178" name="Shape 163"/>
                          <pic:cNvPicPr preferRelativeResize="0"/>
                        </pic:nvPicPr>
                        <pic:blipFill rotWithShape="1">
                          <a:blip r:embed="rId1">
                            <a:alphaModFix/>
                          </a:blip>
                          <a:srcRect/>
                          <a:stretch/>
                        </pic:blipFill>
                        <pic:spPr>
                          <a:xfrm>
                            <a:off x="3999240" y="55800"/>
                            <a:ext cx="3542040" cy="896760"/>
                          </a:xfrm>
                          <a:prstGeom prst="rect">
                            <a:avLst/>
                          </a:prstGeom>
                          <a:noFill/>
                          <a:ln>
                            <a:noFill/>
                          </a:ln>
                        </pic:spPr>
                      </pic:pic>
                    </wpg:grpSp>
                  </wpg:wgp>
                </a:graphicData>
              </a:graphic>
            </wp:anchor>
          </w:drawing>
        </mc:Choice>
        <mc:Fallback>
          <w:pict>
            <v:group w14:anchorId="032E7A84" id="Grupo 32" o:spid="_x0000_s1155" style="position:absolute;margin-left:-86pt;margin-top:-23pt;width:614.3pt;height:75.05pt;z-index:-251658239;mso-wrap-distance-left:0;mso-wrap-distance-right:0;mso-position-horizontal-relative:text;mso-position-vertical-relative:text" coordorigin="14455,33037" coordsize="78008,95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">
              <v:group id="Grupo 175" o:spid="_x0000_s1156" style="position:absolute;left:14455;top:33037;width:78009;height:9525" coordsize="7800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rect id="Rectángulo 176" o:spid="_x0000_s1157" style="position:absolute;width:78008;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" filled="f" stroked="f">
                  <v:textbox inset="2.53958mm,2.53958mm,2.53958mm,2.53958mm">
                    <w:txbxContent>
                      <w:p w14:paraId="3041E394" w14:textId="77777777" w:rsidR="00F60E82" w:rsidRDefault="00F60E82">
                        <w:pPr>
                          <w:spacing w:after="0" w:line="240" w:lineRule="auto"/>
                          <w:textDirection w:val="btLr"/>
                        </w:pPr>
                      </w:p>
                    </w:txbxContent>
                  </v:textbox>
                </v:rect>
                <v:shape id="Forma libre: forma 177" o:spid="_x0000_s1158" style="position:absolute;width:78008;height:7894;visibility:visible;mso-wrap-style:square;v-text-anchor:middle" coordsize="7781731,77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" path="m,758890r3377682,12441l3744686,,7781731,6221e" filled="f" strokecolor="#7f7f7f">
                  <v:stroke startarrowwidth="narrow" startarrowlength="short" endarrowwidth="narrow" endarrowlength="short"/>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63" o:spid="_x0000_s1159" type="#_x0000_t75" style="position:absolute;left:39992;top:558;width:35420;height:89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">
                  <v:imagedata r:id="rId2" o:title=""/>
                </v:shape>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A5772" w14:textId="77777777" w:rsidR="007A4031" w:rsidRDefault="007A4031">
      <w:pPr>
        <w:spacing w:after="0" w:line="240" w:lineRule="auto"/>
      </w:pPr>
      <w:r>
        <w:separator/>
      </w:r>
    </w:p>
  </w:footnote>
  <w:footnote w:type="continuationSeparator" w:id="0">
    <w:p w14:paraId="175783B5" w14:textId="77777777" w:rsidR="007A4031" w:rsidRDefault="007A4031">
      <w:pPr>
        <w:spacing w:after="0" w:line="240" w:lineRule="auto"/>
      </w:pPr>
      <w:r>
        <w:continuationSeparator/>
      </w:r>
    </w:p>
  </w:footnote>
  <w:footnote w:type="continuationNotice" w:id="1">
    <w:p w14:paraId="125F9C2A" w14:textId="77777777" w:rsidR="007A4031" w:rsidRDefault="007A4031">
      <w:pPr>
        <w:spacing w:after="0" w:line="240" w:lineRule="auto"/>
      </w:pPr>
    </w:p>
  </w:footnote>
  <w:footnote w:id="2">
    <w:p w14:paraId="0000060E" w14:textId="77777777" w:rsidR="00F60E82" w:rsidRDefault="00677BB9">
      <w:pPr>
        <w:spacing w:after="0" w:line="240" w:lineRule="auto"/>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Arquitectura Objetivo (</w:t>
      </w:r>
      <w:proofErr w:type="spellStart"/>
      <w:r>
        <w:rPr>
          <w:rFonts w:ascii="Arial" w:eastAsia="Arial" w:hAnsi="Arial" w:cs="Arial"/>
          <w:color w:val="000000"/>
          <w:sz w:val="16"/>
          <w:szCs w:val="16"/>
        </w:rPr>
        <w:t>To</w:t>
      </w:r>
      <w:proofErr w:type="spellEnd"/>
      <w:r>
        <w:rPr>
          <w:rFonts w:ascii="Arial" w:eastAsia="Arial" w:hAnsi="Arial" w:cs="Arial"/>
          <w:color w:val="000000"/>
          <w:sz w:val="16"/>
          <w:szCs w:val="16"/>
        </w:rPr>
        <w:t xml:space="preserve"> Be), Es el diseño de alto nivel de la situación deseada, en términos de los mismos dominios abordados en la arquitectura actual</w:t>
      </w:r>
    </w:p>
  </w:footnote>
  <w:footnote w:id="3">
    <w:p w14:paraId="0000060F" w14:textId="77777777" w:rsidR="00F60E82" w:rsidRDefault="00677BB9">
      <w:pPr>
        <w:spacing w:after="0" w:line="240" w:lineRule="auto"/>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Diagrama AS-IS es una herramienta de gestión que ayuda en la descripción y la mejora de los procesos internos de la organización. Se dedica a la exploración del negocio de la empresa a través de metodologías y prácticas utilizadas en las actividades del día a día.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11" w14:textId="77777777" w:rsidR="00F60E82" w:rsidRDefault="00F60E82">
    <w:pPr>
      <w:widowControl w:val="0"/>
      <w:spacing w:after="0" w:line="276" w:lineRule="auto"/>
      <w:rPr>
        <w:color w:val="000000"/>
        <w:sz w:val="20"/>
        <w:szCs w:val="20"/>
      </w:rPr>
    </w:pPr>
  </w:p>
  <w:tbl>
    <w:tblPr>
      <w:tblW w:w="9642" w:type="dxa"/>
      <w:jc w:val="center"/>
      <w:tblLayout w:type="fixed"/>
      <w:tblLook w:val="0000" w:firstRow="0" w:lastRow="0" w:firstColumn="0" w:lastColumn="0" w:noHBand="0" w:noVBand="0"/>
    </w:tblPr>
    <w:tblGrid>
      <w:gridCol w:w="1976"/>
      <w:gridCol w:w="7666"/>
    </w:tblGrid>
    <w:tr w:rsidR="009E491A" w14:paraId="61925B73" w14:textId="77777777" w:rsidTr="009E491A">
      <w:trPr>
        <w:trHeight w:val="135"/>
        <w:jc w:val="center"/>
      </w:trPr>
      <w:tc>
        <w:tcPr>
          <w:tcW w:w="1976" w:type="dxa"/>
          <w:vMerge w:val="restart"/>
          <w:vAlign w:val="center"/>
        </w:tcPr>
        <w:p w14:paraId="00000612" w14:textId="77777777" w:rsidR="009E491A" w:rsidRDefault="009E491A">
          <w:pPr>
            <w:spacing w:after="0" w:line="240" w:lineRule="auto"/>
            <w:jc w:val="center"/>
          </w:pPr>
          <w:r>
            <w:rPr>
              <w:noProof/>
            </w:rPr>
            <w:drawing>
              <wp:inline distT="0" distB="0" distL="0" distR="0" wp14:anchorId="60719D14" wp14:editId="07777777">
                <wp:extent cx="1115695" cy="1115695"/>
                <wp:effectExtent l="0" t="0" r="0" b="0"/>
                <wp:docPr id="45" name="Imagen 45"/>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
                        <a:srcRect/>
                        <a:stretch>
                          <a:fillRect/>
                        </a:stretch>
                      </pic:blipFill>
                      <pic:spPr>
                        <a:xfrm>
                          <a:off x="0" y="0"/>
                          <a:ext cx="1115695" cy="1115695"/>
                        </a:xfrm>
                        <a:prstGeom prst="rect">
                          <a:avLst/>
                        </a:prstGeom>
                        <a:ln/>
                      </pic:spPr>
                    </pic:pic>
                  </a:graphicData>
                </a:graphic>
              </wp:inline>
            </w:drawing>
          </w:r>
        </w:p>
      </w:tc>
      <w:tc>
        <w:tcPr>
          <w:tcW w:w="7666" w:type="dxa"/>
          <w:vAlign w:val="center"/>
        </w:tcPr>
        <w:p w14:paraId="5D28E884" w14:textId="77777777" w:rsidR="009E491A" w:rsidRDefault="009E491A">
          <w:pPr>
            <w:spacing w:after="0" w:line="240" w:lineRule="auto"/>
            <w:jc w:val="center"/>
            <w:rPr>
              <w:b/>
              <w:color w:val="000000"/>
              <w:sz w:val="26"/>
              <w:szCs w:val="26"/>
            </w:rPr>
          </w:pPr>
          <w:r>
            <w:rPr>
              <w:b/>
              <w:color w:val="000000"/>
              <w:sz w:val="26"/>
              <w:szCs w:val="26"/>
            </w:rPr>
            <w:t>PLAN ESTRATÉGICO DE TECNOLOGÍAS DE INFORMACIÓN Y LAS COMUNICACIONES (</w:t>
          </w:r>
          <w:proofErr w:type="spellStart"/>
          <w:r>
            <w:rPr>
              <w:b/>
              <w:color w:val="000000"/>
              <w:sz w:val="26"/>
              <w:szCs w:val="26"/>
            </w:rPr>
            <w:t>PETI</w:t>
          </w:r>
          <w:proofErr w:type="spellEnd"/>
          <w:r>
            <w:rPr>
              <w:b/>
              <w:color w:val="000000"/>
              <w:sz w:val="26"/>
              <w:szCs w:val="26"/>
            </w:rPr>
            <w:t>)</w:t>
          </w:r>
        </w:p>
        <w:p w14:paraId="00000615" w14:textId="06E1D84A" w:rsidR="009E491A" w:rsidRDefault="009E491A">
          <w:pPr>
            <w:jc w:val="center"/>
          </w:pPr>
          <w:r>
            <w:rPr>
              <w:b/>
              <w:color w:val="000000"/>
              <w:sz w:val="26"/>
              <w:szCs w:val="26"/>
            </w:rPr>
            <w:t>UNIVERSIDAD MILITAR NUEVA GRANADA</w:t>
          </w:r>
        </w:p>
      </w:tc>
    </w:tr>
    <w:tr w:rsidR="009E491A" w:rsidRPr="009E491A" w14:paraId="7AD019C5" w14:textId="77777777" w:rsidTr="009E491A">
      <w:trPr>
        <w:trHeight w:val="406"/>
        <w:jc w:val="center"/>
      </w:trPr>
      <w:tc>
        <w:tcPr>
          <w:tcW w:w="1976" w:type="dxa"/>
          <w:vMerge/>
          <w:vAlign w:val="center"/>
        </w:tcPr>
        <w:p w14:paraId="00000616" w14:textId="77777777" w:rsidR="009E491A" w:rsidRDefault="009E491A">
          <w:pPr>
            <w:spacing w:after="0" w:line="240" w:lineRule="auto"/>
            <w:jc w:val="center"/>
            <w:rPr>
              <w:color w:val="000000"/>
            </w:rPr>
          </w:pPr>
        </w:p>
      </w:tc>
      <w:tc>
        <w:tcPr>
          <w:tcW w:w="7666" w:type="dxa"/>
          <w:vAlign w:val="center"/>
        </w:tcPr>
        <w:p w14:paraId="00000618" w14:textId="21CE7223" w:rsidR="009E491A" w:rsidRPr="009E491A" w:rsidRDefault="009E491A" w:rsidP="009E491A">
          <w:pPr>
            <w:spacing w:after="0" w:line="240" w:lineRule="auto"/>
            <w:jc w:val="right"/>
            <w:rPr>
              <w:b/>
              <w:bCs/>
              <w:sz w:val="20"/>
              <w:szCs w:val="20"/>
            </w:rPr>
          </w:pPr>
          <w:r w:rsidRPr="009E491A">
            <w:rPr>
              <w:b/>
              <w:bCs/>
              <w:sz w:val="20"/>
              <w:szCs w:val="20"/>
            </w:rPr>
            <w:t xml:space="preserve">Página </w:t>
          </w:r>
          <w:r w:rsidRPr="009E491A">
            <w:rPr>
              <w:b/>
              <w:bCs/>
              <w:sz w:val="20"/>
              <w:szCs w:val="20"/>
            </w:rPr>
            <w:fldChar w:fldCharType="begin"/>
          </w:r>
          <w:r w:rsidRPr="009E491A">
            <w:rPr>
              <w:b/>
              <w:bCs/>
              <w:sz w:val="20"/>
              <w:szCs w:val="20"/>
            </w:rPr>
            <w:instrText>PAGE</w:instrText>
          </w:r>
          <w:r w:rsidRPr="009E491A">
            <w:rPr>
              <w:b/>
              <w:bCs/>
              <w:sz w:val="20"/>
              <w:szCs w:val="20"/>
            </w:rPr>
            <w:fldChar w:fldCharType="separate"/>
          </w:r>
          <w:r w:rsidRPr="009E491A">
            <w:rPr>
              <w:b/>
              <w:bCs/>
              <w:noProof/>
              <w:sz w:val="20"/>
              <w:szCs w:val="20"/>
            </w:rPr>
            <w:t>1</w:t>
          </w:r>
          <w:r w:rsidRPr="009E491A">
            <w:rPr>
              <w:b/>
              <w:bCs/>
              <w:sz w:val="20"/>
              <w:szCs w:val="20"/>
            </w:rPr>
            <w:fldChar w:fldCharType="end"/>
          </w:r>
          <w:r w:rsidRPr="009E491A">
            <w:rPr>
              <w:b/>
              <w:bCs/>
              <w:sz w:val="20"/>
              <w:szCs w:val="20"/>
            </w:rPr>
            <w:t xml:space="preserve"> de </w:t>
          </w:r>
          <w:r w:rsidRPr="009E491A">
            <w:rPr>
              <w:b/>
              <w:bCs/>
              <w:sz w:val="20"/>
              <w:szCs w:val="20"/>
            </w:rPr>
            <w:fldChar w:fldCharType="begin"/>
          </w:r>
          <w:r w:rsidRPr="009E491A">
            <w:rPr>
              <w:b/>
              <w:bCs/>
              <w:sz w:val="20"/>
              <w:szCs w:val="20"/>
            </w:rPr>
            <w:instrText>NUMPAGES</w:instrText>
          </w:r>
          <w:r w:rsidRPr="009E491A">
            <w:rPr>
              <w:b/>
              <w:bCs/>
              <w:sz w:val="20"/>
              <w:szCs w:val="20"/>
            </w:rPr>
            <w:fldChar w:fldCharType="separate"/>
          </w:r>
          <w:r w:rsidRPr="009E491A">
            <w:rPr>
              <w:b/>
              <w:bCs/>
              <w:noProof/>
              <w:sz w:val="20"/>
              <w:szCs w:val="20"/>
            </w:rPr>
            <w:t>2</w:t>
          </w:r>
          <w:r w:rsidRPr="009E491A">
            <w:rPr>
              <w:b/>
              <w:bCs/>
              <w:sz w:val="20"/>
              <w:szCs w:val="20"/>
            </w:rPr>
            <w:fldChar w:fldCharType="end"/>
          </w:r>
        </w:p>
      </w:tc>
    </w:tr>
  </w:tbl>
  <w:p w14:paraId="00000619" w14:textId="77777777" w:rsidR="00F60E82" w:rsidRDefault="00F60E82">
    <w:pPr>
      <w:tabs>
        <w:tab w:val="center" w:pos="4419"/>
        <w:tab w:val="right" w:pos="8838"/>
      </w:tabs>
      <w:spacing w:after="0" w:line="240" w:lineRule="auto"/>
      <w:rPr>
        <w:color w:val="000000"/>
      </w:rPr>
    </w:pPr>
  </w:p>
</w:hdr>
</file>

<file path=word/intelligence2.xml><?xml version="1.0" encoding="utf-8"?>
<int2:intelligence xmlns:int2="http://schemas.microsoft.com/office/intelligence/2020/intelligence" xmlns:oel="http://schemas.microsoft.com/office/2019/extlst">
  <int2:observations>
    <int2:textHash int2:hashCode="zOJF+9kC2kynru" int2:id="0KeSAHyB">
      <int2:state int2:value="Rejected" int2:type="AugLoop_Text_Critique"/>
    </int2:textHash>
    <int2:textHash int2:hashCode="xb5bPYbYyKLJsO" int2:id="1emBTNaD">
      <int2:state int2:value="Rejected" int2:type="AugLoop_Text_Critique"/>
    </int2:textHash>
    <int2:textHash int2:hashCode="YJECmiHItOmBE3" int2:id="3VIdDyyA">
      <int2:state int2:value="Rejected" int2:type="AugLoop_Text_Critique"/>
    </int2:textHash>
    <int2:textHash int2:hashCode="gekgnmS906UvoB" int2:id="6EpgxhVq">
      <int2:state int2:value="Rejected" int2:type="AugLoop_Text_Critique"/>
    </int2:textHash>
    <int2:textHash int2:hashCode="8kQCFWPYP6KV9s" int2:id="76Qrd3wt">
      <int2:state int2:value="Rejected" int2:type="AugLoop_Text_Critique"/>
    </int2:textHash>
    <int2:textHash int2:hashCode="xy5PPzV7b9nzLv" int2:id="8mFMCOsw">
      <int2:state int2:value="Rejected" int2:type="AugLoop_Text_Critique"/>
    </int2:textHash>
    <int2:textHash int2:hashCode="RzmeT56auxc+EX" int2:id="8wmnN40o">
      <int2:state int2:value="Rejected" int2:type="AugLoop_Text_Critique"/>
    </int2:textHash>
    <int2:textHash int2:hashCode="MX8edh8vqo2nga" int2:id="9begfict">
      <int2:state int2:value="Rejected" int2:type="AugLoop_Text_Critique"/>
    </int2:textHash>
    <int2:textHash int2:hashCode="fLH1bT++CegJJE" int2:id="AUk9LQ9M">
      <int2:state int2:value="Rejected" int2:type="AugLoop_Text_Critique"/>
    </int2:textHash>
    <int2:textHash int2:hashCode="QcSLVfqRZOEjzH" int2:id="CbnG02vd">
      <int2:state int2:value="Rejected" int2:type="AugLoop_Text_Critique"/>
    </int2:textHash>
    <int2:textHash int2:hashCode="anOpEhpd4pNGkA" int2:id="DqIRSHZn">
      <int2:state int2:value="Rejected" int2:type="AugLoop_Text_Critique"/>
    </int2:textHash>
    <int2:textHash int2:hashCode="Vv3o9DkhE+Dxng" int2:id="EFIUK82q">
      <int2:state int2:value="Rejected" int2:type="AugLoop_Text_Critique"/>
    </int2:textHash>
    <int2:textHash int2:hashCode="xgJmqK2tL47mfX" int2:id="EYgnfW0e">
      <int2:state int2:value="Rejected" int2:type="AugLoop_Text_Critique"/>
    </int2:textHash>
    <int2:textHash int2:hashCode="xLA40DFgYPcEwn" int2:id="Eu8EjkxK">
      <int2:state int2:value="Rejected" int2:type="AugLoop_Text_Critique"/>
    </int2:textHash>
    <int2:textHash int2:hashCode="AA55PbcMWTCfpv" int2:id="Fn73vKfi">
      <int2:state int2:value="Rejected" int2:type="AugLoop_Text_Critique"/>
    </int2:textHash>
    <int2:textHash int2:hashCode="n86toodIBM11/2" int2:id="GBFTk0I5">
      <int2:state int2:value="Rejected" int2:type="AugLoop_Text_Critique"/>
    </int2:textHash>
    <int2:textHash int2:hashCode="7I/fixErdUG3hZ" int2:id="GROliQqt">
      <int2:state int2:value="Rejected" int2:type="AugLoop_Text_Critique"/>
    </int2:textHash>
    <int2:textHash int2:hashCode="MPehbFGjV0HSNf" int2:id="I6739RRY">
      <int2:state int2:value="Rejected" int2:type="AugLoop_Text_Critique"/>
    </int2:textHash>
    <int2:textHash int2:hashCode="9fJZ5TPMEsSEOB" int2:id="IZhfMUY6">
      <int2:state int2:value="Rejected" int2:type="AugLoop_Text_Critique"/>
    </int2:textHash>
    <int2:textHash int2:hashCode="dvO1pxcKkiEqX1" int2:id="IardxIrR">
      <int2:state int2:value="Rejected" int2:type="AugLoop_Text_Critique"/>
    </int2:textHash>
    <int2:textHash int2:hashCode="EiH8XBA+MRK/ic" int2:id="JQgvhn8Y">
      <int2:state int2:value="Rejected" int2:type="AugLoop_Text_Critique"/>
    </int2:textHash>
    <int2:textHash int2:hashCode="lp16KiGJi6Y9xS" int2:id="KJTAUkPi">
      <int2:state int2:value="Rejected" int2:type="AugLoop_Text_Critique"/>
    </int2:textHash>
    <int2:textHash int2:hashCode="Q+75piq7ix4WVP" int2:id="L92AnSLR">
      <int2:state int2:value="Rejected" int2:type="AugLoop_Text_Critique"/>
    </int2:textHash>
    <int2:textHash int2:hashCode="wuLWYhM03IkLvY" int2:id="Lth9MyGr">
      <int2:state int2:value="Rejected" int2:type="AugLoop_Text_Critique"/>
    </int2:textHash>
    <int2:textHash int2:hashCode="J1pwAHjwPyXoQP" int2:id="NjKcSmCX">
      <int2:state int2:value="Rejected" int2:type="AugLoop_Text_Critique"/>
    </int2:textHash>
    <int2:textHash int2:hashCode="2sFhM1PSm5U+FX" int2:id="PB95ynES">
      <int2:state int2:value="Rejected" int2:type="AugLoop_Text_Critique"/>
    </int2:textHash>
    <int2:textHash int2:hashCode="/LYLxTX0SRn7eC" int2:id="PhId5vOU">
      <int2:state int2:value="Rejected" int2:type="AugLoop_Text_Critique"/>
    </int2:textHash>
    <int2:textHash int2:hashCode="g+qBEpz00kqT3P" int2:id="Ql7mxcJj">
      <int2:state int2:value="Rejected" int2:type="AugLoop_Text_Critique"/>
    </int2:textHash>
    <int2:textHash int2:hashCode="k3ks6dkh0AyB9Z" int2:id="RI2pPEJc">
      <int2:state int2:value="Rejected" int2:type="AugLoop_Text_Critique"/>
    </int2:textHash>
    <int2:textHash int2:hashCode="VmSKVN2cSXYnMC" int2:id="RUz723pw">
      <int2:state int2:value="Rejected" int2:type="AugLoop_Text_Critique"/>
    </int2:textHash>
    <int2:textHash int2:hashCode="u8zfLvsztS5snQ" int2:id="RUzWPRv9">
      <int2:state int2:value="Rejected" int2:type="AugLoop_Text_Critique"/>
    </int2:textHash>
    <int2:textHash int2:hashCode="+QQJuY/7YUJKAb" int2:id="RbNJRSKw">
      <int2:state int2:value="Rejected" int2:type="AugLoop_Text_Critique"/>
    </int2:textHash>
    <int2:textHash int2:hashCode="vfXHPRj0TimX4t" int2:id="SKlkXlnc">
      <int2:state int2:value="Rejected" int2:type="AugLoop_Text_Critique"/>
    </int2:textHash>
    <int2:textHash int2:hashCode="Z71YEOyBYlSEGZ" int2:id="SLM7IQ4z">
      <int2:state int2:value="Rejected" int2:type="AugLoop_Text_Critique"/>
    </int2:textHash>
    <int2:textHash int2:hashCode="wSMW7Q9kbr/Jo4" int2:id="Sfhsn5VI">
      <int2:state int2:value="Rejected" int2:type="AugLoop_Text_Critique"/>
    </int2:textHash>
    <int2:textHash int2:hashCode="gdmu6g4aQI1ltm" int2:id="SoqZH8TX">
      <int2:state int2:value="Rejected" int2:type="AugLoop_Text_Critique"/>
    </int2:textHash>
    <int2:textHash int2:hashCode="XJ9zr3MzT/41DG" int2:id="U9grWLbg">
      <int2:state int2:value="Rejected" int2:type="AugLoop_Text_Critique"/>
    </int2:textHash>
    <int2:textHash int2:hashCode="3gT6Din5s14kkF" int2:id="Vnh9Ttk9">
      <int2:state int2:value="Rejected" int2:type="AugLoop_Text_Critique"/>
    </int2:textHash>
    <int2:textHash int2:hashCode="Q3Sq7iR/sjfObJ" int2:id="XiOCme0w">
      <int2:state int2:value="Rejected" int2:type="AugLoop_Text_Critique"/>
    </int2:textHash>
    <int2:textHash int2:hashCode="6p/7brSl8Wf2op" int2:id="Y4g58RVN">
      <int2:state int2:value="Rejected" int2:type="AugLoop_Text_Critique"/>
    </int2:textHash>
    <int2:textHash int2:hashCode="/hXhBwpBJtoP+e" int2:id="Y5Ruryvq">
      <int2:state int2:value="Rejected" int2:type="AugLoop_Text_Critique"/>
    </int2:textHash>
    <int2:textHash int2:hashCode="iRIdyZx9uc4lU6" int2:id="ZI2l7pMD">
      <int2:state int2:value="Rejected" int2:type="AugLoop_Text_Critique"/>
    </int2:textHash>
    <int2:textHash int2:hashCode="1W2YUwDUtS624Y" int2:id="ZTYpbhKm">
      <int2:state int2:value="Rejected" int2:type="AugLoop_Text_Critique"/>
    </int2:textHash>
    <int2:textHash int2:hashCode="s58AjjGO/Su5iN" int2:id="ZpNoT3YN">
      <int2:state int2:value="Rejected" int2:type="AugLoop_Text_Critique"/>
    </int2:textHash>
    <int2:textHash int2:hashCode="kMXRNY0SgReYn8" int2:id="aZ3WESyx">
      <int2:state int2:value="Rejected" int2:type="AugLoop_Text_Critique"/>
    </int2:textHash>
    <int2:textHash int2:hashCode="HQag128ADm7dGN" int2:id="axwpu8MV">
      <int2:state int2:value="Rejected" int2:type="AugLoop_Text_Critique"/>
    </int2:textHash>
    <int2:textHash int2:hashCode="/IEd5Mkv6fpTy7" int2:id="e8FLTtGx">
      <int2:state int2:value="Rejected" int2:type="AugLoop_Text_Critique"/>
    </int2:textHash>
    <int2:textHash int2:hashCode="0tyHOGg/WBc2bv" int2:id="geavDIVF">
      <int2:state int2:value="Rejected" int2:type="AugLoop_Text_Critique"/>
    </int2:textHash>
    <int2:textHash int2:hashCode="t/kNTBDcSgNjjb" int2:id="h3TTnA66">
      <int2:state int2:value="Rejected" int2:type="AugLoop_Text_Critique"/>
    </int2:textHash>
    <int2:textHash int2:hashCode="SC573VtdUyOcjC" int2:id="iKxQsXJH">
      <int2:state int2:value="Rejected" int2:type="AugLoop_Text_Critique"/>
    </int2:textHash>
    <int2:textHash int2:hashCode="hK0sSBd4oyL3wr" int2:id="iRPqJ6Gp">
      <int2:state int2:value="Rejected" int2:type="AugLoop_Text_Critique"/>
    </int2:textHash>
    <int2:textHash int2:hashCode="e3+TZqNgMaC5Vf" int2:id="jJy2QMtl">
      <int2:state int2:value="Rejected" int2:type="AugLoop_Text_Critique"/>
    </int2:textHash>
    <int2:textHash int2:hashCode="R9MPzeei/pR99/" int2:id="ktXXG1sr">
      <int2:state int2:value="Rejected" int2:type="AugLoop_Text_Critique"/>
    </int2:textHash>
    <int2:textHash int2:hashCode="Jne8XCboDCEI2H" int2:id="l0BeWZTx">
      <int2:state int2:value="Rejected" int2:type="AugLoop_Text_Critique"/>
    </int2:textHash>
    <int2:textHash int2:hashCode="Bu/1EBMr+OvvNF" int2:id="lXoXagJQ">
      <int2:state int2:value="Rejected" int2:type="AugLoop_Text_Critique"/>
    </int2:textHash>
    <int2:textHash int2:hashCode="6MOcTX5vd/yG9b" int2:id="ljBorv5j">
      <int2:state int2:value="Rejected" int2:type="AugLoop_Text_Critique"/>
    </int2:textHash>
    <int2:textHash int2:hashCode="ehfRwxLfOCu6pG" int2:id="mFHQ5sDW">
      <int2:state int2:value="Rejected" int2:type="AugLoop_Text_Critique"/>
    </int2:textHash>
    <int2:textHash int2:hashCode="MeEOY1cxkf6isj" int2:id="mckivIdO">
      <int2:state int2:value="Rejected" int2:type="AugLoop_Text_Critique"/>
    </int2:textHash>
    <int2:textHash int2:hashCode="i2Dp1zm1pb/YfL" int2:id="o3Ffiey3">
      <int2:state int2:value="Rejected" int2:type="AugLoop_Text_Critique"/>
    </int2:textHash>
    <int2:textHash int2:hashCode="ymvNS28/qS1zX9" int2:id="oghvosch">
      <int2:state int2:value="Rejected" int2:type="AugLoop_Text_Critique"/>
    </int2:textHash>
    <int2:textHash int2:hashCode="PnqqeWAa2bV38z" int2:id="oxaIG54N">
      <int2:state int2:value="Rejected" int2:type="AugLoop_Text_Critique"/>
    </int2:textHash>
    <int2:textHash int2:hashCode="hqKNiPAHBOWiiz" int2:id="psY8aR4i">
      <int2:state int2:value="Rejected" int2:type="AugLoop_Text_Critique"/>
    </int2:textHash>
    <int2:textHash int2:hashCode="TPW8Wb7p4cRMYl" int2:id="ql1e6rCG">
      <int2:state int2:value="Rejected" int2:type="AugLoop_Text_Critique"/>
    </int2:textHash>
    <int2:textHash int2:hashCode="GnOvnnrgAYJzOy" int2:id="tGwaV3xv">
      <int2:state int2:value="Rejected" int2:type="AugLoop_Text_Critique"/>
    </int2:textHash>
    <int2:textHash int2:hashCode="Agg/RXngimEkJc" int2:id="u4n194Nt">
      <int2:state int2:value="Rejected" int2:type="AugLoop_Text_Critique"/>
    </int2:textHash>
    <int2:textHash int2:hashCode="N0Eb3xNfmtVaNu" int2:id="uGlAV4hv">
      <int2:state int2:value="Rejected" int2:type="AugLoop_Text_Critique"/>
    </int2:textHash>
    <int2:textHash int2:hashCode="dSABPMW6fnlFMs" int2:id="uMTrIA0Q">
      <int2:state int2:value="Rejected" int2:type="AugLoop_Text_Critique"/>
    </int2:textHash>
    <int2:textHash int2:hashCode="ihYh2uOb8dkdNy" int2:id="uYpB8lOs">
      <int2:state int2:value="Rejected" int2:type="AugLoop_Text_Critique"/>
    </int2:textHash>
    <int2:textHash int2:hashCode="HQdN7LzblMPew6" int2:id="wadl59nu">
      <int2:state int2:value="Rejected" int2:type="AugLoop_Text_Critique"/>
    </int2:textHash>
    <int2:textHash int2:hashCode="tqYCMmS9+BQO70" int2:id="x6X1XH5P">
      <int2:state int2:value="Rejected" int2:type="AugLoop_Text_Critique"/>
    </int2:textHash>
    <int2:textHash int2:hashCode="HGvd9TPOYgcifH" int2:id="xELt6aHD">
      <int2:state int2:value="Rejected" int2:type="AugLoop_Text_Critique"/>
    </int2:textHash>
    <int2:textHash int2:hashCode="2z1AWxBnWZjAMC" int2:id="xffTiYEl">
      <int2:state int2:value="Rejected" int2:type="AugLoop_Text_Critique"/>
    </int2:textHash>
    <int2:textHash int2:hashCode="5mRMDHCZW/KSl7" int2:id="xt0BD8nt">
      <int2:state int2:value="Rejected" int2:type="AugLoop_Text_Critique"/>
    </int2:textHash>
    <int2:textHash int2:hashCode="g92davQ/jL7gis" int2:id="xtwXsWdy">
      <int2:state int2:value="Rejected" int2:type="AugLoop_Text_Critique"/>
    </int2:textHash>
    <int2:textHash int2:hashCode="0lGH3BN/NciLyA" int2:id="z7IUkXIC">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141EF"/>
    <w:multiLevelType w:val="hybridMultilevel"/>
    <w:tmpl w:val="7C4001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B22054"/>
    <w:multiLevelType w:val="hybridMultilevel"/>
    <w:tmpl w:val="E08E6C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016181"/>
    <w:multiLevelType w:val="hybridMultilevel"/>
    <w:tmpl w:val="D9D68D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4932E98"/>
    <w:multiLevelType w:val="hybridMultilevel"/>
    <w:tmpl w:val="8B2EE0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5595496"/>
    <w:multiLevelType w:val="hybridMultilevel"/>
    <w:tmpl w:val="65CA62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5717DD9"/>
    <w:multiLevelType w:val="hybridMultilevel"/>
    <w:tmpl w:val="7C2C26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8037D42"/>
    <w:multiLevelType w:val="hybridMultilevel"/>
    <w:tmpl w:val="475CFD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8CA5FA7"/>
    <w:multiLevelType w:val="hybridMultilevel"/>
    <w:tmpl w:val="96C0E7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9D15412"/>
    <w:multiLevelType w:val="hybridMultilevel"/>
    <w:tmpl w:val="F31655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1A34F62"/>
    <w:multiLevelType w:val="hybridMultilevel"/>
    <w:tmpl w:val="2CB234D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1D720AA"/>
    <w:multiLevelType w:val="hybridMultilevel"/>
    <w:tmpl w:val="B6CE94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49D7A77"/>
    <w:multiLevelType w:val="hybridMultilevel"/>
    <w:tmpl w:val="D6E0C8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556345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A1B2383"/>
    <w:multiLevelType w:val="hybridMultilevel"/>
    <w:tmpl w:val="3984DD0E"/>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1A6E204B"/>
    <w:multiLevelType w:val="hybridMultilevel"/>
    <w:tmpl w:val="5AC25D34"/>
    <w:lvl w:ilvl="0" w:tplc="BD0E3804">
      <w:start w:val="1"/>
      <w:numFmt w:val="bullet"/>
      <w:lvlText w:val=""/>
      <w:lvlJc w:val="left"/>
      <w:pPr>
        <w:ind w:left="113" w:hanging="113"/>
      </w:pPr>
      <w:rPr>
        <w:rFonts w:ascii="Symbol" w:hAnsi="Symbol" w:hint="default"/>
      </w:rPr>
    </w:lvl>
    <w:lvl w:ilvl="1" w:tplc="02167CA8">
      <w:start w:val="1"/>
      <w:numFmt w:val="bullet"/>
      <w:lvlText w:val="o"/>
      <w:lvlJc w:val="left"/>
      <w:pPr>
        <w:ind w:left="284" w:hanging="114"/>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1AB5599E"/>
    <w:multiLevelType w:val="multilevel"/>
    <w:tmpl w:val="FFFFFFFF"/>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C452EE2"/>
    <w:multiLevelType w:val="hybridMultilevel"/>
    <w:tmpl w:val="B0C864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CAE7CE7"/>
    <w:multiLevelType w:val="hybridMultilevel"/>
    <w:tmpl w:val="E14815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D0503A8"/>
    <w:multiLevelType w:val="hybridMultilevel"/>
    <w:tmpl w:val="F81E25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1F2450FC"/>
    <w:multiLevelType w:val="hybridMultilevel"/>
    <w:tmpl w:val="1E46DFFC"/>
    <w:lvl w:ilvl="0" w:tplc="E88CD966">
      <w:start w:val="1"/>
      <w:numFmt w:val="bullet"/>
      <w:lvlText w:val="o"/>
      <w:lvlJc w:val="left"/>
      <w:pPr>
        <w:ind w:left="114" w:hanging="114"/>
      </w:pPr>
      <w:rPr>
        <w:rFonts w:ascii="Courier New" w:hAnsi="Courier New" w:hint="default"/>
      </w:rPr>
    </w:lvl>
    <w:lvl w:ilvl="1" w:tplc="240A0003" w:tentative="1">
      <w:start w:val="1"/>
      <w:numFmt w:val="bullet"/>
      <w:lvlText w:val="o"/>
      <w:lvlJc w:val="left"/>
      <w:pPr>
        <w:ind w:left="1270" w:hanging="360"/>
      </w:pPr>
      <w:rPr>
        <w:rFonts w:ascii="Courier New" w:hAnsi="Courier New" w:cs="Courier New" w:hint="default"/>
      </w:rPr>
    </w:lvl>
    <w:lvl w:ilvl="2" w:tplc="240A0005" w:tentative="1">
      <w:start w:val="1"/>
      <w:numFmt w:val="bullet"/>
      <w:lvlText w:val=""/>
      <w:lvlJc w:val="left"/>
      <w:pPr>
        <w:ind w:left="1990" w:hanging="360"/>
      </w:pPr>
      <w:rPr>
        <w:rFonts w:ascii="Wingdings" w:hAnsi="Wingdings" w:hint="default"/>
      </w:rPr>
    </w:lvl>
    <w:lvl w:ilvl="3" w:tplc="240A0001" w:tentative="1">
      <w:start w:val="1"/>
      <w:numFmt w:val="bullet"/>
      <w:lvlText w:val=""/>
      <w:lvlJc w:val="left"/>
      <w:pPr>
        <w:ind w:left="2710" w:hanging="360"/>
      </w:pPr>
      <w:rPr>
        <w:rFonts w:ascii="Symbol" w:hAnsi="Symbol" w:hint="default"/>
      </w:rPr>
    </w:lvl>
    <w:lvl w:ilvl="4" w:tplc="240A0003" w:tentative="1">
      <w:start w:val="1"/>
      <w:numFmt w:val="bullet"/>
      <w:lvlText w:val="o"/>
      <w:lvlJc w:val="left"/>
      <w:pPr>
        <w:ind w:left="3430" w:hanging="360"/>
      </w:pPr>
      <w:rPr>
        <w:rFonts w:ascii="Courier New" w:hAnsi="Courier New" w:cs="Courier New" w:hint="default"/>
      </w:rPr>
    </w:lvl>
    <w:lvl w:ilvl="5" w:tplc="240A0005" w:tentative="1">
      <w:start w:val="1"/>
      <w:numFmt w:val="bullet"/>
      <w:lvlText w:val=""/>
      <w:lvlJc w:val="left"/>
      <w:pPr>
        <w:ind w:left="4150" w:hanging="360"/>
      </w:pPr>
      <w:rPr>
        <w:rFonts w:ascii="Wingdings" w:hAnsi="Wingdings" w:hint="default"/>
      </w:rPr>
    </w:lvl>
    <w:lvl w:ilvl="6" w:tplc="240A0001" w:tentative="1">
      <w:start w:val="1"/>
      <w:numFmt w:val="bullet"/>
      <w:lvlText w:val=""/>
      <w:lvlJc w:val="left"/>
      <w:pPr>
        <w:ind w:left="4870" w:hanging="360"/>
      </w:pPr>
      <w:rPr>
        <w:rFonts w:ascii="Symbol" w:hAnsi="Symbol" w:hint="default"/>
      </w:rPr>
    </w:lvl>
    <w:lvl w:ilvl="7" w:tplc="240A0003" w:tentative="1">
      <w:start w:val="1"/>
      <w:numFmt w:val="bullet"/>
      <w:lvlText w:val="o"/>
      <w:lvlJc w:val="left"/>
      <w:pPr>
        <w:ind w:left="5590" w:hanging="360"/>
      </w:pPr>
      <w:rPr>
        <w:rFonts w:ascii="Courier New" w:hAnsi="Courier New" w:cs="Courier New" w:hint="default"/>
      </w:rPr>
    </w:lvl>
    <w:lvl w:ilvl="8" w:tplc="240A0005" w:tentative="1">
      <w:start w:val="1"/>
      <w:numFmt w:val="bullet"/>
      <w:lvlText w:val=""/>
      <w:lvlJc w:val="left"/>
      <w:pPr>
        <w:ind w:left="6310" w:hanging="360"/>
      </w:pPr>
      <w:rPr>
        <w:rFonts w:ascii="Wingdings" w:hAnsi="Wingdings" w:hint="default"/>
      </w:rPr>
    </w:lvl>
  </w:abstractNum>
  <w:abstractNum w:abstractNumId="20" w15:restartNumberingAfterBreak="0">
    <w:nsid w:val="1F6061DD"/>
    <w:multiLevelType w:val="hybridMultilevel"/>
    <w:tmpl w:val="4C0834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0075AD1"/>
    <w:multiLevelType w:val="hybridMultilevel"/>
    <w:tmpl w:val="94EEEA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514212C"/>
    <w:multiLevelType w:val="hybridMultilevel"/>
    <w:tmpl w:val="C622BA6A"/>
    <w:lvl w:ilvl="0" w:tplc="28BAE4E0">
      <w:start w:val="1"/>
      <w:numFmt w:val="bullet"/>
      <w:lvlText w:val=""/>
      <w:lvlJc w:val="left"/>
      <w:pPr>
        <w:ind w:left="360" w:hanging="360"/>
      </w:pPr>
      <w:rPr>
        <w:rFonts w:ascii="Symbol" w:hAnsi="Symbol" w:hint="default"/>
      </w:rPr>
    </w:lvl>
    <w:lvl w:ilvl="1" w:tplc="2328359C">
      <w:start w:val="1"/>
      <w:numFmt w:val="bullet"/>
      <w:lvlText w:val="o"/>
      <w:lvlJc w:val="left"/>
      <w:pPr>
        <w:ind w:left="1080" w:hanging="360"/>
      </w:pPr>
      <w:rPr>
        <w:rFonts w:ascii="Courier New" w:hAnsi="Courier New" w:hint="default"/>
      </w:rPr>
    </w:lvl>
    <w:lvl w:ilvl="2" w:tplc="18165DE0">
      <w:start w:val="1"/>
      <w:numFmt w:val="bullet"/>
      <w:lvlText w:val=""/>
      <w:lvlJc w:val="left"/>
      <w:pPr>
        <w:ind w:left="1800" w:hanging="360"/>
      </w:pPr>
      <w:rPr>
        <w:rFonts w:ascii="Wingdings" w:hAnsi="Wingdings" w:hint="default"/>
      </w:rPr>
    </w:lvl>
    <w:lvl w:ilvl="3" w:tplc="CD0863D0">
      <w:start w:val="1"/>
      <w:numFmt w:val="bullet"/>
      <w:lvlText w:val=""/>
      <w:lvlJc w:val="left"/>
      <w:pPr>
        <w:ind w:left="2520" w:hanging="360"/>
      </w:pPr>
      <w:rPr>
        <w:rFonts w:ascii="Symbol" w:hAnsi="Symbol" w:hint="default"/>
      </w:rPr>
    </w:lvl>
    <w:lvl w:ilvl="4" w:tplc="88D8656C">
      <w:start w:val="1"/>
      <w:numFmt w:val="bullet"/>
      <w:lvlText w:val="o"/>
      <w:lvlJc w:val="left"/>
      <w:pPr>
        <w:ind w:left="3240" w:hanging="360"/>
      </w:pPr>
      <w:rPr>
        <w:rFonts w:ascii="Courier New" w:hAnsi="Courier New" w:hint="default"/>
      </w:rPr>
    </w:lvl>
    <w:lvl w:ilvl="5" w:tplc="5C9C2534">
      <w:start w:val="1"/>
      <w:numFmt w:val="bullet"/>
      <w:lvlText w:val=""/>
      <w:lvlJc w:val="left"/>
      <w:pPr>
        <w:ind w:left="3960" w:hanging="360"/>
      </w:pPr>
      <w:rPr>
        <w:rFonts w:ascii="Wingdings" w:hAnsi="Wingdings" w:hint="default"/>
      </w:rPr>
    </w:lvl>
    <w:lvl w:ilvl="6" w:tplc="C9181C18">
      <w:start w:val="1"/>
      <w:numFmt w:val="bullet"/>
      <w:lvlText w:val=""/>
      <w:lvlJc w:val="left"/>
      <w:pPr>
        <w:ind w:left="4680" w:hanging="360"/>
      </w:pPr>
      <w:rPr>
        <w:rFonts w:ascii="Symbol" w:hAnsi="Symbol" w:hint="default"/>
      </w:rPr>
    </w:lvl>
    <w:lvl w:ilvl="7" w:tplc="0D40ADE6">
      <w:start w:val="1"/>
      <w:numFmt w:val="bullet"/>
      <w:lvlText w:val="o"/>
      <w:lvlJc w:val="left"/>
      <w:pPr>
        <w:ind w:left="5400" w:hanging="360"/>
      </w:pPr>
      <w:rPr>
        <w:rFonts w:ascii="Courier New" w:hAnsi="Courier New" w:hint="default"/>
      </w:rPr>
    </w:lvl>
    <w:lvl w:ilvl="8" w:tplc="E4A424B8">
      <w:start w:val="1"/>
      <w:numFmt w:val="bullet"/>
      <w:lvlText w:val=""/>
      <w:lvlJc w:val="left"/>
      <w:pPr>
        <w:ind w:left="6120" w:hanging="360"/>
      </w:pPr>
      <w:rPr>
        <w:rFonts w:ascii="Wingdings" w:hAnsi="Wingdings" w:hint="default"/>
      </w:rPr>
    </w:lvl>
  </w:abstractNum>
  <w:abstractNum w:abstractNumId="23" w15:restartNumberingAfterBreak="0">
    <w:nsid w:val="26E2621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8353454"/>
    <w:multiLevelType w:val="hybridMultilevel"/>
    <w:tmpl w:val="8026AA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28CA10F1"/>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9747C8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B0359B6"/>
    <w:multiLevelType w:val="hybridMultilevel"/>
    <w:tmpl w:val="C5B64922"/>
    <w:lvl w:ilvl="0" w:tplc="A90A4FE4">
      <w:start w:val="1"/>
      <w:numFmt w:val="bullet"/>
      <w:lvlText w:val=""/>
      <w:lvlJc w:val="left"/>
      <w:pPr>
        <w:ind w:left="113" w:hanging="113"/>
      </w:pPr>
      <w:rPr>
        <w:rFonts w:ascii="Symbol" w:hAnsi="Symbol" w:hint="default"/>
      </w:rPr>
    </w:lvl>
    <w:lvl w:ilvl="1" w:tplc="E88CD966">
      <w:start w:val="1"/>
      <w:numFmt w:val="bullet"/>
      <w:lvlText w:val="o"/>
      <w:lvlJc w:val="left"/>
      <w:pPr>
        <w:ind w:left="284" w:hanging="114"/>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2C561837"/>
    <w:multiLevelType w:val="hybridMultilevel"/>
    <w:tmpl w:val="49D4B7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2D63FE71"/>
    <w:multiLevelType w:val="hybridMultilevel"/>
    <w:tmpl w:val="FFFFFFFF"/>
    <w:lvl w:ilvl="0" w:tplc="74B4AEC4">
      <w:start w:val="1"/>
      <w:numFmt w:val="bullet"/>
      <w:lvlText w:val=""/>
      <w:lvlJc w:val="left"/>
      <w:pPr>
        <w:ind w:left="720" w:hanging="360"/>
      </w:pPr>
      <w:rPr>
        <w:rFonts w:ascii="Symbol" w:hAnsi="Symbol" w:hint="default"/>
      </w:rPr>
    </w:lvl>
    <w:lvl w:ilvl="1" w:tplc="28A0F84C">
      <w:start w:val="1"/>
      <w:numFmt w:val="bullet"/>
      <w:lvlText w:val="o"/>
      <w:lvlJc w:val="left"/>
      <w:pPr>
        <w:ind w:left="1440" w:hanging="360"/>
      </w:pPr>
      <w:rPr>
        <w:rFonts w:ascii="Courier New" w:hAnsi="Courier New" w:hint="default"/>
      </w:rPr>
    </w:lvl>
    <w:lvl w:ilvl="2" w:tplc="1DB02C2E">
      <w:start w:val="1"/>
      <w:numFmt w:val="bullet"/>
      <w:lvlText w:val=""/>
      <w:lvlJc w:val="left"/>
      <w:pPr>
        <w:ind w:left="2160" w:hanging="360"/>
      </w:pPr>
      <w:rPr>
        <w:rFonts w:ascii="Wingdings" w:hAnsi="Wingdings" w:hint="default"/>
      </w:rPr>
    </w:lvl>
    <w:lvl w:ilvl="3" w:tplc="309C261A">
      <w:start w:val="1"/>
      <w:numFmt w:val="bullet"/>
      <w:lvlText w:val=""/>
      <w:lvlJc w:val="left"/>
      <w:pPr>
        <w:ind w:left="2880" w:hanging="360"/>
      </w:pPr>
      <w:rPr>
        <w:rFonts w:ascii="Symbol" w:hAnsi="Symbol" w:hint="default"/>
      </w:rPr>
    </w:lvl>
    <w:lvl w:ilvl="4" w:tplc="26A84414">
      <w:start w:val="1"/>
      <w:numFmt w:val="bullet"/>
      <w:lvlText w:val="o"/>
      <w:lvlJc w:val="left"/>
      <w:pPr>
        <w:ind w:left="3600" w:hanging="360"/>
      </w:pPr>
      <w:rPr>
        <w:rFonts w:ascii="Courier New" w:hAnsi="Courier New" w:hint="default"/>
      </w:rPr>
    </w:lvl>
    <w:lvl w:ilvl="5" w:tplc="0266605C">
      <w:start w:val="1"/>
      <w:numFmt w:val="bullet"/>
      <w:lvlText w:val=""/>
      <w:lvlJc w:val="left"/>
      <w:pPr>
        <w:ind w:left="4320" w:hanging="360"/>
      </w:pPr>
      <w:rPr>
        <w:rFonts w:ascii="Wingdings" w:hAnsi="Wingdings" w:hint="default"/>
      </w:rPr>
    </w:lvl>
    <w:lvl w:ilvl="6" w:tplc="40B61310">
      <w:start w:val="1"/>
      <w:numFmt w:val="bullet"/>
      <w:lvlText w:val=""/>
      <w:lvlJc w:val="left"/>
      <w:pPr>
        <w:ind w:left="5040" w:hanging="360"/>
      </w:pPr>
      <w:rPr>
        <w:rFonts w:ascii="Symbol" w:hAnsi="Symbol" w:hint="default"/>
      </w:rPr>
    </w:lvl>
    <w:lvl w:ilvl="7" w:tplc="B86A41C4">
      <w:start w:val="1"/>
      <w:numFmt w:val="bullet"/>
      <w:lvlText w:val="o"/>
      <w:lvlJc w:val="left"/>
      <w:pPr>
        <w:ind w:left="5760" w:hanging="360"/>
      </w:pPr>
      <w:rPr>
        <w:rFonts w:ascii="Courier New" w:hAnsi="Courier New" w:hint="default"/>
      </w:rPr>
    </w:lvl>
    <w:lvl w:ilvl="8" w:tplc="4DD4141C">
      <w:start w:val="1"/>
      <w:numFmt w:val="bullet"/>
      <w:lvlText w:val=""/>
      <w:lvlJc w:val="left"/>
      <w:pPr>
        <w:ind w:left="6480" w:hanging="360"/>
      </w:pPr>
      <w:rPr>
        <w:rFonts w:ascii="Wingdings" w:hAnsi="Wingdings" w:hint="default"/>
      </w:rPr>
    </w:lvl>
  </w:abstractNum>
  <w:abstractNum w:abstractNumId="30" w15:restartNumberingAfterBreak="0">
    <w:nsid w:val="2DA01477"/>
    <w:multiLevelType w:val="hybridMultilevel"/>
    <w:tmpl w:val="93F6F1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2E290C30"/>
    <w:multiLevelType w:val="hybridMultilevel"/>
    <w:tmpl w:val="5A12E4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2F532D83"/>
    <w:multiLevelType w:val="hybridMultilevel"/>
    <w:tmpl w:val="6E1CB90E"/>
    <w:lvl w:ilvl="0" w:tplc="01989852">
      <w:start w:val="1"/>
      <w:numFmt w:val="bullet"/>
      <w:lvlText w:val=""/>
      <w:lvlJc w:val="left"/>
      <w:pPr>
        <w:ind w:left="113" w:hanging="113"/>
      </w:pPr>
      <w:rPr>
        <w:rFonts w:ascii="Symbol" w:hAnsi="Symbol" w:hint="default"/>
      </w:rPr>
    </w:lvl>
    <w:lvl w:ilvl="1" w:tplc="FD66CDF8">
      <w:start w:val="1"/>
      <w:numFmt w:val="bullet"/>
      <w:lvlText w:val="o"/>
      <w:lvlJc w:val="left"/>
      <w:pPr>
        <w:ind w:left="284" w:hanging="114"/>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2FFA3F8F"/>
    <w:multiLevelType w:val="hybridMultilevel"/>
    <w:tmpl w:val="15E41C70"/>
    <w:lvl w:ilvl="0" w:tplc="240A0001">
      <w:start w:val="1"/>
      <w:numFmt w:val="bullet"/>
      <w:lvlText w:val=""/>
      <w:lvlJc w:val="left"/>
      <w:pPr>
        <w:ind w:left="763" w:hanging="360"/>
      </w:pPr>
      <w:rPr>
        <w:rFonts w:ascii="Symbol" w:hAnsi="Symbol" w:hint="default"/>
      </w:rPr>
    </w:lvl>
    <w:lvl w:ilvl="1" w:tplc="240A0003" w:tentative="1">
      <w:start w:val="1"/>
      <w:numFmt w:val="bullet"/>
      <w:lvlText w:val="o"/>
      <w:lvlJc w:val="left"/>
      <w:pPr>
        <w:ind w:left="1483" w:hanging="360"/>
      </w:pPr>
      <w:rPr>
        <w:rFonts w:ascii="Courier New" w:hAnsi="Courier New" w:cs="Courier New" w:hint="default"/>
      </w:rPr>
    </w:lvl>
    <w:lvl w:ilvl="2" w:tplc="240A0005" w:tentative="1">
      <w:start w:val="1"/>
      <w:numFmt w:val="bullet"/>
      <w:lvlText w:val=""/>
      <w:lvlJc w:val="left"/>
      <w:pPr>
        <w:ind w:left="2203" w:hanging="360"/>
      </w:pPr>
      <w:rPr>
        <w:rFonts w:ascii="Wingdings" w:hAnsi="Wingdings" w:hint="default"/>
      </w:rPr>
    </w:lvl>
    <w:lvl w:ilvl="3" w:tplc="240A0001" w:tentative="1">
      <w:start w:val="1"/>
      <w:numFmt w:val="bullet"/>
      <w:lvlText w:val=""/>
      <w:lvlJc w:val="left"/>
      <w:pPr>
        <w:ind w:left="2923" w:hanging="360"/>
      </w:pPr>
      <w:rPr>
        <w:rFonts w:ascii="Symbol" w:hAnsi="Symbol" w:hint="default"/>
      </w:rPr>
    </w:lvl>
    <w:lvl w:ilvl="4" w:tplc="240A0003" w:tentative="1">
      <w:start w:val="1"/>
      <w:numFmt w:val="bullet"/>
      <w:lvlText w:val="o"/>
      <w:lvlJc w:val="left"/>
      <w:pPr>
        <w:ind w:left="3643" w:hanging="360"/>
      </w:pPr>
      <w:rPr>
        <w:rFonts w:ascii="Courier New" w:hAnsi="Courier New" w:cs="Courier New" w:hint="default"/>
      </w:rPr>
    </w:lvl>
    <w:lvl w:ilvl="5" w:tplc="240A0005" w:tentative="1">
      <w:start w:val="1"/>
      <w:numFmt w:val="bullet"/>
      <w:lvlText w:val=""/>
      <w:lvlJc w:val="left"/>
      <w:pPr>
        <w:ind w:left="4363" w:hanging="360"/>
      </w:pPr>
      <w:rPr>
        <w:rFonts w:ascii="Wingdings" w:hAnsi="Wingdings" w:hint="default"/>
      </w:rPr>
    </w:lvl>
    <w:lvl w:ilvl="6" w:tplc="240A0001" w:tentative="1">
      <w:start w:val="1"/>
      <w:numFmt w:val="bullet"/>
      <w:lvlText w:val=""/>
      <w:lvlJc w:val="left"/>
      <w:pPr>
        <w:ind w:left="5083" w:hanging="360"/>
      </w:pPr>
      <w:rPr>
        <w:rFonts w:ascii="Symbol" w:hAnsi="Symbol" w:hint="default"/>
      </w:rPr>
    </w:lvl>
    <w:lvl w:ilvl="7" w:tplc="240A0003" w:tentative="1">
      <w:start w:val="1"/>
      <w:numFmt w:val="bullet"/>
      <w:lvlText w:val="o"/>
      <w:lvlJc w:val="left"/>
      <w:pPr>
        <w:ind w:left="5803" w:hanging="360"/>
      </w:pPr>
      <w:rPr>
        <w:rFonts w:ascii="Courier New" w:hAnsi="Courier New" w:cs="Courier New" w:hint="default"/>
      </w:rPr>
    </w:lvl>
    <w:lvl w:ilvl="8" w:tplc="240A0005" w:tentative="1">
      <w:start w:val="1"/>
      <w:numFmt w:val="bullet"/>
      <w:lvlText w:val=""/>
      <w:lvlJc w:val="left"/>
      <w:pPr>
        <w:ind w:left="6523" w:hanging="360"/>
      </w:pPr>
      <w:rPr>
        <w:rFonts w:ascii="Wingdings" w:hAnsi="Wingdings" w:hint="default"/>
      </w:rPr>
    </w:lvl>
  </w:abstractNum>
  <w:abstractNum w:abstractNumId="34" w15:restartNumberingAfterBreak="0">
    <w:nsid w:val="33340501"/>
    <w:multiLevelType w:val="hybridMultilevel"/>
    <w:tmpl w:val="47DE7A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34DF7A54"/>
    <w:multiLevelType w:val="hybridMultilevel"/>
    <w:tmpl w:val="80D047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3813708C"/>
    <w:multiLevelType w:val="hybridMultilevel"/>
    <w:tmpl w:val="0DC479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38432801"/>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397B6CEC"/>
    <w:multiLevelType w:val="hybridMultilevel"/>
    <w:tmpl w:val="AEBCDC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3A970088"/>
    <w:multiLevelType w:val="hybridMultilevel"/>
    <w:tmpl w:val="15C0B5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3ADE25CB"/>
    <w:multiLevelType w:val="hybridMultilevel"/>
    <w:tmpl w:val="37AC47F0"/>
    <w:lvl w:ilvl="0" w:tplc="240A0001">
      <w:start w:val="1"/>
      <w:numFmt w:val="bullet"/>
      <w:lvlText w:val=""/>
      <w:lvlJc w:val="left"/>
      <w:pPr>
        <w:ind w:left="284" w:hanging="114"/>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3AE948BB"/>
    <w:multiLevelType w:val="hybridMultilevel"/>
    <w:tmpl w:val="F0569B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3B5C65B3"/>
    <w:multiLevelType w:val="hybridMultilevel"/>
    <w:tmpl w:val="87BA74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3BE2134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3BF44125"/>
    <w:multiLevelType w:val="hybridMultilevel"/>
    <w:tmpl w:val="C9600B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40BD613D"/>
    <w:multiLevelType w:val="hybridMultilevel"/>
    <w:tmpl w:val="5BD202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40EF5FD7"/>
    <w:multiLevelType w:val="hybridMultilevel"/>
    <w:tmpl w:val="01A0D2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41DF4C21"/>
    <w:multiLevelType w:val="hybridMultilevel"/>
    <w:tmpl w:val="8B8AD1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4296299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6421650"/>
    <w:multiLevelType w:val="hybridMultilevel"/>
    <w:tmpl w:val="3A28868E"/>
    <w:lvl w:ilvl="0" w:tplc="4342B24A">
      <w:start w:val="1"/>
      <w:numFmt w:val="bullet"/>
      <w:lvlText w:val=""/>
      <w:lvlJc w:val="left"/>
      <w:pPr>
        <w:ind w:left="113" w:hanging="113"/>
      </w:pPr>
      <w:rPr>
        <w:rFonts w:ascii="Symbol" w:hAnsi="Symbol" w:hint="default"/>
      </w:rPr>
    </w:lvl>
    <w:lvl w:ilvl="1" w:tplc="44222E92">
      <w:start w:val="1"/>
      <w:numFmt w:val="bullet"/>
      <w:lvlText w:val="o"/>
      <w:lvlJc w:val="left"/>
      <w:pPr>
        <w:ind w:left="284" w:hanging="114"/>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0" w15:restartNumberingAfterBreak="0">
    <w:nsid w:val="483E3E34"/>
    <w:multiLevelType w:val="hybridMultilevel"/>
    <w:tmpl w:val="202483C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4853529C"/>
    <w:multiLevelType w:val="hybridMultilevel"/>
    <w:tmpl w:val="BDC259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494F2FD2"/>
    <w:multiLevelType w:val="hybridMultilevel"/>
    <w:tmpl w:val="C1208C16"/>
    <w:lvl w:ilvl="0" w:tplc="38F6A9C8">
      <w:start w:val="1"/>
      <w:numFmt w:val="bullet"/>
      <w:lvlText w:val=""/>
      <w:lvlJc w:val="left"/>
      <w:pPr>
        <w:ind w:left="113" w:hanging="113"/>
      </w:pPr>
      <w:rPr>
        <w:rFonts w:ascii="Symbol" w:hAnsi="Symbol" w:hint="default"/>
      </w:rPr>
    </w:lvl>
    <w:lvl w:ilvl="1" w:tplc="3CD07A3A">
      <w:start w:val="1"/>
      <w:numFmt w:val="bullet"/>
      <w:lvlText w:val="o"/>
      <w:lvlJc w:val="left"/>
      <w:pPr>
        <w:ind w:left="284" w:hanging="114"/>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3" w15:restartNumberingAfterBreak="0">
    <w:nsid w:val="49725CD2"/>
    <w:multiLevelType w:val="hybridMultilevel"/>
    <w:tmpl w:val="6B02B05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4" w15:restartNumberingAfterBreak="0">
    <w:nsid w:val="4A73691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4B4446D7"/>
    <w:multiLevelType w:val="hybridMultilevel"/>
    <w:tmpl w:val="4FBC667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D7003A1"/>
    <w:multiLevelType w:val="hybridMultilevel"/>
    <w:tmpl w:val="BCE4F53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7" w15:restartNumberingAfterBreak="0">
    <w:nsid w:val="4EDE50FE"/>
    <w:multiLevelType w:val="hybridMultilevel"/>
    <w:tmpl w:val="E9DE75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4EE16176"/>
    <w:multiLevelType w:val="hybridMultilevel"/>
    <w:tmpl w:val="65D62A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4F386BB5"/>
    <w:multiLevelType w:val="hybridMultilevel"/>
    <w:tmpl w:val="B90C9B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502319ED"/>
    <w:multiLevelType w:val="hybridMultilevel"/>
    <w:tmpl w:val="9A58B3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5248672E"/>
    <w:multiLevelType w:val="hybridMultilevel"/>
    <w:tmpl w:val="5EC88D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529C7302"/>
    <w:multiLevelType w:val="multilevel"/>
    <w:tmpl w:val="FFFFFFFF"/>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535B0863"/>
    <w:multiLevelType w:val="hybridMultilevel"/>
    <w:tmpl w:val="EA24F4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556B1E89"/>
    <w:multiLevelType w:val="hybridMultilevel"/>
    <w:tmpl w:val="59D6EA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5" w15:restartNumberingAfterBreak="0">
    <w:nsid w:val="57186DAA"/>
    <w:multiLevelType w:val="hybridMultilevel"/>
    <w:tmpl w:val="BF6AFF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599F6F3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59A0071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5A816264"/>
    <w:multiLevelType w:val="hybridMultilevel"/>
    <w:tmpl w:val="E71EFE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15:restartNumberingAfterBreak="0">
    <w:nsid w:val="5AEA139F"/>
    <w:multiLevelType w:val="hybridMultilevel"/>
    <w:tmpl w:val="BF8C15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5D2E002C"/>
    <w:multiLevelType w:val="multilevel"/>
    <w:tmpl w:val="80A011A2"/>
    <w:lvl w:ilvl="0">
      <w:start w:val="1"/>
      <w:numFmt w:val="decimal"/>
      <w:lvlText w:val="%1."/>
      <w:lvlJc w:val="left"/>
      <w:pPr>
        <w:ind w:left="360" w:hanging="360"/>
      </w:pPr>
      <w:rPr>
        <w:rFonts w:asciiTheme="majorHAnsi" w:hAnsiTheme="majorHAnsi" w:cstheme="majorHAnsi" w:hint="default"/>
        <w:b/>
        <w:bCs w:val="0"/>
        <w:color w:val="000000"/>
        <w:sz w:val="20"/>
        <w:szCs w:val="20"/>
      </w:rPr>
    </w:lvl>
    <w:lvl w:ilvl="1">
      <w:start w:val="1"/>
      <w:numFmt w:val="decimal"/>
      <w:lvlText w:val="%1.%2."/>
      <w:lvlJc w:val="left"/>
      <w:pPr>
        <w:ind w:left="792" w:hanging="432"/>
      </w:pPr>
      <w:rPr>
        <w:rFonts w:asciiTheme="majorHAnsi" w:eastAsia="Arial" w:hAnsiTheme="majorHAnsi" w:cstheme="majorHAnsi" w:hint="default"/>
        <w:b/>
        <w:bCs/>
        <w:color w:val="000000"/>
        <w:sz w:val="20"/>
        <w:szCs w:val="20"/>
      </w:rPr>
    </w:lvl>
    <w:lvl w:ilvl="2">
      <w:start w:val="1"/>
      <w:numFmt w:val="decimal"/>
      <w:lvlText w:val="%1.%2.%3."/>
      <w:lvlJc w:val="left"/>
      <w:pPr>
        <w:ind w:left="737" w:hanging="737"/>
      </w:pPr>
      <w:rPr>
        <w:rFonts w:hint="default"/>
        <w:b/>
        <w:bCs/>
      </w:rPr>
    </w:lvl>
    <w:lvl w:ilvl="3">
      <w:start w:val="1"/>
      <w:numFmt w:val="decimal"/>
      <w:lvlText w:val="%1.%2.%3.%4."/>
      <w:lvlJc w:val="left"/>
      <w:pPr>
        <w:ind w:left="1728" w:hanging="647"/>
      </w:pPr>
      <w:rPr>
        <w:rFonts w:hint="default"/>
        <w:b/>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4"/>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5F9642B1"/>
    <w:multiLevelType w:val="hybridMultilevel"/>
    <w:tmpl w:val="839C72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61E43680"/>
    <w:multiLevelType w:val="multilevel"/>
    <w:tmpl w:val="FFFFFFFF"/>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630D4025"/>
    <w:multiLevelType w:val="multilevel"/>
    <w:tmpl w:val="FFFFFFFF"/>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3922EA3"/>
    <w:multiLevelType w:val="hybridMultilevel"/>
    <w:tmpl w:val="F7144110"/>
    <w:lvl w:ilvl="0" w:tplc="2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4D0497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65A24469"/>
    <w:multiLevelType w:val="hybridMultilevel"/>
    <w:tmpl w:val="58C4BB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15:restartNumberingAfterBreak="0">
    <w:nsid w:val="66EF2F4B"/>
    <w:multiLevelType w:val="hybridMultilevel"/>
    <w:tmpl w:val="2102BF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15:restartNumberingAfterBreak="0">
    <w:nsid w:val="67014C20"/>
    <w:multiLevelType w:val="hybridMultilevel"/>
    <w:tmpl w:val="35AC8B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15:restartNumberingAfterBreak="0">
    <w:nsid w:val="67E92014"/>
    <w:multiLevelType w:val="hybridMultilevel"/>
    <w:tmpl w:val="BCE4F53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0" w15:restartNumberingAfterBreak="0">
    <w:nsid w:val="6C084679"/>
    <w:multiLevelType w:val="hybridMultilevel"/>
    <w:tmpl w:val="AAAC12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15:restartNumberingAfterBreak="0">
    <w:nsid w:val="6DC74D3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6F46231E"/>
    <w:multiLevelType w:val="hybridMultilevel"/>
    <w:tmpl w:val="BF1AF0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15:restartNumberingAfterBreak="0">
    <w:nsid w:val="70135DC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701F2276"/>
    <w:multiLevelType w:val="hybridMultilevel"/>
    <w:tmpl w:val="6DD042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15:restartNumberingAfterBreak="0">
    <w:nsid w:val="756A3016"/>
    <w:multiLevelType w:val="multilevel"/>
    <w:tmpl w:val="FFFFFFFF"/>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75E114BF"/>
    <w:multiLevelType w:val="hybridMultilevel"/>
    <w:tmpl w:val="3984DD0E"/>
    <w:lvl w:ilvl="0" w:tplc="240A0017">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87" w15:restartNumberingAfterBreak="0">
    <w:nsid w:val="76B372AB"/>
    <w:multiLevelType w:val="hybridMultilevel"/>
    <w:tmpl w:val="E59C405E"/>
    <w:lvl w:ilvl="0" w:tplc="C704816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8" w15:restartNumberingAfterBreak="0">
    <w:nsid w:val="78F6535D"/>
    <w:multiLevelType w:val="hybridMultilevel"/>
    <w:tmpl w:val="99ACD7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9" w15:restartNumberingAfterBreak="0">
    <w:nsid w:val="7B222233"/>
    <w:multiLevelType w:val="multilevel"/>
    <w:tmpl w:val="FFFFFFFF"/>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7B8279C3"/>
    <w:multiLevelType w:val="hybridMultilevel"/>
    <w:tmpl w:val="14D231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15:restartNumberingAfterBreak="0">
    <w:nsid w:val="7CDC4DBC"/>
    <w:multiLevelType w:val="hybridMultilevel"/>
    <w:tmpl w:val="3D58BBD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2" w15:restartNumberingAfterBreak="0">
    <w:nsid w:val="7DAA3D3E"/>
    <w:multiLevelType w:val="hybridMultilevel"/>
    <w:tmpl w:val="BCE4F53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1818259292">
    <w:abstractNumId w:val="22"/>
  </w:num>
  <w:num w:numId="2" w16cid:durableId="1625964355">
    <w:abstractNumId w:val="29"/>
  </w:num>
  <w:num w:numId="3" w16cid:durableId="1049691032">
    <w:abstractNumId w:val="15"/>
  </w:num>
  <w:num w:numId="4" w16cid:durableId="870803448">
    <w:abstractNumId w:val="66"/>
  </w:num>
  <w:num w:numId="5" w16cid:durableId="1631787982">
    <w:abstractNumId w:val="62"/>
  </w:num>
  <w:num w:numId="6" w16cid:durableId="1639609184">
    <w:abstractNumId w:val="23"/>
  </w:num>
  <w:num w:numId="7" w16cid:durableId="1377975213">
    <w:abstractNumId w:val="48"/>
  </w:num>
  <w:num w:numId="8" w16cid:durableId="1025211113">
    <w:abstractNumId w:val="70"/>
  </w:num>
  <w:num w:numId="9" w16cid:durableId="1258102272">
    <w:abstractNumId w:val="89"/>
  </w:num>
  <w:num w:numId="10" w16cid:durableId="180895141">
    <w:abstractNumId w:val="26"/>
  </w:num>
  <w:num w:numId="11" w16cid:durableId="536700284">
    <w:abstractNumId w:val="85"/>
  </w:num>
  <w:num w:numId="12" w16cid:durableId="1975480373">
    <w:abstractNumId w:val="72"/>
  </w:num>
  <w:num w:numId="13" w16cid:durableId="605894471">
    <w:abstractNumId w:val="37"/>
  </w:num>
  <w:num w:numId="14" w16cid:durableId="1170559591">
    <w:abstractNumId w:val="67"/>
  </w:num>
  <w:num w:numId="15" w16cid:durableId="715739473">
    <w:abstractNumId w:val="73"/>
  </w:num>
  <w:num w:numId="16" w16cid:durableId="1615597378">
    <w:abstractNumId w:val="12"/>
  </w:num>
  <w:num w:numId="17" w16cid:durableId="630748856">
    <w:abstractNumId w:val="54"/>
  </w:num>
  <w:num w:numId="18" w16cid:durableId="1870726741">
    <w:abstractNumId w:val="83"/>
  </w:num>
  <w:num w:numId="19" w16cid:durableId="484786695">
    <w:abstractNumId w:val="75"/>
  </w:num>
  <w:num w:numId="20" w16cid:durableId="1383792682">
    <w:abstractNumId w:val="81"/>
  </w:num>
  <w:num w:numId="21" w16cid:durableId="1659188033">
    <w:abstractNumId w:val="43"/>
  </w:num>
  <w:num w:numId="22" w16cid:durableId="146630246">
    <w:abstractNumId w:val="25"/>
  </w:num>
  <w:num w:numId="23" w16cid:durableId="515656544">
    <w:abstractNumId w:val="68"/>
  </w:num>
  <w:num w:numId="24" w16cid:durableId="1402604623">
    <w:abstractNumId w:val="86"/>
  </w:num>
  <w:num w:numId="25" w16cid:durableId="86007667">
    <w:abstractNumId w:val="13"/>
  </w:num>
  <w:num w:numId="26" w16cid:durableId="1639336724">
    <w:abstractNumId w:val="56"/>
  </w:num>
  <w:num w:numId="27" w16cid:durableId="1594431838">
    <w:abstractNumId w:val="79"/>
  </w:num>
  <w:num w:numId="28" w16cid:durableId="1184437038">
    <w:abstractNumId w:val="92"/>
  </w:num>
  <w:num w:numId="29" w16cid:durableId="1448083614">
    <w:abstractNumId w:val="87"/>
  </w:num>
  <w:num w:numId="30" w16cid:durableId="504397443">
    <w:abstractNumId w:val="34"/>
  </w:num>
  <w:num w:numId="31" w16cid:durableId="501428838">
    <w:abstractNumId w:val="33"/>
  </w:num>
  <w:num w:numId="32" w16cid:durableId="38093408">
    <w:abstractNumId w:val="32"/>
  </w:num>
  <w:num w:numId="33" w16cid:durableId="1315261843">
    <w:abstractNumId w:val="49"/>
  </w:num>
  <w:num w:numId="34" w16cid:durableId="662322311">
    <w:abstractNumId w:val="52"/>
  </w:num>
  <w:num w:numId="35" w16cid:durableId="940331130">
    <w:abstractNumId w:val="14"/>
  </w:num>
  <w:num w:numId="36" w16cid:durableId="908688086">
    <w:abstractNumId w:val="27"/>
  </w:num>
  <w:num w:numId="37" w16cid:durableId="659118179">
    <w:abstractNumId w:val="19"/>
  </w:num>
  <w:num w:numId="38" w16cid:durableId="855729196">
    <w:abstractNumId w:val="40"/>
  </w:num>
  <w:num w:numId="39" w16cid:durableId="500781407">
    <w:abstractNumId w:val="2"/>
  </w:num>
  <w:num w:numId="40" w16cid:durableId="1352301748">
    <w:abstractNumId w:val="71"/>
  </w:num>
  <w:num w:numId="41" w16cid:durableId="1523472351">
    <w:abstractNumId w:val="50"/>
  </w:num>
  <w:num w:numId="42" w16cid:durableId="940260353">
    <w:abstractNumId w:val="47"/>
  </w:num>
  <w:num w:numId="43" w16cid:durableId="2006350359">
    <w:abstractNumId w:val="3"/>
  </w:num>
  <w:num w:numId="44" w16cid:durableId="1008172445">
    <w:abstractNumId w:val="60"/>
  </w:num>
  <w:num w:numId="45" w16cid:durableId="2037538191">
    <w:abstractNumId w:val="7"/>
  </w:num>
  <w:num w:numId="46" w16cid:durableId="1553732874">
    <w:abstractNumId w:val="58"/>
  </w:num>
  <w:num w:numId="47" w16cid:durableId="1441684236">
    <w:abstractNumId w:val="20"/>
  </w:num>
  <w:num w:numId="48" w16cid:durableId="1062022749">
    <w:abstractNumId w:val="64"/>
  </w:num>
  <w:num w:numId="49" w16cid:durableId="1441876119">
    <w:abstractNumId w:val="74"/>
  </w:num>
  <w:num w:numId="50" w16cid:durableId="1111705220">
    <w:abstractNumId w:val="80"/>
  </w:num>
  <w:num w:numId="51" w16cid:durableId="968894728">
    <w:abstractNumId w:val="53"/>
  </w:num>
  <w:num w:numId="52" w16cid:durableId="1569875235">
    <w:abstractNumId w:val="31"/>
  </w:num>
  <w:num w:numId="53" w16cid:durableId="2073696671">
    <w:abstractNumId w:val="21"/>
  </w:num>
  <w:num w:numId="54" w16cid:durableId="1579828179">
    <w:abstractNumId w:val="24"/>
  </w:num>
  <w:num w:numId="55" w16cid:durableId="1359427265">
    <w:abstractNumId w:val="39"/>
  </w:num>
  <w:num w:numId="56" w16cid:durableId="235433660">
    <w:abstractNumId w:val="84"/>
  </w:num>
  <w:num w:numId="57" w16cid:durableId="168908193">
    <w:abstractNumId w:val="69"/>
  </w:num>
  <w:num w:numId="58" w16cid:durableId="1167790709">
    <w:abstractNumId w:val="46"/>
  </w:num>
  <w:num w:numId="59" w16cid:durableId="9912520">
    <w:abstractNumId w:val="91"/>
  </w:num>
  <w:num w:numId="60" w16cid:durableId="1937131726">
    <w:abstractNumId w:val="51"/>
  </w:num>
  <w:num w:numId="61" w16cid:durableId="50733059">
    <w:abstractNumId w:val="45"/>
  </w:num>
  <w:num w:numId="62" w16cid:durableId="1792624903">
    <w:abstractNumId w:val="57"/>
  </w:num>
  <w:num w:numId="63" w16cid:durableId="649023330">
    <w:abstractNumId w:val="35"/>
  </w:num>
  <w:num w:numId="64" w16cid:durableId="252207008">
    <w:abstractNumId w:val="61"/>
  </w:num>
  <w:num w:numId="65" w16cid:durableId="1532647547">
    <w:abstractNumId w:val="17"/>
  </w:num>
  <w:num w:numId="66" w16cid:durableId="451092706">
    <w:abstractNumId w:val="41"/>
  </w:num>
  <w:num w:numId="67" w16cid:durableId="1085105419">
    <w:abstractNumId w:val="16"/>
  </w:num>
  <w:num w:numId="68" w16cid:durableId="2086804095">
    <w:abstractNumId w:val="28"/>
  </w:num>
  <w:num w:numId="69" w16cid:durableId="1562982633">
    <w:abstractNumId w:val="82"/>
  </w:num>
  <w:num w:numId="70" w16cid:durableId="1118184379">
    <w:abstractNumId w:val="6"/>
  </w:num>
  <w:num w:numId="71" w16cid:durableId="454255884">
    <w:abstractNumId w:val="65"/>
  </w:num>
  <w:num w:numId="72" w16cid:durableId="1182166650">
    <w:abstractNumId w:val="0"/>
  </w:num>
  <w:num w:numId="73" w16cid:durableId="2047826793">
    <w:abstractNumId w:val="9"/>
  </w:num>
  <w:num w:numId="74" w16cid:durableId="2028212603">
    <w:abstractNumId w:val="55"/>
  </w:num>
  <w:num w:numId="75" w16cid:durableId="2032488996">
    <w:abstractNumId w:val="77"/>
  </w:num>
  <w:num w:numId="76" w16cid:durableId="852955567">
    <w:abstractNumId w:val="8"/>
  </w:num>
  <w:num w:numId="77" w16cid:durableId="2057921869">
    <w:abstractNumId w:val="11"/>
  </w:num>
  <w:num w:numId="78" w16cid:durableId="1699816425">
    <w:abstractNumId w:val="59"/>
  </w:num>
  <w:num w:numId="79" w16cid:durableId="2069956568">
    <w:abstractNumId w:val="10"/>
  </w:num>
  <w:num w:numId="80" w16cid:durableId="37122596">
    <w:abstractNumId w:val="18"/>
  </w:num>
  <w:num w:numId="81" w16cid:durableId="549733506">
    <w:abstractNumId w:val="76"/>
  </w:num>
  <w:num w:numId="82" w16cid:durableId="801650577">
    <w:abstractNumId w:val="4"/>
  </w:num>
  <w:num w:numId="83" w16cid:durableId="664287013">
    <w:abstractNumId w:val="44"/>
  </w:num>
  <w:num w:numId="84" w16cid:durableId="1316060738">
    <w:abstractNumId w:val="5"/>
  </w:num>
  <w:num w:numId="85" w16cid:durableId="1842037888">
    <w:abstractNumId w:val="30"/>
  </w:num>
  <w:num w:numId="86" w16cid:durableId="2064592586">
    <w:abstractNumId w:val="42"/>
  </w:num>
  <w:num w:numId="87" w16cid:durableId="2009598801">
    <w:abstractNumId w:val="78"/>
  </w:num>
  <w:num w:numId="88" w16cid:durableId="303395798">
    <w:abstractNumId w:val="36"/>
  </w:num>
  <w:num w:numId="89" w16cid:durableId="1976178828">
    <w:abstractNumId w:val="90"/>
  </w:num>
  <w:num w:numId="90" w16cid:durableId="677856113">
    <w:abstractNumId w:val="1"/>
  </w:num>
  <w:num w:numId="91" w16cid:durableId="1344473753">
    <w:abstractNumId w:val="38"/>
  </w:num>
  <w:num w:numId="92" w16cid:durableId="376973057">
    <w:abstractNumId w:val="88"/>
  </w:num>
  <w:num w:numId="93" w16cid:durableId="306862468">
    <w:abstractNumId w:val="63"/>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E82"/>
    <w:rsid w:val="00000DF3"/>
    <w:rsid w:val="00003C8D"/>
    <w:rsid w:val="00004234"/>
    <w:rsid w:val="000103D4"/>
    <w:rsid w:val="00011D4E"/>
    <w:rsid w:val="000121F2"/>
    <w:rsid w:val="000123E6"/>
    <w:rsid w:val="00012472"/>
    <w:rsid w:val="00013433"/>
    <w:rsid w:val="00013E83"/>
    <w:rsid w:val="00014713"/>
    <w:rsid w:val="00015860"/>
    <w:rsid w:val="00015BCF"/>
    <w:rsid w:val="00015EB7"/>
    <w:rsid w:val="000165DC"/>
    <w:rsid w:val="000166AF"/>
    <w:rsid w:val="00016F96"/>
    <w:rsid w:val="00020396"/>
    <w:rsid w:val="0002223E"/>
    <w:rsid w:val="00022D16"/>
    <w:rsid w:val="000234F7"/>
    <w:rsid w:val="0002382C"/>
    <w:rsid w:val="000239E9"/>
    <w:rsid w:val="00024EF3"/>
    <w:rsid w:val="00027825"/>
    <w:rsid w:val="00027BA3"/>
    <w:rsid w:val="00027BB3"/>
    <w:rsid w:val="00027BC3"/>
    <w:rsid w:val="00030202"/>
    <w:rsid w:val="0003020E"/>
    <w:rsid w:val="00030D72"/>
    <w:rsid w:val="00031800"/>
    <w:rsid w:val="000324ED"/>
    <w:rsid w:val="00032750"/>
    <w:rsid w:val="00033F67"/>
    <w:rsid w:val="00035459"/>
    <w:rsid w:val="00035C64"/>
    <w:rsid w:val="000367F6"/>
    <w:rsid w:val="00036EAD"/>
    <w:rsid w:val="00037672"/>
    <w:rsid w:val="000377E7"/>
    <w:rsid w:val="00041A59"/>
    <w:rsid w:val="00041D52"/>
    <w:rsid w:val="0004209D"/>
    <w:rsid w:val="000423FA"/>
    <w:rsid w:val="00044866"/>
    <w:rsid w:val="00044AF8"/>
    <w:rsid w:val="00045089"/>
    <w:rsid w:val="000456B9"/>
    <w:rsid w:val="0004680D"/>
    <w:rsid w:val="0004724C"/>
    <w:rsid w:val="000509FF"/>
    <w:rsid w:val="00050F54"/>
    <w:rsid w:val="00051010"/>
    <w:rsid w:val="00052B89"/>
    <w:rsid w:val="000535D6"/>
    <w:rsid w:val="0005381F"/>
    <w:rsid w:val="00054331"/>
    <w:rsid w:val="0005493F"/>
    <w:rsid w:val="00054D32"/>
    <w:rsid w:val="00055354"/>
    <w:rsid w:val="0005536B"/>
    <w:rsid w:val="000557F9"/>
    <w:rsid w:val="00055D83"/>
    <w:rsid w:val="00056001"/>
    <w:rsid w:val="00056615"/>
    <w:rsid w:val="000569E7"/>
    <w:rsid w:val="00056C69"/>
    <w:rsid w:val="00057CAE"/>
    <w:rsid w:val="00057F7C"/>
    <w:rsid w:val="00060363"/>
    <w:rsid w:val="000607ED"/>
    <w:rsid w:val="00061815"/>
    <w:rsid w:val="00063828"/>
    <w:rsid w:val="00063A04"/>
    <w:rsid w:val="00063CCD"/>
    <w:rsid w:val="000640FB"/>
    <w:rsid w:val="00064727"/>
    <w:rsid w:val="00064C8E"/>
    <w:rsid w:val="00065166"/>
    <w:rsid w:val="00065197"/>
    <w:rsid w:val="00066681"/>
    <w:rsid w:val="00066A4F"/>
    <w:rsid w:val="00067198"/>
    <w:rsid w:val="000674D6"/>
    <w:rsid w:val="0007076C"/>
    <w:rsid w:val="00072FD2"/>
    <w:rsid w:val="00073177"/>
    <w:rsid w:val="00074ACE"/>
    <w:rsid w:val="00074ED6"/>
    <w:rsid w:val="00075148"/>
    <w:rsid w:val="00075584"/>
    <w:rsid w:val="00075B65"/>
    <w:rsid w:val="00076363"/>
    <w:rsid w:val="00076544"/>
    <w:rsid w:val="00076D8F"/>
    <w:rsid w:val="00077430"/>
    <w:rsid w:val="00080EB8"/>
    <w:rsid w:val="00082444"/>
    <w:rsid w:val="00082CEB"/>
    <w:rsid w:val="00082D2D"/>
    <w:rsid w:val="00083710"/>
    <w:rsid w:val="0008375E"/>
    <w:rsid w:val="0008464F"/>
    <w:rsid w:val="00084812"/>
    <w:rsid w:val="00085099"/>
    <w:rsid w:val="000859F4"/>
    <w:rsid w:val="00085E77"/>
    <w:rsid w:val="00085E9B"/>
    <w:rsid w:val="00086ABD"/>
    <w:rsid w:val="00087177"/>
    <w:rsid w:val="00087FFD"/>
    <w:rsid w:val="00090B9C"/>
    <w:rsid w:val="00091D22"/>
    <w:rsid w:val="00091ECC"/>
    <w:rsid w:val="000924F8"/>
    <w:rsid w:val="00092756"/>
    <w:rsid w:val="00092B4F"/>
    <w:rsid w:val="00092CA9"/>
    <w:rsid w:val="00092F44"/>
    <w:rsid w:val="0009370C"/>
    <w:rsid w:val="00095FF0"/>
    <w:rsid w:val="000964A3"/>
    <w:rsid w:val="00097470"/>
    <w:rsid w:val="00097BF1"/>
    <w:rsid w:val="000A0193"/>
    <w:rsid w:val="000A18D9"/>
    <w:rsid w:val="000A563E"/>
    <w:rsid w:val="000A5B84"/>
    <w:rsid w:val="000A6E7E"/>
    <w:rsid w:val="000A7CAE"/>
    <w:rsid w:val="000A7D17"/>
    <w:rsid w:val="000B034A"/>
    <w:rsid w:val="000B0848"/>
    <w:rsid w:val="000B0AB5"/>
    <w:rsid w:val="000B10FE"/>
    <w:rsid w:val="000B1371"/>
    <w:rsid w:val="000B264F"/>
    <w:rsid w:val="000B2A33"/>
    <w:rsid w:val="000B3465"/>
    <w:rsid w:val="000B35FC"/>
    <w:rsid w:val="000B3B30"/>
    <w:rsid w:val="000B3D92"/>
    <w:rsid w:val="000B4505"/>
    <w:rsid w:val="000B4A18"/>
    <w:rsid w:val="000B56BC"/>
    <w:rsid w:val="000B5980"/>
    <w:rsid w:val="000B5F4E"/>
    <w:rsid w:val="000B61F1"/>
    <w:rsid w:val="000B6B3F"/>
    <w:rsid w:val="000B71D2"/>
    <w:rsid w:val="000B73CA"/>
    <w:rsid w:val="000B7AB7"/>
    <w:rsid w:val="000B7C26"/>
    <w:rsid w:val="000C0C97"/>
    <w:rsid w:val="000C1205"/>
    <w:rsid w:val="000C13C6"/>
    <w:rsid w:val="000C1513"/>
    <w:rsid w:val="000C18C8"/>
    <w:rsid w:val="000C1FA4"/>
    <w:rsid w:val="000C1FDB"/>
    <w:rsid w:val="000C256D"/>
    <w:rsid w:val="000C304E"/>
    <w:rsid w:val="000C3224"/>
    <w:rsid w:val="000C3E44"/>
    <w:rsid w:val="000C4395"/>
    <w:rsid w:val="000C4837"/>
    <w:rsid w:val="000C52AE"/>
    <w:rsid w:val="000C5AA3"/>
    <w:rsid w:val="000C7518"/>
    <w:rsid w:val="000C79FB"/>
    <w:rsid w:val="000C79FC"/>
    <w:rsid w:val="000C7E3A"/>
    <w:rsid w:val="000C7F7C"/>
    <w:rsid w:val="000D0B76"/>
    <w:rsid w:val="000D138D"/>
    <w:rsid w:val="000D2579"/>
    <w:rsid w:val="000D26D6"/>
    <w:rsid w:val="000D2AE7"/>
    <w:rsid w:val="000D40B3"/>
    <w:rsid w:val="000E0964"/>
    <w:rsid w:val="000E1A8A"/>
    <w:rsid w:val="000E217A"/>
    <w:rsid w:val="000E3FC9"/>
    <w:rsid w:val="000E430B"/>
    <w:rsid w:val="000E43FD"/>
    <w:rsid w:val="000E5031"/>
    <w:rsid w:val="000E552A"/>
    <w:rsid w:val="000E5D0A"/>
    <w:rsid w:val="000E61A0"/>
    <w:rsid w:val="000E6275"/>
    <w:rsid w:val="000E78FE"/>
    <w:rsid w:val="000E795E"/>
    <w:rsid w:val="000F102F"/>
    <w:rsid w:val="000F16F9"/>
    <w:rsid w:val="000F2083"/>
    <w:rsid w:val="000F3D60"/>
    <w:rsid w:val="000F415B"/>
    <w:rsid w:val="000F46A9"/>
    <w:rsid w:val="000F48F8"/>
    <w:rsid w:val="000F5467"/>
    <w:rsid w:val="000F5EC8"/>
    <w:rsid w:val="000F6AEA"/>
    <w:rsid w:val="000F71CC"/>
    <w:rsid w:val="000F733C"/>
    <w:rsid w:val="000F79D3"/>
    <w:rsid w:val="00100622"/>
    <w:rsid w:val="00100895"/>
    <w:rsid w:val="00100B32"/>
    <w:rsid w:val="00100D0E"/>
    <w:rsid w:val="00101DB7"/>
    <w:rsid w:val="00101F80"/>
    <w:rsid w:val="001024DD"/>
    <w:rsid w:val="00102D67"/>
    <w:rsid w:val="0010328D"/>
    <w:rsid w:val="001032C0"/>
    <w:rsid w:val="00103372"/>
    <w:rsid w:val="001035F9"/>
    <w:rsid w:val="00103FC9"/>
    <w:rsid w:val="0010477B"/>
    <w:rsid w:val="001048EC"/>
    <w:rsid w:val="00104EE2"/>
    <w:rsid w:val="00105BB4"/>
    <w:rsid w:val="00105FB7"/>
    <w:rsid w:val="0010687E"/>
    <w:rsid w:val="00106CA9"/>
    <w:rsid w:val="00106FA5"/>
    <w:rsid w:val="00107A32"/>
    <w:rsid w:val="00110644"/>
    <w:rsid w:val="00110717"/>
    <w:rsid w:val="00110A96"/>
    <w:rsid w:val="00110C73"/>
    <w:rsid w:val="00110F33"/>
    <w:rsid w:val="00112796"/>
    <w:rsid w:val="001131F2"/>
    <w:rsid w:val="00113A83"/>
    <w:rsid w:val="00113B57"/>
    <w:rsid w:val="00113D51"/>
    <w:rsid w:val="00114284"/>
    <w:rsid w:val="00115CF3"/>
    <w:rsid w:val="00115E6F"/>
    <w:rsid w:val="00116F79"/>
    <w:rsid w:val="00117FA1"/>
    <w:rsid w:val="00120C1A"/>
    <w:rsid w:val="00122104"/>
    <w:rsid w:val="0012285E"/>
    <w:rsid w:val="00122A55"/>
    <w:rsid w:val="00122D1B"/>
    <w:rsid w:val="00123069"/>
    <w:rsid w:val="001235C3"/>
    <w:rsid w:val="0012371A"/>
    <w:rsid w:val="00123A71"/>
    <w:rsid w:val="001240DB"/>
    <w:rsid w:val="0012478F"/>
    <w:rsid w:val="00126C97"/>
    <w:rsid w:val="00126E97"/>
    <w:rsid w:val="0012752E"/>
    <w:rsid w:val="001277F8"/>
    <w:rsid w:val="00130FFD"/>
    <w:rsid w:val="00131138"/>
    <w:rsid w:val="00131D56"/>
    <w:rsid w:val="00132176"/>
    <w:rsid w:val="0013607E"/>
    <w:rsid w:val="0013677F"/>
    <w:rsid w:val="00140D38"/>
    <w:rsid w:val="001410B1"/>
    <w:rsid w:val="00141A76"/>
    <w:rsid w:val="00141F19"/>
    <w:rsid w:val="00142ED6"/>
    <w:rsid w:val="001431D8"/>
    <w:rsid w:val="0014336B"/>
    <w:rsid w:val="00143533"/>
    <w:rsid w:val="00144174"/>
    <w:rsid w:val="00144C0C"/>
    <w:rsid w:val="0014500C"/>
    <w:rsid w:val="00145787"/>
    <w:rsid w:val="00145B66"/>
    <w:rsid w:val="00145ECC"/>
    <w:rsid w:val="00147407"/>
    <w:rsid w:val="001505ED"/>
    <w:rsid w:val="001513B1"/>
    <w:rsid w:val="00151622"/>
    <w:rsid w:val="00151A5C"/>
    <w:rsid w:val="00152583"/>
    <w:rsid w:val="00153025"/>
    <w:rsid w:val="0015384A"/>
    <w:rsid w:val="0015392B"/>
    <w:rsid w:val="00153C64"/>
    <w:rsid w:val="00153DCD"/>
    <w:rsid w:val="00153E3C"/>
    <w:rsid w:val="00156900"/>
    <w:rsid w:val="00156CBE"/>
    <w:rsid w:val="00157F28"/>
    <w:rsid w:val="001603CA"/>
    <w:rsid w:val="001603F7"/>
    <w:rsid w:val="00164696"/>
    <w:rsid w:val="00166162"/>
    <w:rsid w:val="00166F6B"/>
    <w:rsid w:val="00167786"/>
    <w:rsid w:val="00167DB7"/>
    <w:rsid w:val="00170184"/>
    <w:rsid w:val="00170817"/>
    <w:rsid w:val="00170B11"/>
    <w:rsid w:val="00170F7B"/>
    <w:rsid w:val="00171141"/>
    <w:rsid w:val="00171193"/>
    <w:rsid w:val="0017125F"/>
    <w:rsid w:val="00171B4C"/>
    <w:rsid w:val="001721F6"/>
    <w:rsid w:val="00173CD5"/>
    <w:rsid w:val="00173F05"/>
    <w:rsid w:val="001743F6"/>
    <w:rsid w:val="00174829"/>
    <w:rsid w:val="001759B0"/>
    <w:rsid w:val="00176157"/>
    <w:rsid w:val="00176A04"/>
    <w:rsid w:val="001779AE"/>
    <w:rsid w:val="0018160E"/>
    <w:rsid w:val="00181D0E"/>
    <w:rsid w:val="00181FF9"/>
    <w:rsid w:val="00183043"/>
    <w:rsid w:val="001837F7"/>
    <w:rsid w:val="00184E62"/>
    <w:rsid w:val="00185483"/>
    <w:rsid w:val="001857BF"/>
    <w:rsid w:val="00186059"/>
    <w:rsid w:val="001877BB"/>
    <w:rsid w:val="001914A8"/>
    <w:rsid w:val="0019245A"/>
    <w:rsid w:val="0019278E"/>
    <w:rsid w:val="00193636"/>
    <w:rsid w:val="00194932"/>
    <w:rsid w:val="00194A14"/>
    <w:rsid w:val="00194F7B"/>
    <w:rsid w:val="00196F0A"/>
    <w:rsid w:val="001974DE"/>
    <w:rsid w:val="001A035B"/>
    <w:rsid w:val="001A1CF3"/>
    <w:rsid w:val="001A2659"/>
    <w:rsid w:val="001A2675"/>
    <w:rsid w:val="001A281E"/>
    <w:rsid w:val="001A29F8"/>
    <w:rsid w:val="001A2B82"/>
    <w:rsid w:val="001A2FAB"/>
    <w:rsid w:val="001A3346"/>
    <w:rsid w:val="001A3449"/>
    <w:rsid w:val="001A3E00"/>
    <w:rsid w:val="001A3E56"/>
    <w:rsid w:val="001A3EB2"/>
    <w:rsid w:val="001A458D"/>
    <w:rsid w:val="001A5540"/>
    <w:rsid w:val="001A57AF"/>
    <w:rsid w:val="001A6106"/>
    <w:rsid w:val="001A6178"/>
    <w:rsid w:val="001B085C"/>
    <w:rsid w:val="001B0D8F"/>
    <w:rsid w:val="001B0EEB"/>
    <w:rsid w:val="001B1566"/>
    <w:rsid w:val="001B1767"/>
    <w:rsid w:val="001B190F"/>
    <w:rsid w:val="001B2764"/>
    <w:rsid w:val="001B355F"/>
    <w:rsid w:val="001B3D52"/>
    <w:rsid w:val="001B4298"/>
    <w:rsid w:val="001B46BA"/>
    <w:rsid w:val="001B56D9"/>
    <w:rsid w:val="001B5A90"/>
    <w:rsid w:val="001B68C1"/>
    <w:rsid w:val="001B6EA3"/>
    <w:rsid w:val="001B7AAB"/>
    <w:rsid w:val="001B7C80"/>
    <w:rsid w:val="001B7C9A"/>
    <w:rsid w:val="001C008A"/>
    <w:rsid w:val="001C0207"/>
    <w:rsid w:val="001C0D29"/>
    <w:rsid w:val="001C1A15"/>
    <w:rsid w:val="001C1ABD"/>
    <w:rsid w:val="001C1FF1"/>
    <w:rsid w:val="001C222A"/>
    <w:rsid w:val="001C238E"/>
    <w:rsid w:val="001C2579"/>
    <w:rsid w:val="001C2999"/>
    <w:rsid w:val="001C3E07"/>
    <w:rsid w:val="001C424C"/>
    <w:rsid w:val="001C4D67"/>
    <w:rsid w:val="001C4E68"/>
    <w:rsid w:val="001C4F60"/>
    <w:rsid w:val="001C5293"/>
    <w:rsid w:val="001C54E8"/>
    <w:rsid w:val="001C58C5"/>
    <w:rsid w:val="001C5D03"/>
    <w:rsid w:val="001C6750"/>
    <w:rsid w:val="001C68E0"/>
    <w:rsid w:val="001C7022"/>
    <w:rsid w:val="001C737A"/>
    <w:rsid w:val="001C7DB8"/>
    <w:rsid w:val="001D11CD"/>
    <w:rsid w:val="001D1746"/>
    <w:rsid w:val="001D1D69"/>
    <w:rsid w:val="001D2CF2"/>
    <w:rsid w:val="001D356A"/>
    <w:rsid w:val="001D3975"/>
    <w:rsid w:val="001D411A"/>
    <w:rsid w:val="001D549C"/>
    <w:rsid w:val="001D63EB"/>
    <w:rsid w:val="001D6B37"/>
    <w:rsid w:val="001D787C"/>
    <w:rsid w:val="001D7DA8"/>
    <w:rsid w:val="001E030F"/>
    <w:rsid w:val="001E0550"/>
    <w:rsid w:val="001E0EAE"/>
    <w:rsid w:val="001E0F5D"/>
    <w:rsid w:val="001E1CD9"/>
    <w:rsid w:val="001E255B"/>
    <w:rsid w:val="001E2A39"/>
    <w:rsid w:val="001E3D67"/>
    <w:rsid w:val="001E3F15"/>
    <w:rsid w:val="001E46FD"/>
    <w:rsid w:val="001E50F7"/>
    <w:rsid w:val="001E51C8"/>
    <w:rsid w:val="001E58EB"/>
    <w:rsid w:val="001E6118"/>
    <w:rsid w:val="001E654B"/>
    <w:rsid w:val="001E690A"/>
    <w:rsid w:val="001E7477"/>
    <w:rsid w:val="001E7970"/>
    <w:rsid w:val="001E79C7"/>
    <w:rsid w:val="001F0279"/>
    <w:rsid w:val="001F085C"/>
    <w:rsid w:val="001F09C8"/>
    <w:rsid w:val="001F0F8E"/>
    <w:rsid w:val="001F1013"/>
    <w:rsid w:val="001F12D7"/>
    <w:rsid w:val="001F27E4"/>
    <w:rsid w:val="001F2E15"/>
    <w:rsid w:val="001F43ED"/>
    <w:rsid w:val="001F4698"/>
    <w:rsid w:val="001F5EE1"/>
    <w:rsid w:val="001F7163"/>
    <w:rsid w:val="001F733E"/>
    <w:rsid w:val="001F7685"/>
    <w:rsid w:val="001F7AD9"/>
    <w:rsid w:val="002009A1"/>
    <w:rsid w:val="0020206D"/>
    <w:rsid w:val="00202129"/>
    <w:rsid w:val="0020380A"/>
    <w:rsid w:val="002039D3"/>
    <w:rsid w:val="00204386"/>
    <w:rsid w:val="0020438E"/>
    <w:rsid w:val="00205E1D"/>
    <w:rsid w:val="00206463"/>
    <w:rsid w:val="0021175A"/>
    <w:rsid w:val="00211A36"/>
    <w:rsid w:val="002120AE"/>
    <w:rsid w:val="00212109"/>
    <w:rsid w:val="00212568"/>
    <w:rsid w:val="00213405"/>
    <w:rsid w:val="00213A32"/>
    <w:rsid w:val="00214A6D"/>
    <w:rsid w:val="00214B46"/>
    <w:rsid w:val="0021557D"/>
    <w:rsid w:val="002172C0"/>
    <w:rsid w:val="00217B1F"/>
    <w:rsid w:val="002228CF"/>
    <w:rsid w:val="002229BB"/>
    <w:rsid w:val="002229E0"/>
    <w:rsid w:val="002231D4"/>
    <w:rsid w:val="002240BD"/>
    <w:rsid w:val="002247B9"/>
    <w:rsid w:val="002251CB"/>
    <w:rsid w:val="002268B9"/>
    <w:rsid w:val="002269F3"/>
    <w:rsid w:val="00226E39"/>
    <w:rsid w:val="002270B5"/>
    <w:rsid w:val="002274B3"/>
    <w:rsid w:val="00230095"/>
    <w:rsid w:val="00230CEF"/>
    <w:rsid w:val="002313E4"/>
    <w:rsid w:val="00232487"/>
    <w:rsid w:val="0023263A"/>
    <w:rsid w:val="0023280D"/>
    <w:rsid w:val="002331CF"/>
    <w:rsid w:val="0023324E"/>
    <w:rsid w:val="00233EBF"/>
    <w:rsid w:val="002355DC"/>
    <w:rsid w:val="00235634"/>
    <w:rsid w:val="00236CEF"/>
    <w:rsid w:val="0023749E"/>
    <w:rsid w:val="00237637"/>
    <w:rsid w:val="00237639"/>
    <w:rsid w:val="002378AB"/>
    <w:rsid w:val="00241515"/>
    <w:rsid w:val="00242F6D"/>
    <w:rsid w:val="002431E2"/>
    <w:rsid w:val="0024341A"/>
    <w:rsid w:val="00243D30"/>
    <w:rsid w:val="00244015"/>
    <w:rsid w:val="00244A8E"/>
    <w:rsid w:val="00245A97"/>
    <w:rsid w:val="00246107"/>
    <w:rsid w:val="002464D5"/>
    <w:rsid w:val="00246B0B"/>
    <w:rsid w:val="00246EA5"/>
    <w:rsid w:val="002524E6"/>
    <w:rsid w:val="00252670"/>
    <w:rsid w:val="002531BB"/>
    <w:rsid w:val="0025325D"/>
    <w:rsid w:val="002549C9"/>
    <w:rsid w:val="00254A35"/>
    <w:rsid w:val="00255864"/>
    <w:rsid w:val="0025612F"/>
    <w:rsid w:val="00257412"/>
    <w:rsid w:val="00257584"/>
    <w:rsid w:val="002605E5"/>
    <w:rsid w:val="0026062E"/>
    <w:rsid w:val="00260757"/>
    <w:rsid w:val="00260961"/>
    <w:rsid w:val="002617D1"/>
    <w:rsid w:val="002618B5"/>
    <w:rsid w:val="00261C41"/>
    <w:rsid w:val="002620E9"/>
    <w:rsid w:val="002635A5"/>
    <w:rsid w:val="0026384D"/>
    <w:rsid w:val="002640F8"/>
    <w:rsid w:val="00264419"/>
    <w:rsid w:val="0026450B"/>
    <w:rsid w:val="00264C1C"/>
    <w:rsid w:val="00265269"/>
    <w:rsid w:val="00265533"/>
    <w:rsid w:val="002655B1"/>
    <w:rsid w:val="00265814"/>
    <w:rsid w:val="00266B26"/>
    <w:rsid w:val="00266F8C"/>
    <w:rsid w:val="00271387"/>
    <w:rsid w:val="00272554"/>
    <w:rsid w:val="00272C2B"/>
    <w:rsid w:val="0027440C"/>
    <w:rsid w:val="0027481F"/>
    <w:rsid w:val="00275DCB"/>
    <w:rsid w:val="0027633D"/>
    <w:rsid w:val="00276482"/>
    <w:rsid w:val="00276A60"/>
    <w:rsid w:val="00277876"/>
    <w:rsid w:val="00277B93"/>
    <w:rsid w:val="0028024D"/>
    <w:rsid w:val="00280324"/>
    <w:rsid w:val="002805BD"/>
    <w:rsid w:val="00281A66"/>
    <w:rsid w:val="00281D14"/>
    <w:rsid w:val="0028293D"/>
    <w:rsid w:val="002829AE"/>
    <w:rsid w:val="00282A8C"/>
    <w:rsid w:val="00282D32"/>
    <w:rsid w:val="00282D38"/>
    <w:rsid w:val="0028347D"/>
    <w:rsid w:val="00284007"/>
    <w:rsid w:val="002840CC"/>
    <w:rsid w:val="002854D1"/>
    <w:rsid w:val="0028593A"/>
    <w:rsid w:val="002865B0"/>
    <w:rsid w:val="00290059"/>
    <w:rsid w:val="002908C4"/>
    <w:rsid w:val="002911F5"/>
    <w:rsid w:val="002927EF"/>
    <w:rsid w:val="0029301D"/>
    <w:rsid w:val="002942C0"/>
    <w:rsid w:val="002944AD"/>
    <w:rsid w:val="00294D3E"/>
    <w:rsid w:val="00295B96"/>
    <w:rsid w:val="0029640D"/>
    <w:rsid w:val="00296703"/>
    <w:rsid w:val="00296AD5"/>
    <w:rsid w:val="002976C6"/>
    <w:rsid w:val="0029799C"/>
    <w:rsid w:val="00297A6C"/>
    <w:rsid w:val="002A05C7"/>
    <w:rsid w:val="002A24C5"/>
    <w:rsid w:val="002A2B11"/>
    <w:rsid w:val="002A2CB3"/>
    <w:rsid w:val="002A3C2B"/>
    <w:rsid w:val="002A4A6A"/>
    <w:rsid w:val="002A4F2D"/>
    <w:rsid w:val="002A696D"/>
    <w:rsid w:val="002A77B0"/>
    <w:rsid w:val="002B065F"/>
    <w:rsid w:val="002B0868"/>
    <w:rsid w:val="002B1907"/>
    <w:rsid w:val="002B1A92"/>
    <w:rsid w:val="002B1CEC"/>
    <w:rsid w:val="002B298E"/>
    <w:rsid w:val="002B2AFC"/>
    <w:rsid w:val="002B30EA"/>
    <w:rsid w:val="002B3628"/>
    <w:rsid w:val="002B449C"/>
    <w:rsid w:val="002B457F"/>
    <w:rsid w:val="002B48AB"/>
    <w:rsid w:val="002B4C73"/>
    <w:rsid w:val="002B6875"/>
    <w:rsid w:val="002B7325"/>
    <w:rsid w:val="002B7516"/>
    <w:rsid w:val="002C0BD2"/>
    <w:rsid w:val="002C0C42"/>
    <w:rsid w:val="002C0E1E"/>
    <w:rsid w:val="002C16CD"/>
    <w:rsid w:val="002C206B"/>
    <w:rsid w:val="002C42FF"/>
    <w:rsid w:val="002C4807"/>
    <w:rsid w:val="002C49EC"/>
    <w:rsid w:val="002C5862"/>
    <w:rsid w:val="002C5BE8"/>
    <w:rsid w:val="002C6D64"/>
    <w:rsid w:val="002C6F4B"/>
    <w:rsid w:val="002C7AC1"/>
    <w:rsid w:val="002D0018"/>
    <w:rsid w:val="002D0517"/>
    <w:rsid w:val="002D066F"/>
    <w:rsid w:val="002D19C5"/>
    <w:rsid w:val="002D2806"/>
    <w:rsid w:val="002D3984"/>
    <w:rsid w:val="002D449C"/>
    <w:rsid w:val="002D4836"/>
    <w:rsid w:val="002D5443"/>
    <w:rsid w:val="002D5D23"/>
    <w:rsid w:val="002D625D"/>
    <w:rsid w:val="002D766E"/>
    <w:rsid w:val="002E004E"/>
    <w:rsid w:val="002E00AE"/>
    <w:rsid w:val="002E12DF"/>
    <w:rsid w:val="002E20D1"/>
    <w:rsid w:val="002E3233"/>
    <w:rsid w:val="002E4B83"/>
    <w:rsid w:val="002E5162"/>
    <w:rsid w:val="002E598A"/>
    <w:rsid w:val="002E5D88"/>
    <w:rsid w:val="002E66FF"/>
    <w:rsid w:val="002E6F8D"/>
    <w:rsid w:val="002E76E2"/>
    <w:rsid w:val="002E7DF8"/>
    <w:rsid w:val="002F09CE"/>
    <w:rsid w:val="002F1697"/>
    <w:rsid w:val="002F1F8A"/>
    <w:rsid w:val="002F20B2"/>
    <w:rsid w:val="002F254F"/>
    <w:rsid w:val="002F2F1E"/>
    <w:rsid w:val="002F4521"/>
    <w:rsid w:val="002F4B8D"/>
    <w:rsid w:val="002F4F8C"/>
    <w:rsid w:val="002F512C"/>
    <w:rsid w:val="002F5287"/>
    <w:rsid w:val="002F58D8"/>
    <w:rsid w:val="002F6934"/>
    <w:rsid w:val="003005A4"/>
    <w:rsid w:val="00301996"/>
    <w:rsid w:val="00301DCD"/>
    <w:rsid w:val="00302443"/>
    <w:rsid w:val="0030395B"/>
    <w:rsid w:val="00303986"/>
    <w:rsid w:val="003045B2"/>
    <w:rsid w:val="003048A6"/>
    <w:rsid w:val="00305A55"/>
    <w:rsid w:val="00305C82"/>
    <w:rsid w:val="00306088"/>
    <w:rsid w:val="003064C3"/>
    <w:rsid w:val="003066EA"/>
    <w:rsid w:val="0030759B"/>
    <w:rsid w:val="003078A2"/>
    <w:rsid w:val="00307C29"/>
    <w:rsid w:val="003100F3"/>
    <w:rsid w:val="0031072F"/>
    <w:rsid w:val="0031191E"/>
    <w:rsid w:val="00311ABD"/>
    <w:rsid w:val="0031237A"/>
    <w:rsid w:val="00312BEE"/>
    <w:rsid w:val="003130FB"/>
    <w:rsid w:val="003132EB"/>
    <w:rsid w:val="00314611"/>
    <w:rsid w:val="00314901"/>
    <w:rsid w:val="00315701"/>
    <w:rsid w:val="00315740"/>
    <w:rsid w:val="00315E8D"/>
    <w:rsid w:val="00316342"/>
    <w:rsid w:val="003165A6"/>
    <w:rsid w:val="00316AC2"/>
    <w:rsid w:val="00317AD3"/>
    <w:rsid w:val="00320F9F"/>
    <w:rsid w:val="00321A8B"/>
    <w:rsid w:val="0032251B"/>
    <w:rsid w:val="003226E9"/>
    <w:rsid w:val="00323BF2"/>
    <w:rsid w:val="00324F0C"/>
    <w:rsid w:val="00326610"/>
    <w:rsid w:val="00326878"/>
    <w:rsid w:val="003301CC"/>
    <w:rsid w:val="00330B6B"/>
    <w:rsid w:val="00330EE1"/>
    <w:rsid w:val="00331AE6"/>
    <w:rsid w:val="00332761"/>
    <w:rsid w:val="00332A26"/>
    <w:rsid w:val="003332B9"/>
    <w:rsid w:val="0033428C"/>
    <w:rsid w:val="0033439C"/>
    <w:rsid w:val="00334642"/>
    <w:rsid w:val="003347B0"/>
    <w:rsid w:val="00334D01"/>
    <w:rsid w:val="00334FA1"/>
    <w:rsid w:val="00334FF2"/>
    <w:rsid w:val="0033531E"/>
    <w:rsid w:val="0033579A"/>
    <w:rsid w:val="00335C26"/>
    <w:rsid w:val="0033615C"/>
    <w:rsid w:val="0033638D"/>
    <w:rsid w:val="0033711F"/>
    <w:rsid w:val="00337D72"/>
    <w:rsid w:val="00340281"/>
    <w:rsid w:val="003404BF"/>
    <w:rsid w:val="003422CC"/>
    <w:rsid w:val="003426C0"/>
    <w:rsid w:val="003428DD"/>
    <w:rsid w:val="00344462"/>
    <w:rsid w:val="003445F0"/>
    <w:rsid w:val="003455CF"/>
    <w:rsid w:val="00345B5B"/>
    <w:rsid w:val="00345E3A"/>
    <w:rsid w:val="00345E6C"/>
    <w:rsid w:val="0035003B"/>
    <w:rsid w:val="00350349"/>
    <w:rsid w:val="00350B3D"/>
    <w:rsid w:val="00351588"/>
    <w:rsid w:val="00352D3A"/>
    <w:rsid w:val="00352DEE"/>
    <w:rsid w:val="00353D57"/>
    <w:rsid w:val="00354F8D"/>
    <w:rsid w:val="0035663B"/>
    <w:rsid w:val="00356E26"/>
    <w:rsid w:val="00356ED8"/>
    <w:rsid w:val="00357363"/>
    <w:rsid w:val="00357CF5"/>
    <w:rsid w:val="0036169F"/>
    <w:rsid w:val="003619A3"/>
    <w:rsid w:val="00362E24"/>
    <w:rsid w:val="00362E4E"/>
    <w:rsid w:val="00362F69"/>
    <w:rsid w:val="0036321C"/>
    <w:rsid w:val="00363324"/>
    <w:rsid w:val="00363F2E"/>
    <w:rsid w:val="00364B30"/>
    <w:rsid w:val="00364E3C"/>
    <w:rsid w:val="0036559E"/>
    <w:rsid w:val="003655AF"/>
    <w:rsid w:val="0036682D"/>
    <w:rsid w:val="00366D7F"/>
    <w:rsid w:val="0036704A"/>
    <w:rsid w:val="00367193"/>
    <w:rsid w:val="00367BBD"/>
    <w:rsid w:val="00367FBC"/>
    <w:rsid w:val="0037092B"/>
    <w:rsid w:val="00373244"/>
    <w:rsid w:val="003749A9"/>
    <w:rsid w:val="00374FB6"/>
    <w:rsid w:val="00376AF3"/>
    <w:rsid w:val="0038063D"/>
    <w:rsid w:val="003818D3"/>
    <w:rsid w:val="00381DBC"/>
    <w:rsid w:val="0038293B"/>
    <w:rsid w:val="00382A48"/>
    <w:rsid w:val="00382F5B"/>
    <w:rsid w:val="00383484"/>
    <w:rsid w:val="00383B5B"/>
    <w:rsid w:val="00383C7C"/>
    <w:rsid w:val="00383F5D"/>
    <w:rsid w:val="00386CA6"/>
    <w:rsid w:val="003878DA"/>
    <w:rsid w:val="00387C3B"/>
    <w:rsid w:val="00387C8C"/>
    <w:rsid w:val="00390640"/>
    <w:rsid w:val="00391FA4"/>
    <w:rsid w:val="00392C65"/>
    <w:rsid w:val="00393217"/>
    <w:rsid w:val="003933BC"/>
    <w:rsid w:val="00393A0D"/>
    <w:rsid w:val="00395543"/>
    <w:rsid w:val="00396625"/>
    <w:rsid w:val="00396867"/>
    <w:rsid w:val="003A0D6C"/>
    <w:rsid w:val="003A1E81"/>
    <w:rsid w:val="003A311D"/>
    <w:rsid w:val="003A3EF4"/>
    <w:rsid w:val="003A4023"/>
    <w:rsid w:val="003A49E5"/>
    <w:rsid w:val="003A4DF5"/>
    <w:rsid w:val="003A5508"/>
    <w:rsid w:val="003A5EE9"/>
    <w:rsid w:val="003A6370"/>
    <w:rsid w:val="003A6F42"/>
    <w:rsid w:val="003A725D"/>
    <w:rsid w:val="003A7314"/>
    <w:rsid w:val="003A755D"/>
    <w:rsid w:val="003B0099"/>
    <w:rsid w:val="003B1304"/>
    <w:rsid w:val="003B29F0"/>
    <w:rsid w:val="003B2F77"/>
    <w:rsid w:val="003B337F"/>
    <w:rsid w:val="003B38CE"/>
    <w:rsid w:val="003B52BA"/>
    <w:rsid w:val="003B58B3"/>
    <w:rsid w:val="003B7206"/>
    <w:rsid w:val="003B7B1C"/>
    <w:rsid w:val="003C088F"/>
    <w:rsid w:val="003C217D"/>
    <w:rsid w:val="003C354C"/>
    <w:rsid w:val="003C4743"/>
    <w:rsid w:val="003C5B99"/>
    <w:rsid w:val="003C5D9E"/>
    <w:rsid w:val="003C5E78"/>
    <w:rsid w:val="003C5E7D"/>
    <w:rsid w:val="003C6F33"/>
    <w:rsid w:val="003C7990"/>
    <w:rsid w:val="003C7A4D"/>
    <w:rsid w:val="003C7BC5"/>
    <w:rsid w:val="003C7CFC"/>
    <w:rsid w:val="003D037A"/>
    <w:rsid w:val="003D0A39"/>
    <w:rsid w:val="003D0D7F"/>
    <w:rsid w:val="003D0DB8"/>
    <w:rsid w:val="003D0EBB"/>
    <w:rsid w:val="003D125C"/>
    <w:rsid w:val="003D180D"/>
    <w:rsid w:val="003D26A2"/>
    <w:rsid w:val="003D2A18"/>
    <w:rsid w:val="003D2B3D"/>
    <w:rsid w:val="003D2E44"/>
    <w:rsid w:val="003D38D2"/>
    <w:rsid w:val="003D3D47"/>
    <w:rsid w:val="003D62C0"/>
    <w:rsid w:val="003D6419"/>
    <w:rsid w:val="003E00B3"/>
    <w:rsid w:val="003E091E"/>
    <w:rsid w:val="003E2034"/>
    <w:rsid w:val="003E22D2"/>
    <w:rsid w:val="003E2379"/>
    <w:rsid w:val="003E262D"/>
    <w:rsid w:val="003E306B"/>
    <w:rsid w:val="003E392E"/>
    <w:rsid w:val="003E4479"/>
    <w:rsid w:val="003E4908"/>
    <w:rsid w:val="003E4F4A"/>
    <w:rsid w:val="003E4F9A"/>
    <w:rsid w:val="003E560B"/>
    <w:rsid w:val="003E5670"/>
    <w:rsid w:val="003E5E95"/>
    <w:rsid w:val="003E6626"/>
    <w:rsid w:val="003E6F4E"/>
    <w:rsid w:val="003F0B63"/>
    <w:rsid w:val="003F2B30"/>
    <w:rsid w:val="003F2D98"/>
    <w:rsid w:val="003F3349"/>
    <w:rsid w:val="003F3475"/>
    <w:rsid w:val="003F34BB"/>
    <w:rsid w:val="003F3DEE"/>
    <w:rsid w:val="003F417D"/>
    <w:rsid w:val="003F5032"/>
    <w:rsid w:val="003F5877"/>
    <w:rsid w:val="003F5A53"/>
    <w:rsid w:val="003F5B67"/>
    <w:rsid w:val="003F6A44"/>
    <w:rsid w:val="003F6A6A"/>
    <w:rsid w:val="003F72DA"/>
    <w:rsid w:val="003F76A6"/>
    <w:rsid w:val="00400584"/>
    <w:rsid w:val="00400A93"/>
    <w:rsid w:val="004013FF"/>
    <w:rsid w:val="00401E72"/>
    <w:rsid w:val="00402467"/>
    <w:rsid w:val="004029A7"/>
    <w:rsid w:val="00402EAF"/>
    <w:rsid w:val="0040370B"/>
    <w:rsid w:val="00403846"/>
    <w:rsid w:val="0040396B"/>
    <w:rsid w:val="00404916"/>
    <w:rsid w:val="00404B7C"/>
    <w:rsid w:val="0040501A"/>
    <w:rsid w:val="00405FD0"/>
    <w:rsid w:val="004060D1"/>
    <w:rsid w:val="00406402"/>
    <w:rsid w:val="00406FE4"/>
    <w:rsid w:val="00407BEE"/>
    <w:rsid w:val="00410772"/>
    <w:rsid w:val="00410EDB"/>
    <w:rsid w:val="00411418"/>
    <w:rsid w:val="00411BBC"/>
    <w:rsid w:val="00412875"/>
    <w:rsid w:val="0041290C"/>
    <w:rsid w:val="004129EC"/>
    <w:rsid w:val="0041391C"/>
    <w:rsid w:val="00413C4D"/>
    <w:rsid w:val="00414AA3"/>
    <w:rsid w:val="00416317"/>
    <w:rsid w:val="00417A69"/>
    <w:rsid w:val="00420673"/>
    <w:rsid w:val="004223B5"/>
    <w:rsid w:val="00422FED"/>
    <w:rsid w:val="0042356E"/>
    <w:rsid w:val="00423945"/>
    <w:rsid w:val="00423AA8"/>
    <w:rsid w:val="00425153"/>
    <w:rsid w:val="0042592B"/>
    <w:rsid w:val="00426B8D"/>
    <w:rsid w:val="00426BE0"/>
    <w:rsid w:val="004303B3"/>
    <w:rsid w:val="004322D1"/>
    <w:rsid w:val="004322DF"/>
    <w:rsid w:val="00433A04"/>
    <w:rsid w:val="00434049"/>
    <w:rsid w:val="004342D8"/>
    <w:rsid w:val="00435EBB"/>
    <w:rsid w:val="0043640C"/>
    <w:rsid w:val="00436C1C"/>
    <w:rsid w:val="00436D58"/>
    <w:rsid w:val="0043762C"/>
    <w:rsid w:val="0043778A"/>
    <w:rsid w:val="00437E6A"/>
    <w:rsid w:val="00440E7B"/>
    <w:rsid w:val="00441648"/>
    <w:rsid w:val="00442287"/>
    <w:rsid w:val="004424C4"/>
    <w:rsid w:val="00443500"/>
    <w:rsid w:val="0044358D"/>
    <w:rsid w:val="004436FD"/>
    <w:rsid w:val="0044496F"/>
    <w:rsid w:val="004451A5"/>
    <w:rsid w:val="00445665"/>
    <w:rsid w:val="0044569D"/>
    <w:rsid w:val="00445863"/>
    <w:rsid w:val="00445D75"/>
    <w:rsid w:val="004473DC"/>
    <w:rsid w:val="00450A67"/>
    <w:rsid w:val="00450C02"/>
    <w:rsid w:val="00450E69"/>
    <w:rsid w:val="004510A8"/>
    <w:rsid w:val="004519B4"/>
    <w:rsid w:val="00451B5B"/>
    <w:rsid w:val="00451CDC"/>
    <w:rsid w:val="0045255D"/>
    <w:rsid w:val="0045324B"/>
    <w:rsid w:val="004544CA"/>
    <w:rsid w:val="00454841"/>
    <w:rsid w:val="00456B2B"/>
    <w:rsid w:val="0046075C"/>
    <w:rsid w:val="0046167D"/>
    <w:rsid w:val="00461AE3"/>
    <w:rsid w:val="00461DCC"/>
    <w:rsid w:val="00462579"/>
    <w:rsid w:val="00463C7B"/>
    <w:rsid w:val="00463D96"/>
    <w:rsid w:val="00464F19"/>
    <w:rsid w:val="00465EA4"/>
    <w:rsid w:val="004661D8"/>
    <w:rsid w:val="00466E8A"/>
    <w:rsid w:val="004673C0"/>
    <w:rsid w:val="00470D0F"/>
    <w:rsid w:val="00471C3A"/>
    <w:rsid w:val="0047331E"/>
    <w:rsid w:val="0047339D"/>
    <w:rsid w:val="00474396"/>
    <w:rsid w:val="004757FA"/>
    <w:rsid w:val="00475BAC"/>
    <w:rsid w:val="004762BE"/>
    <w:rsid w:val="00480F55"/>
    <w:rsid w:val="00481869"/>
    <w:rsid w:val="00482FFA"/>
    <w:rsid w:val="004837DC"/>
    <w:rsid w:val="00483BD2"/>
    <w:rsid w:val="0048488F"/>
    <w:rsid w:val="0048572C"/>
    <w:rsid w:val="004866C4"/>
    <w:rsid w:val="004872D0"/>
    <w:rsid w:val="00487421"/>
    <w:rsid w:val="0048786D"/>
    <w:rsid w:val="00487D18"/>
    <w:rsid w:val="00490115"/>
    <w:rsid w:val="00491B8A"/>
    <w:rsid w:val="004922C9"/>
    <w:rsid w:val="00493F3C"/>
    <w:rsid w:val="00494A3C"/>
    <w:rsid w:val="004952E4"/>
    <w:rsid w:val="00495422"/>
    <w:rsid w:val="004955D4"/>
    <w:rsid w:val="00496A27"/>
    <w:rsid w:val="004A0695"/>
    <w:rsid w:val="004A1B89"/>
    <w:rsid w:val="004A25E3"/>
    <w:rsid w:val="004A2DDB"/>
    <w:rsid w:val="004A39FB"/>
    <w:rsid w:val="004A4AB6"/>
    <w:rsid w:val="004A4FA4"/>
    <w:rsid w:val="004A5043"/>
    <w:rsid w:val="004A5384"/>
    <w:rsid w:val="004A6AE0"/>
    <w:rsid w:val="004A714F"/>
    <w:rsid w:val="004B0110"/>
    <w:rsid w:val="004B0628"/>
    <w:rsid w:val="004B0D0F"/>
    <w:rsid w:val="004B297E"/>
    <w:rsid w:val="004B327B"/>
    <w:rsid w:val="004B394D"/>
    <w:rsid w:val="004B4267"/>
    <w:rsid w:val="004B4909"/>
    <w:rsid w:val="004B4F5B"/>
    <w:rsid w:val="004B4FF9"/>
    <w:rsid w:val="004B55CC"/>
    <w:rsid w:val="004B5624"/>
    <w:rsid w:val="004B6411"/>
    <w:rsid w:val="004B6950"/>
    <w:rsid w:val="004B714A"/>
    <w:rsid w:val="004B791D"/>
    <w:rsid w:val="004C0C05"/>
    <w:rsid w:val="004C22F8"/>
    <w:rsid w:val="004C2453"/>
    <w:rsid w:val="004C2B78"/>
    <w:rsid w:val="004C3201"/>
    <w:rsid w:val="004C42C7"/>
    <w:rsid w:val="004C621D"/>
    <w:rsid w:val="004C659F"/>
    <w:rsid w:val="004C6C92"/>
    <w:rsid w:val="004C73A7"/>
    <w:rsid w:val="004D1786"/>
    <w:rsid w:val="004D1A03"/>
    <w:rsid w:val="004D259C"/>
    <w:rsid w:val="004D31BE"/>
    <w:rsid w:val="004D3915"/>
    <w:rsid w:val="004D539D"/>
    <w:rsid w:val="004D5BA7"/>
    <w:rsid w:val="004D65E0"/>
    <w:rsid w:val="004D735A"/>
    <w:rsid w:val="004D7B05"/>
    <w:rsid w:val="004E068C"/>
    <w:rsid w:val="004E0A74"/>
    <w:rsid w:val="004E16F7"/>
    <w:rsid w:val="004E1DCA"/>
    <w:rsid w:val="004E312D"/>
    <w:rsid w:val="004E3FBF"/>
    <w:rsid w:val="004E51D8"/>
    <w:rsid w:val="004E5A62"/>
    <w:rsid w:val="004E5FAC"/>
    <w:rsid w:val="004E6598"/>
    <w:rsid w:val="004E6DB4"/>
    <w:rsid w:val="004F1EEA"/>
    <w:rsid w:val="004F24A3"/>
    <w:rsid w:val="004F4595"/>
    <w:rsid w:val="004F4BCF"/>
    <w:rsid w:val="004F4E24"/>
    <w:rsid w:val="004F5DEF"/>
    <w:rsid w:val="004F6929"/>
    <w:rsid w:val="004F6FC6"/>
    <w:rsid w:val="004F7349"/>
    <w:rsid w:val="005008C5"/>
    <w:rsid w:val="00503129"/>
    <w:rsid w:val="00503877"/>
    <w:rsid w:val="00504534"/>
    <w:rsid w:val="0050558F"/>
    <w:rsid w:val="00505B45"/>
    <w:rsid w:val="00505E5D"/>
    <w:rsid w:val="00507191"/>
    <w:rsid w:val="00507750"/>
    <w:rsid w:val="0051002F"/>
    <w:rsid w:val="005104FB"/>
    <w:rsid w:val="005114BA"/>
    <w:rsid w:val="0051240A"/>
    <w:rsid w:val="00512A87"/>
    <w:rsid w:val="00513425"/>
    <w:rsid w:val="005134E9"/>
    <w:rsid w:val="005139BB"/>
    <w:rsid w:val="005139DC"/>
    <w:rsid w:val="005162F6"/>
    <w:rsid w:val="0051700D"/>
    <w:rsid w:val="00517365"/>
    <w:rsid w:val="00517FA0"/>
    <w:rsid w:val="0052019E"/>
    <w:rsid w:val="00520811"/>
    <w:rsid w:val="00520A21"/>
    <w:rsid w:val="00520F61"/>
    <w:rsid w:val="005213D9"/>
    <w:rsid w:val="00521FF3"/>
    <w:rsid w:val="00522CB0"/>
    <w:rsid w:val="00522F57"/>
    <w:rsid w:val="005236DE"/>
    <w:rsid w:val="00523976"/>
    <w:rsid w:val="0052494D"/>
    <w:rsid w:val="00524A18"/>
    <w:rsid w:val="00524CD4"/>
    <w:rsid w:val="005255B1"/>
    <w:rsid w:val="005264DE"/>
    <w:rsid w:val="00530C4A"/>
    <w:rsid w:val="0053174A"/>
    <w:rsid w:val="00531D8F"/>
    <w:rsid w:val="0053267D"/>
    <w:rsid w:val="00532D7F"/>
    <w:rsid w:val="00533B21"/>
    <w:rsid w:val="005341FD"/>
    <w:rsid w:val="005356E4"/>
    <w:rsid w:val="0053721F"/>
    <w:rsid w:val="00537E0E"/>
    <w:rsid w:val="00540009"/>
    <w:rsid w:val="0054036D"/>
    <w:rsid w:val="005403C6"/>
    <w:rsid w:val="005408DA"/>
    <w:rsid w:val="005413A7"/>
    <w:rsid w:val="0054205D"/>
    <w:rsid w:val="00542825"/>
    <w:rsid w:val="00543221"/>
    <w:rsid w:val="00544B74"/>
    <w:rsid w:val="0054513E"/>
    <w:rsid w:val="005455E9"/>
    <w:rsid w:val="00546D21"/>
    <w:rsid w:val="0054711C"/>
    <w:rsid w:val="005471F7"/>
    <w:rsid w:val="00547D52"/>
    <w:rsid w:val="0055028C"/>
    <w:rsid w:val="005504A4"/>
    <w:rsid w:val="00550AF5"/>
    <w:rsid w:val="00551337"/>
    <w:rsid w:val="00552482"/>
    <w:rsid w:val="00554484"/>
    <w:rsid w:val="00554A69"/>
    <w:rsid w:val="00556443"/>
    <w:rsid w:val="00556C6D"/>
    <w:rsid w:val="0055754A"/>
    <w:rsid w:val="00557931"/>
    <w:rsid w:val="00557E08"/>
    <w:rsid w:val="00557FCF"/>
    <w:rsid w:val="00560238"/>
    <w:rsid w:val="00560513"/>
    <w:rsid w:val="0056076C"/>
    <w:rsid w:val="00560E27"/>
    <w:rsid w:val="00560E2A"/>
    <w:rsid w:val="00561078"/>
    <w:rsid w:val="0056206F"/>
    <w:rsid w:val="00563C93"/>
    <w:rsid w:val="005641E4"/>
    <w:rsid w:val="00564DF0"/>
    <w:rsid w:val="00566171"/>
    <w:rsid w:val="00566E80"/>
    <w:rsid w:val="00567752"/>
    <w:rsid w:val="00567DEC"/>
    <w:rsid w:val="00570430"/>
    <w:rsid w:val="00570913"/>
    <w:rsid w:val="0057251E"/>
    <w:rsid w:val="00572F29"/>
    <w:rsid w:val="0057315F"/>
    <w:rsid w:val="00573351"/>
    <w:rsid w:val="005737D9"/>
    <w:rsid w:val="00573D61"/>
    <w:rsid w:val="0057479C"/>
    <w:rsid w:val="00575174"/>
    <w:rsid w:val="00575219"/>
    <w:rsid w:val="005754B0"/>
    <w:rsid w:val="005757E2"/>
    <w:rsid w:val="00576DD5"/>
    <w:rsid w:val="005774B4"/>
    <w:rsid w:val="00577C20"/>
    <w:rsid w:val="00580125"/>
    <w:rsid w:val="00580403"/>
    <w:rsid w:val="005805C4"/>
    <w:rsid w:val="00581066"/>
    <w:rsid w:val="00581242"/>
    <w:rsid w:val="00582AFF"/>
    <w:rsid w:val="00582E61"/>
    <w:rsid w:val="00583B5E"/>
    <w:rsid w:val="005846C7"/>
    <w:rsid w:val="00584B94"/>
    <w:rsid w:val="00584E1E"/>
    <w:rsid w:val="00585F5B"/>
    <w:rsid w:val="00587235"/>
    <w:rsid w:val="005873A1"/>
    <w:rsid w:val="00590740"/>
    <w:rsid w:val="0059119F"/>
    <w:rsid w:val="00591C49"/>
    <w:rsid w:val="005922B8"/>
    <w:rsid w:val="0059231B"/>
    <w:rsid w:val="00592B15"/>
    <w:rsid w:val="00593301"/>
    <w:rsid w:val="0059375B"/>
    <w:rsid w:val="00594EAC"/>
    <w:rsid w:val="00595D2C"/>
    <w:rsid w:val="00596785"/>
    <w:rsid w:val="00597E36"/>
    <w:rsid w:val="005A08DA"/>
    <w:rsid w:val="005A0927"/>
    <w:rsid w:val="005A1F88"/>
    <w:rsid w:val="005A2697"/>
    <w:rsid w:val="005A317A"/>
    <w:rsid w:val="005A3969"/>
    <w:rsid w:val="005A3B68"/>
    <w:rsid w:val="005A4420"/>
    <w:rsid w:val="005A452C"/>
    <w:rsid w:val="005A464E"/>
    <w:rsid w:val="005A479F"/>
    <w:rsid w:val="005A48A8"/>
    <w:rsid w:val="005A50D3"/>
    <w:rsid w:val="005A619C"/>
    <w:rsid w:val="005A6B0A"/>
    <w:rsid w:val="005A6B96"/>
    <w:rsid w:val="005A6CBD"/>
    <w:rsid w:val="005A716B"/>
    <w:rsid w:val="005A746F"/>
    <w:rsid w:val="005B044E"/>
    <w:rsid w:val="005B056A"/>
    <w:rsid w:val="005B0AA7"/>
    <w:rsid w:val="005B24D5"/>
    <w:rsid w:val="005B4137"/>
    <w:rsid w:val="005B4456"/>
    <w:rsid w:val="005B53B7"/>
    <w:rsid w:val="005B5F95"/>
    <w:rsid w:val="005B626A"/>
    <w:rsid w:val="005B6B56"/>
    <w:rsid w:val="005B6BCB"/>
    <w:rsid w:val="005B7313"/>
    <w:rsid w:val="005C1707"/>
    <w:rsid w:val="005C1939"/>
    <w:rsid w:val="005C1B44"/>
    <w:rsid w:val="005C3461"/>
    <w:rsid w:val="005C39BC"/>
    <w:rsid w:val="005C57F5"/>
    <w:rsid w:val="005C7BD8"/>
    <w:rsid w:val="005D0378"/>
    <w:rsid w:val="005D097F"/>
    <w:rsid w:val="005D1A2F"/>
    <w:rsid w:val="005D1AA3"/>
    <w:rsid w:val="005D23D6"/>
    <w:rsid w:val="005D35BE"/>
    <w:rsid w:val="005D43C7"/>
    <w:rsid w:val="005D4F67"/>
    <w:rsid w:val="005D66F6"/>
    <w:rsid w:val="005E1DFE"/>
    <w:rsid w:val="005E2474"/>
    <w:rsid w:val="005E28A0"/>
    <w:rsid w:val="005E2A1F"/>
    <w:rsid w:val="005E2BB4"/>
    <w:rsid w:val="005E2BF3"/>
    <w:rsid w:val="005E2DA9"/>
    <w:rsid w:val="005E308C"/>
    <w:rsid w:val="005E320B"/>
    <w:rsid w:val="005E3700"/>
    <w:rsid w:val="005E58AC"/>
    <w:rsid w:val="005E6975"/>
    <w:rsid w:val="005F1A0B"/>
    <w:rsid w:val="005F2D2D"/>
    <w:rsid w:val="005F2E93"/>
    <w:rsid w:val="005F4A8D"/>
    <w:rsid w:val="005F4FA9"/>
    <w:rsid w:val="005F592F"/>
    <w:rsid w:val="005F59B8"/>
    <w:rsid w:val="005F645D"/>
    <w:rsid w:val="005F68AB"/>
    <w:rsid w:val="005F7B53"/>
    <w:rsid w:val="0060052E"/>
    <w:rsid w:val="00600A6F"/>
    <w:rsid w:val="006016B8"/>
    <w:rsid w:val="00601A3C"/>
    <w:rsid w:val="00603334"/>
    <w:rsid w:val="00603CF2"/>
    <w:rsid w:val="006048C7"/>
    <w:rsid w:val="00604903"/>
    <w:rsid w:val="00604B33"/>
    <w:rsid w:val="0060507E"/>
    <w:rsid w:val="006051B6"/>
    <w:rsid w:val="00605B6C"/>
    <w:rsid w:val="00606013"/>
    <w:rsid w:val="00606B91"/>
    <w:rsid w:val="006078FA"/>
    <w:rsid w:val="006079D3"/>
    <w:rsid w:val="00610FE4"/>
    <w:rsid w:val="0061115F"/>
    <w:rsid w:val="00611582"/>
    <w:rsid w:val="00611683"/>
    <w:rsid w:val="00612510"/>
    <w:rsid w:val="00612CA4"/>
    <w:rsid w:val="00613A43"/>
    <w:rsid w:val="00613C9E"/>
    <w:rsid w:val="00613FBF"/>
    <w:rsid w:val="006140E0"/>
    <w:rsid w:val="00617EA2"/>
    <w:rsid w:val="00620038"/>
    <w:rsid w:val="006203A4"/>
    <w:rsid w:val="00620BF2"/>
    <w:rsid w:val="0062171F"/>
    <w:rsid w:val="006221DD"/>
    <w:rsid w:val="006234E2"/>
    <w:rsid w:val="006235E1"/>
    <w:rsid w:val="006253A7"/>
    <w:rsid w:val="00625F6E"/>
    <w:rsid w:val="00626573"/>
    <w:rsid w:val="00626D50"/>
    <w:rsid w:val="00626F85"/>
    <w:rsid w:val="006278B4"/>
    <w:rsid w:val="006306EE"/>
    <w:rsid w:val="00630A0A"/>
    <w:rsid w:val="00630A8E"/>
    <w:rsid w:val="00631579"/>
    <w:rsid w:val="006316DE"/>
    <w:rsid w:val="006323DA"/>
    <w:rsid w:val="006335D8"/>
    <w:rsid w:val="00635E15"/>
    <w:rsid w:val="00636411"/>
    <w:rsid w:val="00640351"/>
    <w:rsid w:val="00640711"/>
    <w:rsid w:val="006410D6"/>
    <w:rsid w:val="00641FC0"/>
    <w:rsid w:val="006421D4"/>
    <w:rsid w:val="0064288B"/>
    <w:rsid w:val="006457EB"/>
    <w:rsid w:val="006462B2"/>
    <w:rsid w:val="0064766B"/>
    <w:rsid w:val="00647B17"/>
    <w:rsid w:val="0065101A"/>
    <w:rsid w:val="00651D3B"/>
    <w:rsid w:val="0065225B"/>
    <w:rsid w:val="00652B3C"/>
    <w:rsid w:val="00652FCC"/>
    <w:rsid w:val="006530BD"/>
    <w:rsid w:val="006536A5"/>
    <w:rsid w:val="006554B7"/>
    <w:rsid w:val="0065636C"/>
    <w:rsid w:val="00656C06"/>
    <w:rsid w:val="00657A5D"/>
    <w:rsid w:val="00660EF6"/>
    <w:rsid w:val="00661C2C"/>
    <w:rsid w:val="00662E49"/>
    <w:rsid w:val="00662FEE"/>
    <w:rsid w:val="006631F5"/>
    <w:rsid w:val="00663AAB"/>
    <w:rsid w:val="00663B32"/>
    <w:rsid w:val="0066486B"/>
    <w:rsid w:val="0066590E"/>
    <w:rsid w:val="00666687"/>
    <w:rsid w:val="00666C5F"/>
    <w:rsid w:val="006718E0"/>
    <w:rsid w:val="00673CD9"/>
    <w:rsid w:val="00673E5B"/>
    <w:rsid w:val="006748EF"/>
    <w:rsid w:val="006749BB"/>
    <w:rsid w:val="00675033"/>
    <w:rsid w:val="006751B5"/>
    <w:rsid w:val="00676528"/>
    <w:rsid w:val="006766B0"/>
    <w:rsid w:val="00676FCC"/>
    <w:rsid w:val="00677B34"/>
    <w:rsid w:val="00677BB9"/>
    <w:rsid w:val="00680FE1"/>
    <w:rsid w:val="006827F0"/>
    <w:rsid w:val="00682C5E"/>
    <w:rsid w:val="00682F78"/>
    <w:rsid w:val="006833BA"/>
    <w:rsid w:val="00683849"/>
    <w:rsid w:val="00684870"/>
    <w:rsid w:val="00684984"/>
    <w:rsid w:val="00684BFA"/>
    <w:rsid w:val="00684C25"/>
    <w:rsid w:val="00687E66"/>
    <w:rsid w:val="006900B2"/>
    <w:rsid w:val="006902CB"/>
    <w:rsid w:val="00690413"/>
    <w:rsid w:val="00693AA7"/>
    <w:rsid w:val="00693E06"/>
    <w:rsid w:val="006942FB"/>
    <w:rsid w:val="00694A48"/>
    <w:rsid w:val="00694A66"/>
    <w:rsid w:val="00695A3F"/>
    <w:rsid w:val="00695FF1"/>
    <w:rsid w:val="0069658C"/>
    <w:rsid w:val="0069738B"/>
    <w:rsid w:val="00697EFA"/>
    <w:rsid w:val="006A0B3D"/>
    <w:rsid w:val="006A0BAA"/>
    <w:rsid w:val="006A24C2"/>
    <w:rsid w:val="006A309E"/>
    <w:rsid w:val="006A3BC6"/>
    <w:rsid w:val="006A4028"/>
    <w:rsid w:val="006A41AD"/>
    <w:rsid w:val="006A48F9"/>
    <w:rsid w:val="006A5C06"/>
    <w:rsid w:val="006A687C"/>
    <w:rsid w:val="006A768C"/>
    <w:rsid w:val="006A7CEE"/>
    <w:rsid w:val="006B113F"/>
    <w:rsid w:val="006B18F0"/>
    <w:rsid w:val="006B2BE5"/>
    <w:rsid w:val="006B3965"/>
    <w:rsid w:val="006B3985"/>
    <w:rsid w:val="006B40FD"/>
    <w:rsid w:val="006B43BF"/>
    <w:rsid w:val="006B44E4"/>
    <w:rsid w:val="006B4521"/>
    <w:rsid w:val="006B4F07"/>
    <w:rsid w:val="006B5677"/>
    <w:rsid w:val="006B608B"/>
    <w:rsid w:val="006B671D"/>
    <w:rsid w:val="006B7027"/>
    <w:rsid w:val="006B70D6"/>
    <w:rsid w:val="006B7ED2"/>
    <w:rsid w:val="006C0E60"/>
    <w:rsid w:val="006C256B"/>
    <w:rsid w:val="006C2B4E"/>
    <w:rsid w:val="006C2E4B"/>
    <w:rsid w:val="006C39D8"/>
    <w:rsid w:val="006C3C54"/>
    <w:rsid w:val="006C54AE"/>
    <w:rsid w:val="006C5502"/>
    <w:rsid w:val="006C55E4"/>
    <w:rsid w:val="006C7BB7"/>
    <w:rsid w:val="006C7D87"/>
    <w:rsid w:val="006D01F7"/>
    <w:rsid w:val="006D18D2"/>
    <w:rsid w:val="006D200F"/>
    <w:rsid w:val="006D2339"/>
    <w:rsid w:val="006D2787"/>
    <w:rsid w:val="006D2B85"/>
    <w:rsid w:val="006D3BDF"/>
    <w:rsid w:val="006D3BF9"/>
    <w:rsid w:val="006D418E"/>
    <w:rsid w:val="006D50D7"/>
    <w:rsid w:val="006D58B9"/>
    <w:rsid w:val="006D5C08"/>
    <w:rsid w:val="006D6775"/>
    <w:rsid w:val="006D7061"/>
    <w:rsid w:val="006D7073"/>
    <w:rsid w:val="006D7E9C"/>
    <w:rsid w:val="006E0367"/>
    <w:rsid w:val="006E0D51"/>
    <w:rsid w:val="006E35C1"/>
    <w:rsid w:val="006E3639"/>
    <w:rsid w:val="006E4131"/>
    <w:rsid w:val="006E4835"/>
    <w:rsid w:val="006E589B"/>
    <w:rsid w:val="006E5C87"/>
    <w:rsid w:val="006E729D"/>
    <w:rsid w:val="006E7303"/>
    <w:rsid w:val="006F04BF"/>
    <w:rsid w:val="006F0EE4"/>
    <w:rsid w:val="006F10D3"/>
    <w:rsid w:val="006F14D0"/>
    <w:rsid w:val="006F1929"/>
    <w:rsid w:val="006F2F74"/>
    <w:rsid w:val="006F329E"/>
    <w:rsid w:val="006F484F"/>
    <w:rsid w:val="006F5E1D"/>
    <w:rsid w:val="006F6077"/>
    <w:rsid w:val="006F715C"/>
    <w:rsid w:val="006F7762"/>
    <w:rsid w:val="006F7B1B"/>
    <w:rsid w:val="0070003D"/>
    <w:rsid w:val="0070049B"/>
    <w:rsid w:val="0070058B"/>
    <w:rsid w:val="00700B68"/>
    <w:rsid w:val="0070267B"/>
    <w:rsid w:val="007026B5"/>
    <w:rsid w:val="007033BC"/>
    <w:rsid w:val="007038DB"/>
    <w:rsid w:val="00703F3C"/>
    <w:rsid w:val="00704734"/>
    <w:rsid w:val="00705E20"/>
    <w:rsid w:val="00707AE3"/>
    <w:rsid w:val="00707D0B"/>
    <w:rsid w:val="00710C83"/>
    <w:rsid w:val="00711C81"/>
    <w:rsid w:val="007124E7"/>
    <w:rsid w:val="00713254"/>
    <w:rsid w:val="00715056"/>
    <w:rsid w:val="00715ED2"/>
    <w:rsid w:val="00716855"/>
    <w:rsid w:val="007168FE"/>
    <w:rsid w:val="00716BC0"/>
    <w:rsid w:val="007174FB"/>
    <w:rsid w:val="00717D6C"/>
    <w:rsid w:val="0072065C"/>
    <w:rsid w:val="00720EBD"/>
    <w:rsid w:val="007211DE"/>
    <w:rsid w:val="00721415"/>
    <w:rsid w:val="007216A5"/>
    <w:rsid w:val="00723ABF"/>
    <w:rsid w:val="00724680"/>
    <w:rsid w:val="00724882"/>
    <w:rsid w:val="00725800"/>
    <w:rsid w:val="0072684B"/>
    <w:rsid w:val="007269F6"/>
    <w:rsid w:val="00726DB3"/>
    <w:rsid w:val="00726E35"/>
    <w:rsid w:val="0072770C"/>
    <w:rsid w:val="00730425"/>
    <w:rsid w:val="007319C5"/>
    <w:rsid w:val="00731B72"/>
    <w:rsid w:val="00732177"/>
    <w:rsid w:val="0073231F"/>
    <w:rsid w:val="0073286C"/>
    <w:rsid w:val="00732DDA"/>
    <w:rsid w:val="007336EA"/>
    <w:rsid w:val="00734F49"/>
    <w:rsid w:val="00734F66"/>
    <w:rsid w:val="00735C54"/>
    <w:rsid w:val="007368E2"/>
    <w:rsid w:val="00736FE8"/>
    <w:rsid w:val="00736FFF"/>
    <w:rsid w:val="007411FA"/>
    <w:rsid w:val="00741B77"/>
    <w:rsid w:val="00741C11"/>
    <w:rsid w:val="00742669"/>
    <w:rsid w:val="00742910"/>
    <w:rsid w:val="00743B44"/>
    <w:rsid w:val="0074405E"/>
    <w:rsid w:val="007441DE"/>
    <w:rsid w:val="007444CC"/>
    <w:rsid w:val="00746199"/>
    <w:rsid w:val="0074708B"/>
    <w:rsid w:val="00747650"/>
    <w:rsid w:val="007476F9"/>
    <w:rsid w:val="007478C0"/>
    <w:rsid w:val="007513D1"/>
    <w:rsid w:val="00751D82"/>
    <w:rsid w:val="007527D9"/>
    <w:rsid w:val="0075296A"/>
    <w:rsid w:val="00753014"/>
    <w:rsid w:val="00754358"/>
    <w:rsid w:val="0075485A"/>
    <w:rsid w:val="00754FD3"/>
    <w:rsid w:val="00756038"/>
    <w:rsid w:val="007560D0"/>
    <w:rsid w:val="00756333"/>
    <w:rsid w:val="00756950"/>
    <w:rsid w:val="00756D4C"/>
    <w:rsid w:val="00760B0A"/>
    <w:rsid w:val="00761455"/>
    <w:rsid w:val="00761846"/>
    <w:rsid w:val="00762FBF"/>
    <w:rsid w:val="00763CF6"/>
    <w:rsid w:val="007655E1"/>
    <w:rsid w:val="00765DFB"/>
    <w:rsid w:val="00766018"/>
    <w:rsid w:val="007663A4"/>
    <w:rsid w:val="00766FE2"/>
    <w:rsid w:val="00766FE7"/>
    <w:rsid w:val="00767DB4"/>
    <w:rsid w:val="0077018F"/>
    <w:rsid w:val="0077044A"/>
    <w:rsid w:val="00770968"/>
    <w:rsid w:val="00770EB2"/>
    <w:rsid w:val="00770FE1"/>
    <w:rsid w:val="00771292"/>
    <w:rsid w:val="007721BF"/>
    <w:rsid w:val="0077351D"/>
    <w:rsid w:val="00773963"/>
    <w:rsid w:val="007741DE"/>
    <w:rsid w:val="00775B74"/>
    <w:rsid w:val="00775E32"/>
    <w:rsid w:val="00775E9E"/>
    <w:rsid w:val="00776050"/>
    <w:rsid w:val="0077633E"/>
    <w:rsid w:val="00776498"/>
    <w:rsid w:val="0077660C"/>
    <w:rsid w:val="0077663B"/>
    <w:rsid w:val="007805A0"/>
    <w:rsid w:val="00781C97"/>
    <w:rsid w:val="0078241C"/>
    <w:rsid w:val="00782648"/>
    <w:rsid w:val="00784018"/>
    <w:rsid w:val="00784E4C"/>
    <w:rsid w:val="007859B0"/>
    <w:rsid w:val="00785A83"/>
    <w:rsid w:val="00785D36"/>
    <w:rsid w:val="00787463"/>
    <w:rsid w:val="00791E68"/>
    <w:rsid w:val="00791F84"/>
    <w:rsid w:val="0079249F"/>
    <w:rsid w:val="007925E9"/>
    <w:rsid w:val="00792946"/>
    <w:rsid w:val="00792B4D"/>
    <w:rsid w:val="0079507D"/>
    <w:rsid w:val="007954A0"/>
    <w:rsid w:val="00795CD1"/>
    <w:rsid w:val="0079665D"/>
    <w:rsid w:val="007966E4"/>
    <w:rsid w:val="00796F72"/>
    <w:rsid w:val="00797F48"/>
    <w:rsid w:val="007A0BD5"/>
    <w:rsid w:val="007A108B"/>
    <w:rsid w:val="007A1A67"/>
    <w:rsid w:val="007A234C"/>
    <w:rsid w:val="007A2DCD"/>
    <w:rsid w:val="007A36EC"/>
    <w:rsid w:val="007A393F"/>
    <w:rsid w:val="007A3BEC"/>
    <w:rsid w:val="007A3CAE"/>
    <w:rsid w:val="007A4031"/>
    <w:rsid w:val="007A428D"/>
    <w:rsid w:val="007A5049"/>
    <w:rsid w:val="007A5122"/>
    <w:rsid w:val="007A5EFB"/>
    <w:rsid w:val="007A6F13"/>
    <w:rsid w:val="007A77D3"/>
    <w:rsid w:val="007A7893"/>
    <w:rsid w:val="007A78B2"/>
    <w:rsid w:val="007A7E4A"/>
    <w:rsid w:val="007B000F"/>
    <w:rsid w:val="007B027D"/>
    <w:rsid w:val="007B148A"/>
    <w:rsid w:val="007B21F2"/>
    <w:rsid w:val="007B2701"/>
    <w:rsid w:val="007B359B"/>
    <w:rsid w:val="007B4250"/>
    <w:rsid w:val="007B4A0A"/>
    <w:rsid w:val="007B657D"/>
    <w:rsid w:val="007B67F6"/>
    <w:rsid w:val="007B6C65"/>
    <w:rsid w:val="007B7AD9"/>
    <w:rsid w:val="007C076C"/>
    <w:rsid w:val="007C185A"/>
    <w:rsid w:val="007C1A96"/>
    <w:rsid w:val="007C2853"/>
    <w:rsid w:val="007C38A0"/>
    <w:rsid w:val="007C4360"/>
    <w:rsid w:val="007C46B4"/>
    <w:rsid w:val="007C4EA6"/>
    <w:rsid w:val="007C4FDD"/>
    <w:rsid w:val="007C5A39"/>
    <w:rsid w:val="007C603C"/>
    <w:rsid w:val="007C7DB6"/>
    <w:rsid w:val="007D0069"/>
    <w:rsid w:val="007D0CDF"/>
    <w:rsid w:val="007D3C41"/>
    <w:rsid w:val="007D4A0C"/>
    <w:rsid w:val="007D4DE4"/>
    <w:rsid w:val="007D4FDD"/>
    <w:rsid w:val="007D5637"/>
    <w:rsid w:val="007D5756"/>
    <w:rsid w:val="007D5873"/>
    <w:rsid w:val="007D60B2"/>
    <w:rsid w:val="007D7116"/>
    <w:rsid w:val="007D78E0"/>
    <w:rsid w:val="007D7ACE"/>
    <w:rsid w:val="007D7D26"/>
    <w:rsid w:val="007E0A67"/>
    <w:rsid w:val="007E18EE"/>
    <w:rsid w:val="007E1AB7"/>
    <w:rsid w:val="007E3106"/>
    <w:rsid w:val="007E31EC"/>
    <w:rsid w:val="007E3BE8"/>
    <w:rsid w:val="007E4095"/>
    <w:rsid w:val="007E6057"/>
    <w:rsid w:val="007E6A95"/>
    <w:rsid w:val="007F0554"/>
    <w:rsid w:val="007F101E"/>
    <w:rsid w:val="007F1691"/>
    <w:rsid w:val="007F1963"/>
    <w:rsid w:val="007F2872"/>
    <w:rsid w:val="007F2DC0"/>
    <w:rsid w:val="007F305D"/>
    <w:rsid w:val="007F3664"/>
    <w:rsid w:val="007F39C3"/>
    <w:rsid w:val="007F40F4"/>
    <w:rsid w:val="007F44CE"/>
    <w:rsid w:val="007F47AD"/>
    <w:rsid w:val="007F528B"/>
    <w:rsid w:val="007F531A"/>
    <w:rsid w:val="007F533F"/>
    <w:rsid w:val="007F598D"/>
    <w:rsid w:val="007F5A52"/>
    <w:rsid w:val="007F5E96"/>
    <w:rsid w:val="007F635E"/>
    <w:rsid w:val="007F6BBE"/>
    <w:rsid w:val="007F6D7D"/>
    <w:rsid w:val="007F7542"/>
    <w:rsid w:val="007F7582"/>
    <w:rsid w:val="007F7BE3"/>
    <w:rsid w:val="007F7D5F"/>
    <w:rsid w:val="008005CF"/>
    <w:rsid w:val="008010D5"/>
    <w:rsid w:val="00801C65"/>
    <w:rsid w:val="00802601"/>
    <w:rsid w:val="008028C7"/>
    <w:rsid w:val="00802A1C"/>
    <w:rsid w:val="0080332B"/>
    <w:rsid w:val="00803879"/>
    <w:rsid w:val="008047C2"/>
    <w:rsid w:val="0080482E"/>
    <w:rsid w:val="00804B2C"/>
    <w:rsid w:val="00806B1D"/>
    <w:rsid w:val="00807F44"/>
    <w:rsid w:val="0081003E"/>
    <w:rsid w:val="008100F2"/>
    <w:rsid w:val="00811AEF"/>
    <w:rsid w:val="00811DB9"/>
    <w:rsid w:val="00812183"/>
    <w:rsid w:val="00813427"/>
    <w:rsid w:val="00813BFD"/>
    <w:rsid w:val="0081423D"/>
    <w:rsid w:val="00814998"/>
    <w:rsid w:val="00814F69"/>
    <w:rsid w:val="00815085"/>
    <w:rsid w:val="0081536C"/>
    <w:rsid w:val="00815853"/>
    <w:rsid w:val="00815932"/>
    <w:rsid w:val="00815B33"/>
    <w:rsid w:val="008166BD"/>
    <w:rsid w:val="008172AC"/>
    <w:rsid w:val="008173B8"/>
    <w:rsid w:val="00820AC6"/>
    <w:rsid w:val="00821648"/>
    <w:rsid w:val="00821C0F"/>
    <w:rsid w:val="00821CFD"/>
    <w:rsid w:val="00821FBA"/>
    <w:rsid w:val="008223EB"/>
    <w:rsid w:val="008230E5"/>
    <w:rsid w:val="008230F8"/>
    <w:rsid w:val="00824531"/>
    <w:rsid w:val="00824B6B"/>
    <w:rsid w:val="00824F2C"/>
    <w:rsid w:val="008256F7"/>
    <w:rsid w:val="00830F00"/>
    <w:rsid w:val="00830F08"/>
    <w:rsid w:val="0083170F"/>
    <w:rsid w:val="008327C1"/>
    <w:rsid w:val="00832935"/>
    <w:rsid w:val="00833761"/>
    <w:rsid w:val="00834924"/>
    <w:rsid w:val="00834D46"/>
    <w:rsid w:val="008360E7"/>
    <w:rsid w:val="00836FA9"/>
    <w:rsid w:val="00837545"/>
    <w:rsid w:val="008377EB"/>
    <w:rsid w:val="008378B9"/>
    <w:rsid w:val="0084080E"/>
    <w:rsid w:val="00840A32"/>
    <w:rsid w:val="0084107A"/>
    <w:rsid w:val="0084143A"/>
    <w:rsid w:val="008416E7"/>
    <w:rsid w:val="008418B9"/>
    <w:rsid w:val="00842451"/>
    <w:rsid w:val="00843AC5"/>
    <w:rsid w:val="0084411C"/>
    <w:rsid w:val="00845A4E"/>
    <w:rsid w:val="008466D3"/>
    <w:rsid w:val="00846A3E"/>
    <w:rsid w:val="00846B3F"/>
    <w:rsid w:val="008474C5"/>
    <w:rsid w:val="0084781B"/>
    <w:rsid w:val="0085000E"/>
    <w:rsid w:val="008502A1"/>
    <w:rsid w:val="008502B9"/>
    <w:rsid w:val="00852745"/>
    <w:rsid w:val="00854222"/>
    <w:rsid w:val="00854C81"/>
    <w:rsid w:val="00856A4C"/>
    <w:rsid w:val="00860A7E"/>
    <w:rsid w:val="00860D92"/>
    <w:rsid w:val="00861640"/>
    <w:rsid w:val="0086198E"/>
    <w:rsid w:val="00863009"/>
    <w:rsid w:val="00863054"/>
    <w:rsid w:val="008631BB"/>
    <w:rsid w:val="008636AF"/>
    <w:rsid w:val="00863A57"/>
    <w:rsid w:val="00864BFE"/>
    <w:rsid w:val="008653F3"/>
    <w:rsid w:val="0086567F"/>
    <w:rsid w:val="00865A0E"/>
    <w:rsid w:val="0086650C"/>
    <w:rsid w:val="008667BE"/>
    <w:rsid w:val="00866C36"/>
    <w:rsid w:val="00867251"/>
    <w:rsid w:val="00867A85"/>
    <w:rsid w:val="00867B8C"/>
    <w:rsid w:val="00867C5A"/>
    <w:rsid w:val="00870609"/>
    <w:rsid w:val="0087151E"/>
    <w:rsid w:val="008715B8"/>
    <w:rsid w:val="00872C02"/>
    <w:rsid w:val="00872EDB"/>
    <w:rsid w:val="008737EC"/>
    <w:rsid w:val="00873F8E"/>
    <w:rsid w:val="00874C57"/>
    <w:rsid w:val="00874E72"/>
    <w:rsid w:val="00876213"/>
    <w:rsid w:val="00876887"/>
    <w:rsid w:val="008769E2"/>
    <w:rsid w:val="00876FC4"/>
    <w:rsid w:val="00880C0A"/>
    <w:rsid w:val="008811A2"/>
    <w:rsid w:val="00881ACF"/>
    <w:rsid w:val="008823AE"/>
    <w:rsid w:val="008823DA"/>
    <w:rsid w:val="0088318D"/>
    <w:rsid w:val="00883CD9"/>
    <w:rsid w:val="0088408B"/>
    <w:rsid w:val="00884591"/>
    <w:rsid w:val="00884BF0"/>
    <w:rsid w:val="00884D82"/>
    <w:rsid w:val="00884F90"/>
    <w:rsid w:val="008851A6"/>
    <w:rsid w:val="00886B47"/>
    <w:rsid w:val="00887609"/>
    <w:rsid w:val="00887854"/>
    <w:rsid w:val="00887A7C"/>
    <w:rsid w:val="00887F58"/>
    <w:rsid w:val="0089068F"/>
    <w:rsid w:val="00894242"/>
    <w:rsid w:val="00895960"/>
    <w:rsid w:val="0089599E"/>
    <w:rsid w:val="00896387"/>
    <w:rsid w:val="00896B36"/>
    <w:rsid w:val="008976F4"/>
    <w:rsid w:val="00897E26"/>
    <w:rsid w:val="008A05FD"/>
    <w:rsid w:val="008A1221"/>
    <w:rsid w:val="008A160A"/>
    <w:rsid w:val="008A1666"/>
    <w:rsid w:val="008A22C1"/>
    <w:rsid w:val="008A2614"/>
    <w:rsid w:val="008A3320"/>
    <w:rsid w:val="008A3AFA"/>
    <w:rsid w:val="008A5545"/>
    <w:rsid w:val="008A64C0"/>
    <w:rsid w:val="008A69B3"/>
    <w:rsid w:val="008A7189"/>
    <w:rsid w:val="008A7346"/>
    <w:rsid w:val="008A76F1"/>
    <w:rsid w:val="008A77E7"/>
    <w:rsid w:val="008A7E43"/>
    <w:rsid w:val="008AD93B"/>
    <w:rsid w:val="008B0324"/>
    <w:rsid w:val="008B2434"/>
    <w:rsid w:val="008B4FDB"/>
    <w:rsid w:val="008B5940"/>
    <w:rsid w:val="008B5B65"/>
    <w:rsid w:val="008B6FBC"/>
    <w:rsid w:val="008C26FD"/>
    <w:rsid w:val="008C30CD"/>
    <w:rsid w:val="008C375C"/>
    <w:rsid w:val="008C3C43"/>
    <w:rsid w:val="008C4206"/>
    <w:rsid w:val="008C56E7"/>
    <w:rsid w:val="008C6592"/>
    <w:rsid w:val="008C748A"/>
    <w:rsid w:val="008D1B7A"/>
    <w:rsid w:val="008D2022"/>
    <w:rsid w:val="008D2A24"/>
    <w:rsid w:val="008D32F5"/>
    <w:rsid w:val="008D3725"/>
    <w:rsid w:val="008D51F1"/>
    <w:rsid w:val="008D5893"/>
    <w:rsid w:val="008D60D4"/>
    <w:rsid w:val="008D671C"/>
    <w:rsid w:val="008D78B3"/>
    <w:rsid w:val="008E04D1"/>
    <w:rsid w:val="008E0AA1"/>
    <w:rsid w:val="008E1330"/>
    <w:rsid w:val="008E13B3"/>
    <w:rsid w:val="008E282B"/>
    <w:rsid w:val="008E2B9C"/>
    <w:rsid w:val="008E3045"/>
    <w:rsid w:val="008E30EE"/>
    <w:rsid w:val="008E3223"/>
    <w:rsid w:val="008E3A32"/>
    <w:rsid w:val="008E3ECC"/>
    <w:rsid w:val="008E42F8"/>
    <w:rsid w:val="008E493E"/>
    <w:rsid w:val="008E4C62"/>
    <w:rsid w:val="008E4D33"/>
    <w:rsid w:val="008E5E08"/>
    <w:rsid w:val="008E63C2"/>
    <w:rsid w:val="008E6582"/>
    <w:rsid w:val="008E7DCF"/>
    <w:rsid w:val="008F154B"/>
    <w:rsid w:val="008F1A9C"/>
    <w:rsid w:val="008F33F6"/>
    <w:rsid w:val="008F3511"/>
    <w:rsid w:val="008F3D5C"/>
    <w:rsid w:val="008F3DB8"/>
    <w:rsid w:val="008F438E"/>
    <w:rsid w:val="008F49D8"/>
    <w:rsid w:val="008F49F9"/>
    <w:rsid w:val="008F4E1A"/>
    <w:rsid w:val="008F4FA3"/>
    <w:rsid w:val="008F5CFC"/>
    <w:rsid w:val="008F5EF1"/>
    <w:rsid w:val="008F6526"/>
    <w:rsid w:val="008F6573"/>
    <w:rsid w:val="008F6A09"/>
    <w:rsid w:val="008F7691"/>
    <w:rsid w:val="009002B5"/>
    <w:rsid w:val="009012A4"/>
    <w:rsid w:val="00901726"/>
    <w:rsid w:val="009017FB"/>
    <w:rsid w:val="00903256"/>
    <w:rsid w:val="009038B9"/>
    <w:rsid w:val="009045CE"/>
    <w:rsid w:val="009046EC"/>
    <w:rsid w:val="00905089"/>
    <w:rsid w:val="009055FE"/>
    <w:rsid w:val="009063A0"/>
    <w:rsid w:val="009065D7"/>
    <w:rsid w:val="00906864"/>
    <w:rsid w:val="00906B19"/>
    <w:rsid w:val="00906FF2"/>
    <w:rsid w:val="00910135"/>
    <w:rsid w:val="00910144"/>
    <w:rsid w:val="00910E5F"/>
    <w:rsid w:val="009112D4"/>
    <w:rsid w:val="00912D17"/>
    <w:rsid w:val="0091396B"/>
    <w:rsid w:val="00916824"/>
    <w:rsid w:val="00917567"/>
    <w:rsid w:val="0092192C"/>
    <w:rsid w:val="00921D6B"/>
    <w:rsid w:val="009221DF"/>
    <w:rsid w:val="00922F8E"/>
    <w:rsid w:val="00923938"/>
    <w:rsid w:val="00924DAE"/>
    <w:rsid w:val="0092506F"/>
    <w:rsid w:val="009253BC"/>
    <w:rsid w:val="00925635"/>
    <w:rsid w:val="00925C28"/>
    <w:rsid w:val="00926091"/>
    <w:rsid w:val="0092710E"/>
    <w:rsid w:val="0092763C"/>
    <w:rsid w:val="009302B6"/>
    <w:rsid w:val="009303E2"/>
    <w:rsid w:val="009305D6"/>
    <w:rsid w:val="009317B9"/>
    <w:rsid w:val="00932033"/>
    <w:rsid w:val="0093404F"/>
    <w:rsid w:val="00934B95"/>
    <w:rsid w:val="009353E6"/>
    <w:rsid w:val="00935BDD"/>
    <w:rsid w:val="00936412"/>
    <w:rsid w:val="009367B4"/>
    <w:rsid w:val="00936D18"/>
    <w:rsid w:val="00940745"/>
    <w:rsid w:val="00941146"/>
    <w:rsid w:val="00941372"/>
    <w:rsid w:val="00941478"/>
    <w:rsid w:val="00942BE7"/>
    <w:rsid w:val="00942D7C"/>
    <w:rsid w:val="00943D57"/>
    <w:rsid w:val="0094421D"/>
    <w:rsid w:val="00944BCF"/>
    <w:rsid w:val="00944C39"/>
    <w:rsid w:val="00944CBF"/>
    <w:rsid w:val="00945C1E"/>
    <w:rsid w:val="00945E37"/>
    <w:rsid w:val="00946306"/>
    <w:rsid w:val="00946E77"/>
    <w:rsid w:val="00950252"/>
    <w:rsid w:val="0095061D"/>
    <w:rsid w:val="00950A3B"/>
    <w:rsid w:val="00950E5F"/>
    <w:rsid w:val="00951E61"/>
    <w:rsid w:val="009525B2"/>
    <w:rsid w:val="009527BC"/>
    <w:rsid w:val="00952A8B"/>
    <w:rsid w:val="00952F59"/>
    <w:rsid w:val="00953B5C"/>
    <w:rsid w:val="00953D76"/>
    <w:rsid w:val="009553CC"/>
    <w:rsid w:val="009557A2"/>
    <w:rsid w:val="00957026"/>
    <w:rsid w:val="00960DC4"/>
    <w:rsid w:val="009616EC"/>
    <w:rsid w:val="00961A62"/>
    <w:rsid w:val="009621E7"/>
    <w:rsid w:val="009635B2"/>
    <w:rsid w:val="00963A5A"/>
    <w:rsid w:val="00964A3B"/>
    <w:rsid w:val="00965E1E"/>
    <w:rsid w:val="00966AED"/>
    <w:rsid w:val="00967DBE"/>
    <w:rsid w:val="0097100D"/>
    <w:rsid w:val="009714B9"/>
    <w:rsid w:val="00971544"/>
    <w:rsid w:val="0097289D"/>
    <w:rsid w:val="00972E7E"/>
    <w:rsid w:val="00973397"/>
    <w:rsid w:val="00973D57"/>
    <w:rsid w:val="00976101"/>
    <w:rsid w:val="009763B5"/>
    <w:rsid w:val="0098054D"/>
    <w:rsid w:val="00980807"/>
    <w:rsid w:val="00980F26"/>
    <w:rsid w:val="009811F6"/>
    <w:rsid w:val="009823A2"/>
    <w:rsid w:val="00982E15"/>
    <w:rsid w:val="00983E98"/>
    <w:rsid w:val="009844D3"/>
    <w:rsid w:val="00984935"/>
    <w:rsid w:val="0098621B"/>
    <w:rsid w:val="00986A1D"/>
    <w:rsid w:val="00990170"/>
    <w:rsid w:val="00990355"/>
    <w:rsid w:val="00991B56"/>
    <w:rsid w:val="00991D83"/>
    <w:rsid w:val="00992399"/>
    <w:rsid w:val="0099276C"/>
    <w:rsid w:val="00992FBE"/>
    <w:rsid w:val="00993227"/>
    <w:rsid w:val="0099388C"/>
    <w:rsid w:val="00994F6D"/>
    <w:rsid w:val="00995646"/>
    <w:rsid w:val="0099599A"/>
    <w:rsid w:val="00997815"/>
    <w:rsid w:val="009A07FB"/>
    <w:rsid w:val="009A13D4"/>
    <w:rsid w:val="009A17AA"/>
    <w:rsid w:val="009A2F21"/>
    <w:rsid w:val="009A3614"/>
    <w:rsid w:val="009A37BD"/>
    <w:rsid w:val="009A39B1"/>
    <w:rsid w:val="009A39CF"/>
    <w:rsid w:val="009A3AF2"/>
    <w:rsid w:val="009A4B45"/>
    <w:rsid w:val="009A4F0D"/>
    <w:rsid w:val="009A536B"/>
    <w:rsid w:val="009A5E82"/>
    <w:rsid w:val="009A744E"/>
    <w:rsid w:val="009B0E68"/>
    <w:rsid w:val="009B1FB5"/>
    <w:rsid w:val="009B301E"/>
    <w:rsid w:val="009B380A"/>
    <w:rsid w:val="009B3FA9"/>
    <w:rsid w:val="009B4129"/>
    <w:rsid w:val="009B4AF0"/>
    <w:rsid w:val="009B4E0B"/>
    <w:rsid w:val="009B5228"/>
    <w:rsid w:val="009B5231"/>
    <w:rsid w:val="009B56B7"/>
    <w:rsid w:val="009B5A37"/>
    <w:rsid w:val="009B5E4E"/>
    <w:rsid w:val="009B7038"/>
    <w:rsid w:val="009B754B"/>
    <w:rsid w:val="009B7859"/>
    <w:rsid w:val="009B7996"/>
    <w:rsid w:val="009C08F1"/>
    <w:rsid w:val="009C0906"/>
    <w:rsid w:val="009C10E8"/>
    <w:rsid w:val="009C1286"/>
    <w:rsid w:val="009C179F"/>
    <w:rsid w:val="009C3304"/>
    <w:rsid w:val="009C3526"/>
    <w:rsid w:val="009C4109"/>
    <w:rsid w:val="009C5099"/>
    <w:rsid w:val="009C5765"/>
    <w:rsid w:val="009C58C3"/>
    <w:rsid w:val="009C682C"/>
    <w:rsid w:val="009D0E12"/>
    <w:rsid w:val="009D12D5"/>
    <w:rsid w:val="009D178E"/>
    <w:rsid w:val="009D182D"/>
    <w:rsid w:val="009D1E72"/>
    <w:rsid w:val="009D22CC"/>
    <w:rsid w:val="009D3299"/>
    <w:rsid w:val="009D4AF7"/>
    <w:rsid w:val="009D4F14"/>
    <w:rsid w:val="009D50E4"/>
    <w:rsid w:val="009D531E"/>
    <w:rsid w:val="009D7655"/>
    <w:rsid w:val="009D7ADA"/>
    <w:rsid w:val="009E0120"/>
    <w:rsid w:val="009E1878"/>
    <w:rsid w:val="009E1B42"/>
    <w:rsid w:val="009E1BD9"/>
    <w:rsid w:val="009E1E5A"/>
    <w:rsid w:val="009E2EDD"/>
    <w:rsid w:val="009E314D"/>
    <w:rsid w:val="009E491A"/>
    <w:rsid w:val="009E64B5"/>
    <w:rsid w:val="009E69F0"/>
    <w:rsid w:val="009E6BCB"/>
    <w:rsid w:val="009E77C9"/>
    <w:rsid w:val="009E7A7A"/>
    <w:rsid w:val="009F02BE"/>
    <w:rsid w:val="009F0623"/>
    <w:rsid w:val="009F2375"/>
    <w:rsid w:val="009F2BA7"/>
    <w:rsid w:val="009F2D3F"/>
    <w:rsid w:val="009F33AA"/>
    <w:rsid w:val="009F34C4"/>
    <w:rsid w:val="009F4A82"/>
    <w:rsid w:val="009F575E"/>
    <w:rsid w:val="009F587E"/>
    <w:rsid w:val="009F6605"/>
    <w:rsid w:val="009F698A"/>
    <w:rsid w:val="009F70D7"/>
    <w:rsid w:val="00A00E6B"/>
    <w:rsid w:val="00A0108F"/>
    <w:rsid w:val="00A01F81"/>
    <w:rsid w:val="00A03216"/>
    <w:rsid w:val="00A03D01"/>
    <w:rsid w:val="00A03F2F"/>
    <w:rsid w:val="00A050A8"/>
    <w:rsid w:val="00A05A6F"/>
    <w:rsid w:val="00A060CA"/>
    <w:rsid w:val="00A066D1"/>
    <w:rsid w:val="00A0715D"/>
    <w:rsid w:val="00A1198F"/>
    <w:rsid w:val="00A121B3"/>
    <w:rsid w:val="00A125B3"/>
    <w:rsid w:val="00A12FFF"/>
    <w:rsid w:val="00A14016"/>
    <w:rsid w:val="00A14C66"/>
    <w:rsid w:val="00A15959"/>
    <w:rsid w:val="00A15D11"/>
    <w:rsid w:val="00A161A4"/>
    <w:rsid w:val="00A164C5"/>
    <w:rsid w:val="00A207EA"/>
    <w:rsid w:val="00A221E5"/>
    <w:rsid w:val="00A22374"/>
    <w:rsid w:val="00A228FC"/>
    <w:rsid w:val="00A23B98"/>
    <w:rsid w:val="00A2500F"/>
    <w:rsid w:val="00A2576B"/>
    <w:rsid w:val="00A267D4"/>
    <w:rsid w:val="00A27056"/>
    <w:rsid w:val="00A27867"/>
    <w:rsid w:val="00A306F3"/>
    <w:rsid w:val="00A31B43"/>
    <w:rsid w:val="00A32939"/>
    <w:rsid w:val="00A33D6A"/>
    <w:rsid w:val="00A34165"/>
    <w:rsid w:val="00A35EDE"/>
    <w:rsid w:val="00A36619"/>
    <w:rsid w:val="00A36999"/>
    <w:rsid w:val="00A37A3E"/>
    <w:rsid w:val="00A409D6"/>
    <w:rsid w:val="00A4252F"/>
    <w:rsid w:val="00A426D4"/>
    <w:rsid w:val="00A42D9B"/>
    <w:rsid w:val="00A43992"/>
    <w:rsid w:val="00A44340"/>
    <w:rsid w:val="00A44612"/>
    <w:rsid w:val="00A44A7C"/>
    <w:rsid w:val="00A451B1"/>
    <w:rsid w:val="00A45425"/>
    <w:rsid w:val="00A454BC"/>
    <w:rsid w:val="00A470CB"/>
    <w:rsid w:val="00A50798"/>
    <w:rsid w:val="00A51BDB"/>
    <w:rsid w:val="00A51E94"/>
    <w:rsid w:val="00A5264C"/>
    <w:rsid w:val="00A541A1"/>
    <w:rsid w:val="00A542A2"/>
    <w:rsid w:val="00A544B1"/>
    <w:rsid w:val="00A54700"/>
    <w:rsid w:val="00A548C1"/>
    <w:rsid w:val="00A54E9C"/>
    <w:rsid w:val="00A55751"/>
    <w:rsid w:val="00A55829"/>
    <w:rsid w:val="00A575B8"/>
    <w:rsid w:val="00A57976"/>
    <w:rsid w:val="00A61FEB"/>
    <w:rsid w:val="00A62935"/>
    <w:rsid w:val="00A64418"/>
    <w:rsid w:val="00A65F1A"/>
    <w:rsid w:val="00A65F88"/>
    <w:rsid w:val="00A6636F"/>
    <w:rsid w:val="00A6727F"/>
    <w:rsid w:val="00A675F2"/>
    <w:rsid w:val="00A67884"/>
    <w:rsid w:val="00A70A2B"/>
    <w:rsid w:val="00A710ED"/>
    <w:rsid w:val="00A715BE"/>
    <w:rsid w:val="00A715F3"/>
    <w:rsid w:val="00A720C0"/>
    <w:rsid w:val="00A72D22"/>
    <w:rsid w:val="00A73266"/>
    <w:rsid w:val="00A737E5"/>
    <w:rsid w:val="00A745C0"/>
    <w:rsid w:val="00A7517E"/>
    <w:rsid w:val="00A75202"/>
    <w:rsid w:val="00A75AB2"/>
    <w:rsid w:val="00A768B8"/>
    <w:rsid w:val="00A76A6F"/>
    <w:rsid w:val="00A7709E"/>
    <w:rsid w:val="00A770D8"/>
    <w:rsid w:val="00A7723C"/>
    <w:rsid w:val="00A80D26"/>
    <w:rsid w:val="00A8197E"/>
    <w:rsid w:val="00A81DF5"/>
    <w:rsid w:val="00A83266"/>
    <w:rsid w:val="00A83338"/>
    <w:rsid w:val="00A84323"/>
    <w:rsid w:val="00A85984"/>
    <w:rsid w:val="00A8624E"/>
    <w:rsid w:val="00A863BD"/>
    <w:rsid w:val="00A871C0"/>
    <w:rsid w:val="00A87231"/>
    <w:rsid w:val="00A87675"/>
    <w:rsid w:val="00A90D8D"/>
    <w:rsid w:val="00A9213A"/>
    <w:rsid w:val="00A92140"/>
    <w:rsid w:val="00A92379"/>
    <w:rsid w:val="00A92434"/>
    <w:rsid w:val="00A92641"/>
    <w:rsid w:val="00A930C5"/>
    <w:rsid w:val="00A93257"/>
    <w:rsid w:val="00A94349"/>
    <w:rsid w:val="00A9466C"/>
    <w:rsid w:val="00A955C7"/>
    <w:rsid w:val="00A95715"/>
    <w:rsid w:val="00A96352"/>
    <w:rsid w:val="00A96DDB"/>
    <w:rsid w:val="00A9772D"/>
    <w:rsid w:val="00AA02C2"/>
    <w:rsid w:val="00AA3105"/>
    <w:rsid w:val="00AA380A"/>
    <w:rsid w:val="00AA711D"/>
    <w:rsid w:val="00AA7280"/>
    <w:rsid w:val="00AA77FD"/>
    <w:rsid w:val="00AA7DAE"/>
    <w:rsid w:val="00AB193F"/>
    <w:rsid w:val="00AB221E"/>
    <w:rsid w:val="00AB283A"/>
    <w:rsid w:val="00AB2BC8"/>
    <w:rsid w:val="00AB2CA2"/>
    <w:rsid w:val="00AB3F33"/>
    <w:rsid w:val="00AB493D"/>
    <w:rsid w:val="00AB528C"/>
    <w:rsid w:val="00AB5656"/>
    <w:rsid w:val="00AB5CC7"/>
    <w:rsid w:val="00AB6036"/>
    <w:rsid w:val="00AB72B4"/>
    <w:rsid w:val="00AC0792"/>
    <w:rsid w:val="00AC1214"/>
    <w:rsid w:val="00AC13C9"/>
    <w:rsid w:val="00AC1F08"/>
    <w:rsid w:val="00AC2B00"/>
    <w:rsid w:val="00AC4216"/>
    <w:rsid w:val="00AC4FEC"/>
    <w:rsid w:val="00AC5859"/>
    <w:rsid w:val="00AC61FA"/>
    <w:rsid w:val="00AC6FBD"/>
    <w:rsid w:val="00AD008B"/>
    <w:rsid w:val="00AD0757"/>
    <w:rsid w:val="00AD0E62"/>
    <w:rsid w:val="00AD11D2"/>
    <w:rsid w:val="00AD238E"/>
    <w:rsid w:val="00AD2E85"/>
    <w:rsid w:val="00AD47E9"/>
    <w:rsid w:val="00AD4D8D"/>
    <w:rsid w:val="00AD62E8"/>
    <w:rsid w:val="00AD669D"/>
    <w:rsid w:val="00AD7920"/>
    <w:rsid w:val="00AD7A24"/>
    <w:rsid w:val="00AD7F46"/>
    <w:rsid w:val="00AE1860"/>
    <w:rsid w:val="00AE217A"/>
    <w:rsid w:val="00AE2506"/>
    <w:rsid w:val="00AE2E31"/>
    <w:rsid w:val="00AE4225"/>
    <w:rsid w:val="00AE454E"/>
    <w:rsid w:val="00AE4C3A"/>
    <w:rsid w:val="00AE4E1F"/>
    <w:rsid w:val="00AE4ED8"/>
    <w:rsid w:val="00AE5755"/>
    <w:rsid w:val="00AE6BC8"/>
    <w:rsid w:val="00AF02EA"/>
    <w:rsid w:val="00AF0A7A"/>
    <w:rsid w:val="00AF0D27"/>
    <w:rsid w:val="00AF11F5"/>
    <w:rsid w:val="00AF1422"/>
    <w:rsid w:val="00AF1465"/>
    <w:rsid w:val="00AF1830"/>
    <w:rsid w:val="00AF19A2"/>
    <w:rsid w:val="00AF1BC0"/>
    <w:rsid w:val="00AF26EC"/>
    <w:rsid w:val="00AF50FB"/>
    <w:rsid w:val="00AF5D2D"/>
    <w:rsid w:val="00AF5F68"/>
    <w:rsid w:val="00AF6562"/>
    <w:rsid w:val="00AF789F"/>
    <w:rsid w:val="00AF7A64"/>
    <w:rsid w:val="00AF7CFE"/>
    <w:rsid w:val="00AF7D92"/>
    <w:rsid w:val="00B00795"/>
    <w:rsid w:val="00B01814"/>
    <w:rsid w:val="00B0200D"/>
    <w:rsid w:val="00B02FE1"/>
    <w:rsid w:val="00B0370F"/>
    <w:rsid w:val="00B037E6"/>
    <w:rsid w:val="00B04356"/>
    <w:rsid w:val="00B044E1"/>
    <w:rsid w:val="00B04A0C"/>
    <w:rsid w:val="00B04FF9"/>
    <w:rsid w:val="00B05733"/>
    <w:rsid w:val="00B05C68"/>
    <w:rsid w:val="00B07BF2"/>
    <w:rsid w:val="00B10C85"/>
    <w:rsid w:val="00B10CEE"/>
    <w:rsid w:val="00B119C0"/>
    <w:rsid w:val="00B11F40"/>
    <w:rsid w:val="00B11F85"/>
    <w:rsid w:val="00B12BEE"/>
    <w:rsid w:val="00B13198"/>
    <w:rsid w:val="00B13947"/>
    <w:rsid w:val="00B14694"/>
    <w:rsid w:val="00B14C0E"/>
    <w:rsid w:val="00B158DB"/>
    <w:rsid w:val="00B20D2F"/>
    <w:rsid w:val="00B21615"/>
    <w:rsid w:val="00B21F5B"/>
    <w:rsid w:val="00B2258E"/>
    <w:rsid w:val="00B22A1E"/>
    <w:rsid w:val="00B23132"/>
    <w:rsid w:val="00B233FA"/>
    <w:rsid w:val="00B24639"/>
    <w:rsid w:val="00B24ADD"/>
    <w:rsid w:val="00B2592A"/>
    <w:rsid w:val="00B2710A"/>
    <w:rsid w:val="00B307C7"/>
    <w:rsid w:val="00B30872"/>
    <w:rsid w:val="00B31C43"/>
    <w:rsid w:val="00B321E8"/>
    <w:rsid w:val="00B333E3"/>
    <w:rsid w:val="00B3363D"/>
    <w:rsid w:val="00B33EF4"/>
    <w:rsid w:val="00B3483C"/>
    <w:rsid w:val="00B36B9C"/>
    <w:rsid w:val="00B3798B"/>
    <w:rsid w:val="00B40A39"/>
    <w:rsid w:val="00B40DDF"/>
    <w:rsid w:val="00B410C5"/>
    <w:rsid w:val="00B41BB7"/>
    <w:rsid w:val="00B41DFB"/>
    <w:rsid w:val="00B42EC2"/>
    <w:rsid w:val="00B430C2"/>
    <w:rsid w:val="00B433FD"/>
    <w:rsid w:val="00B4460D"/>
    <w:rsid w:val="00B45CD8"/>
    <w:rsid w:val="00B46EA2"/>
    <w:rsid w:val="00B478DF"/>
    <w:rsid w:val="00B47D35"/>
    <w:rsid w:val="00B520C1"/>
    <w:rsid w:val="00B52B0E"/>
    <w:rsid w:val="00B52C58"/>
    <w:rsid w:val="00B52E25"/>
    <w:rsid w:val="00B5319E"/>
    <w:rsid w:val="00B5418F"/>
    <w:rsid w:val="00B54B54"/>
    <w:rsid w:val="00B54CA0"/>
    <w:rsid w:val="00B555AE"/>
    <w:rsid w:val="00B56D13"/>
    <w:rsid w:val="00B573DC"/>
    <w:rsid w:val="00B60233"/>
    <w:rsid w:val="00B60296"/>
    <w:rsid w:val="00B60DBE"/>
    <w:rsid w:val="00B61819"/>
    <w:rsid w:val="00B61DAA"/>
    <w:rsid w:val="00B62776"/>
    <w:rsid w:val="00B63349"/>
    <w:rsid w:val="00B633E5"/>
    <w:rsid w:val="00B634E8"/>
    <w:rsid w:val="00B641F3"/>
    <w:rsid w:val="00B64474"/>
    <w:rsid w:val="00B64AE5"/>
    <w:rsid w:val="00B64B37"/>
    <w:rsid w:val="00B65643"/>
    <w:rsid w:val="00B65B59"/>
    <w:rsid w:val="00B66D4A"/>
    <w:rsid w:val="00B66E14"/>
    <w:rsid w:val="00B674AD"/>
    <w:rsid w:val="00B70018"/>
    <w:rsid w:val="00B70C21"/>
    <w:rsid w:val="00B71969"/>
    <w:rsid w:val="00B71BCA"/>
    <w:rsid w:val="00B7291F"/>
    <w:rsid w:val="00B7372C"/>
    <w:rsid w:val="00B739AF"/>
    <w:rsid w:val="00B73F34"/>
    <w:rsid w:val="00B746F1"/>
    <w:rsid w:val="00B76037"/>
    <w:rsid w:val="00B76575"/>
    <w:rsid w:val="00B76A84"/>
    <w:rsid w:val="00B81029"/>
    <w:rsid w:val="00B82BF2"/>
    <w:rsid w:val="00B83685"/>
    <w:rsid w:val="00B83817"/>
    <w:rsid w:val="00B83F56"/>
    <w:rsid w:val="00B844F8"/>
    <w:rsid w:val="00B8525F"/>
    <w:rsid w:val="00B85C47"/>
    <w:rsid w:val="00B903B3"/>
    <w:rsid w:val="00B90885"/>
    <w:rsid w:val="00B9092A"/>
    <w:rsid w:val="00B90C17"/>
    <w:rsid w:val="00B912ED"/>
    <w:rsid w:val="00B91440"/>
    <w:rsid w:val="00B92FB2"/>
    <w:rsid w:val="00B94899"/>
    <w:rsid w:val="00B95E0F"/>
    <w:rsid w:val="00B96C01"/>
    <w:rsid w:val="00B96F06"/>
    <w:rsid w:val="00B97894"/>
    <w:rsid w:val="00BA0778"/>
    <w:rsid w:val="00BA0964"/>
    <w:rsid w:val="00BA2B96"/>
    <w:rsid w:val="00BA4377"/>
    <w:rsid w:val="00BA46C6"/>
    <w:rsid w:val="00BA4957"/>
    <w:rsid w:val="00BA525C"/>
    <w:rsid w:val="00BA5418"/>
    <w:rsid w:val="00BA64CA"/>
    <w:rsid w:val="00BB04B7"/>
    <w:rsid w:val="00BB060E"/>
    <w:rsid w:val="00BB1D7E"/>
    <w:rsid w:val="00BB2F46"/>
    <w:rsid w:val="00BB4678"/>
    <w:rsid w:val="00BB4B05"/>
    <w:rsid w:val="00BB60D3"/>
    <w:rsid w:val="00BB636C"/>
    <w:rsid w:val="00BB74B7"/>
    <w:rsid w:val="00BB7B67"/>
    <w:rsid w:val="00BB7CF9"/>
    <w:rsid w:val="00BB7DA9"/>
    <w:rsid w:val="00BC0B7B"/>
    <w:rsid w:val="00BC1632"/>
    <w:rsid w:val="00BC1B96"/>
    <w:rsid w:val="00BC1EBE"/>
    <w:rsid w:val="00BC221D"/>
    <w:rsid w:val="00BC286F"/>
    <w:rsid w:val="00BC337B"/>
    <w:rsid w:val="00BC3596"/>
    <w:rsid w:val="00BC3959"/>
    <w:rsid w:val="00BC50D6"/>
    <w:rsid w:val="00BC54BE"/>
    <w:rsid w:val="00BC6762"/>
    <w:rsid w:val="00BC6D4E"/>
    <w:rsid w:val="00BC7597"/>
    <w:rsid w:val="00BC7AEA"/>
    <w:rsid w:val="00BC7EB7"/>
    <w:rsid w:val="00BD0436"/>
    <w:rsid w:val="00BD046F"/>
    <w:rsid w:val="00BD0631"/>
    <w:rsid w:val="00BD07DA"/>
    <w:rsid w:val="00BD256F"/>
    <w:rsid w:val="00BD3625"/>
    <w:rsid w:val="00BD3737"/>
    <w:rsid w:val="00BD3A07"/>
    <w:rsid w:val="00BD476F"/>
    <w:rsid w:val="00BD5564"/>
    <w:rsid w:val="00BD55D9"/>
    <w:rsid w:val="00BD5655"/>
    <w:rsid w:val="00BD6221"/>
    <w:rsid w:val="00BD78A1"/>
    <w:rsid w:val="00BE0544"/>
    <w:rsid w:val="00BE057D"/>
    <w:rsid w:val="00BE0ABF"/>
    <w:rsid w:val="00BE0FAA"/>
    <w:rsid w:val="00BE1312"/>
    <w:rsid w:val="00BE44DD"/>
    <w:rsid w:val="00BE5D64"/>
    <w:rsid w:val="00BE5EA1"/>
    <w:rsid w:val="00BE63F0"/>
    <w:rsid w:val="00BE6691"/>
    <w:rsid w:val="00BE7957"/>
    <w:rsid w:val="00BE7C7C"/>
    <w:rsid w:val="00BF04B0"/>
    <w:rsid w:val="00BF08B9"/>
    <w:rsid w:val="00BF1EED"/>
    <w:rsid w:val="00BF20ED"/>
    <w:rsid w:val="00BF287B"/>
    <w:rsid w:val="00BF28BD"/>
    <w:rsid w:val="00BF3397"/>
    <w:rsid w:val="00BF3957"/>
    <w:rsid w:val="00BF39F5"/>
    <w:rsid w:val="00BF4037"/>
    <w:rsid w:val="00BF435F"/>
    <w:rsid w:val="00BF54DF"/>
    <w:rsid w:val="00BF57CF"/>
    <w:rsid w:val="00BF603B"/>
    <w:rsid w:val="00BF6151"/>
    <w:rsid w:val="00BF68C6"/>
    <w:rsid w:val="00BF6DC6"/>
    <w:rsid w:val="00BF7664"/>
    <w:rsid w:val="00BF781D"/>
    <w:rsid w:val="00BF7D50"/>
    <w:rsid w:val="00C012FD"/>
    <w:rsid w:val="00C02228"/>
    <w:rsid w:val="00C02A59"/>
    <w:rsid w:val="00C02B0F"/>
    <w:rsid w:val="00C02FF3"/>
    <w:rsid w:val="00C0302B"/>
    <w:rsid w:val="00C03BF8"/>
    <w:rsid w:val="00C05B7F"/>
    <w:rsid w:val="00C05E81"/>
    <w:rsid w:val="00C05ECB"/>
    <w:rsid w:val="00C060EC"/>
    <w:rsid w:val="00C068E2"/>
    <w:rsid w:val="00C069B3"/>
    <w:rsid w:val="00C07029"/>
    <w:rsid w:val="00C07CDF"/>
    <w:rsid w:val="00C07DCF"/>
    <w:rsid w:val="00C07F7B"/>
    <w:rsid w:val="00C109C9"/>
    <w:rsid w:val="00C117CD"/>
    <w:rsid w:val="00C11B66"/>
    <w:rsid w:val="00C11D6A"/>
    <w:rsid w:val="00C122F8"/>
    <w:rsid w:val="00C12CAE"/>
    <w:rsid w:val="00C12D74"/>
    <w:rsid w:val="00C138E4"/>
    <w:rsid w:val="00C13A76"/>
    <w:rsid w:val="00C15421"/>
    <w:rsid w:val="00C15CEB"/>
    <w:rsid w:val="00C15D35"/>
    <w:rsid w:val="00C1627A"/>
    <w:rsid w:val="00C1654F"/>
    <w:rsid w:val="00C16563"/>
    <w:rsid w:val="00C173FC"/>
    <w:rsid w:val="00C1795B"/>
    <w:rsid w:val="00C227A9"/>
    <w:rsid w:val="00C2364B"/>
    <w:rsid w:val="00C24627"/>
    <w:rsid w:val="00C24937"/>
    <w:rsid w:val="00C25802"/>
    <w:rsid w:val="00C25ABE"/>
    <w:rsid w:val="00C27571"/>
    <w:rsid w:val="00C30B73"/>
    <w:rsid w:val="00C3115E"/>
    <w:rsid w:val="00C315A4"/>
    <w:rsid w:val="00C3241A"/>
    <w:rsid w:val="00C343E4"/>
    <w:rsid w:val="00C34AE7"/>
    <w:rsid w:val="00C35101"/>
    <w:rsid w:val="00C35822"/>
    <w:rsid w:val="00C366C5"/>
    <w:rsid w:val="00C37168"/>
    <w:rsid w:val="00C407C4"/>
    <w:rsid w:val="00C408C0"/>
    <w:rsid w:val="00C40C47"/>
    <w:rsid w:val="00C4179F"/>
    <w:rsid w:val="00C42754"/>
    <w:rsid w:val="00C42BB2"/>
    <w:rsid w:val="00C42C9A"/>
    <w:rsid w:val="00C43500"/>
    <w:rsid w:val="00C43806"/>
    <w:rsid w:val="00C44DFC"/>
    <w:rsid w:val="00C4715F"/>
    <w:rsid w:val="00C4724A"/>
    <w:rsid w:val="00C47264"/>
    <w:rsid w:val="00C47CAF"/>
    <w:rsid w:val="00C5006E"/>
    <w:rsid w:val="00C500D4"/>
    <w:rsid w:val="00C508BA"/>
    <w:rsid w:val="00C50B3E"/>
    <w:rsid w:val="00C50DC2"/>
    <w:rsid w:val="00C52B72"/>
    <w:rsid w:val="00C53321"/>
    <w:rsid w:val="00C5355D"/>
    <w:rsid w:val="00C539DE"/>
    <w:rsid w:val="00C54331"/>
    <w:rsid w:val="00C545F2"/>
    <w:rsid w:val="00C54FDD"/>
    <w:rsid w:val="00C55300"/>
    <w:rsid w:val="00C561E2"/>
    <w:rsid w:val="00C569E8"/>
    <w:rsid w:val="00C574C4"/>
    <w:rsid w:val="00C579B0"/>
    <w:rsid w:val="00C57E24"/>
    <w:rsid w:val="00C62709"/>
    <w:rsid w:val="00C62EDE"/>
    <w:rsid w:val="00C6366D"/>
    <w:rsid w:val="00C63C39"/>
    <w:rsid w:val="00C64F9C"/>
    <w:rsid w:val="00C65AA3"/>
    <w:rsid w:val="00C65BB0"/>
    <w:rsid w:val="00C67E1F"/>
    <w:rsid w:val="00C703F8"/>
    <w:rsid w:val="00C70E21"/>
    <w:rsid w:val="00C71809"/>
    <w:rsid w:val="00C71820"/>
    <w:rsid w:val="00C7183B"/>
    <w:rsid w:val="00C71903"/>
    <w:rsid w:val="00C72808"/>
    <w:rsid w:val="00C729E6"/>
    <w:rsid w:val="00C72B8B"/>
    <w:rsid w:val="00C75010"/>
    <w:rsid w:val="00C75ABF"/>
    <w:rsid w:val="00C75CF8"/>
    <w:rsid w:val="00C761CF"/>
    <w:rsid w:val="00C776FB"/>
    <w:rsid w:val="00C77CF6"/>
    <w:rsid w:val="00C80003"/>
    <w:rsid w:val="00C804AA"/>
    <w:rsid w:val="00C80845"/>
    <w:rsid w:val="00C83C71"/>
    <w:rsid w:val="00C8524A"/>
    <w:rsid w:val="00C86E8E"/>
    <w:rsid w:val="00C87002"/>
    <w:rsid w:val="00C90CC7"/>
    <w:rsid w:val="00C90F55"/>
    <w:rsid w:val="00C9106C"/>
    <w:rsid w:val="00C916A4"/>
    <w:rsid w:val="00C91820"/>
    <w:rsid w:val="00C92630"/>
    <w:rsid w:val="00C92A52"/>
    <w:rsid w:val="00C9307F"/>
    <w:rsid w:val="00C938F0"/>
    <w:rsid w:val="00C939FD"/>
    <w:rsid w:val="00C93C0D"/>
    <w:rsid w:val="00C93C41"/>
    <w:rsid w:val="00C93E74"/>
    <w:rsid w:val="00C93FEF"/>
    <w:rsid w:val="00C947DF"/>
    <w:rsid w:val="00C94E83"/>
    <w:rsid w:val="00C955E4"/>
    <w:rsid w:val="00C95F00"/>
    <w:rsid w:val="00C962E8"/>
    <w:rsid w:val="00C96473"/>
    <w:rsid w:val="00C969DF"/>
    <w:rsid w:val="00C97D87"/>
    <w:rsid w:val="00CA077B"/>
    <w:rsid w:val="00CA0FC0"/>
    <w:rsid w:val="00CA1BF4"/>
    <w:rsid w:val="00CA24EC"/>
    <w:rsid w:val="00CA2506"/>
    <w:rsid w:val="00CA4101"/>
    <w:rsid w:val="00CA5267"/>
    <w:rsid w:val="00CA56E5"/>
    <w:rsid w:val="00CA64BD"/>
    <w:rsid w:val="00CA6A94"/>
    <w:rsid w:val="00CA6EA7"/>
    <w:rsid w:val="00CA7E6E"/>
    <w:rsid w:val="00CB0B27"/>
    <w:rsid w:val="00CB0E74"/>
    <w:rsid w:val="00CB14D9"/>
    <w:rsid w:val="00CB1F5B"/>
    <w:rsid w:val="00CB265A"/>
    <w:rsid w:val="00CB2C94"/>
    <w:rsid w:val="00CB388D"/>
    <w:rsid w:val="00CB3B5A"/>
    <w:rsid w:val="00CB640F"/>
    <w:rsid w:val="00CB686B"/>
    <w:rsid w:val="00CB78B0"/>
    <w:rsid w:val="00CB7C44"/>
    <w:rsid w:val="00CC0124"/>
    <w:rsid w:val="00CC0372"/>
    <w:rsid w:val="00CC0B2E"/>
    <w:rsid w:val="00CC12B9"/>
    <w:rsid w:val="00CC1F23"/>
    <w:rsid w:val="00CC29CA"/>
    <w:rsid w:val="00CC345C"/>
    <w:rsid w:val="00CC58A3"/>
    <w:rsid w:val="00CC5FCA"/>
    <w:rsid w:val="00CC6403"/>
    <w:rsid w:val="00CC7E2B"/>
    <w:rsid w:val="00CD0A5A"/>
    <w:rsid w:val="00CD10AA"/>
    <w:rsid w:val="00CD14CE"/>
    <w:rsid w:val="00CD1993"/>
    <w:rsid w:val="00CD1BAB"/>
    <w:rsid w:val="00CD22FB"/>
    <w:rsid w:val="00CD236B"/>
    <w:rsid w:val="00CD26E0"/>
    <w:rsid w:val="00CD3A9C"/>
    <w:rsid w:val="00CD3E4B"/>
    <w:rsid w:val="00CD4423"/>
    <w:rsid w:val="00CD518E"/>
    <w:rsid w:val="00CD5974"/>
    <w:rsid w:val="00CD5FB9"/>
    <w:rsid w:val="00CD6352"/>
    <w:rsid w:val="00CD6623"/>
    <w:rsid w:val="00CD76E0"/>
    <w:rsid w:val="00CD79A1"/>
    <w:rsid w:val="00CE048E"/>
    <w:rsid w:val="00CE0883"/>
    <w:rsid w:val="00CE0E6A"/>
    <w:rsid w:val="00CE0F09"/>
    <w:rsid w:val="00CE11B2"/>
    <w:rsid w:val="00CE1C00"/>
    <w:rsid w:val="00CE1F7C"/>
    <w:rsid w:val="00CE2626"/>
    <w:rsid w:val="00CE2F6D"/>
    <w:rsid w:val="00CE2FDA"/>
    <w:rsid w:val="00CE333F"/>
    <w:rsid w:val="00CE3C1A"/>
    <w:rsid w:val="00CE44C2"/>
    <w:rsid w:val="00CE4935"/>
    <w:rsid w:val="00CE5015"/>
    <w:rsid w:val="00CE68EF"/>
    <w:rsid w:val="00CE6921"/>
    <w:rsid w:val="00CE7A57"/>
    <w:rsid w:val="00CF0656"/>
    <w:rsid w:val="00CF0F41"/>
    <w:rsid w:val="00CF1470"/>
    <w:rsid w:val="00CF3BBE"/>
    <w:rsid w:val="00CF3DEC"/>
    <w:rsid w:val="00CF49C4"/>
    <w:rsid w:val="00CF6AC1"/>
    <w:rsid w:val="00CF70AD"/>
    <w:rsid w:val="00D026E1"/>
    <w:rsid w:val="00D02AAA"/>
    <w:rsid w:val="00D03042"/>
    <w:rsid w:val="00D03691"/>
    <w:rsid w:val="00D03C8F"/>
    <w:rsid w:val="00D04EF8"/>
    <w:rsid w:val="00D060D2"/>
    <w:rsid w:val="00D067F6"/>
    <w:rsid w:val="00D06DB9"/>
    <w:rsid w:val="00D0707F"/>
    <w:rsid w:val="00D07C6A"/>
    <w:rsid w:val="00D102C9"/>
    <w:rsid w:val="00D10EFA"/>
    <w:rsid w:val="00D11977"/>
    <w:rsid w:val="00D11D3A"/>
    <w:rsid w:val="00D12701"/>
    <w:rsid w:val="00D131C4"/>
    <w:rsid w:val="00D15DE2"/>
    <w:rsid w:val="00D16421"/>
    <w:rsid w:val="00D16F0B"/>
    <w:rsid w:val="00D172BF"/>
    <w:rsid w:val="00D20AF9"/>
    <w:rsid w:val="00D20F19"/>
    <w:rsid w:val="00D21205"/>
    <w:rsid w:val="00D2145D"/>
    <w:rsid w:val="00D21779"/>
    <w:rsid w:val="00D22660"/>
    <w:rsid w:val="00D22C2F"/>
    <w:rsid w:val="00D22FD2"/>
    <w:rsid w:val="00D23387"/>
    <w:rsid w:val="00D24B37"/>
    <w:rsid w:val="00D24C48"/>
    <w:rsid w:val="00D25489"/>
    <w:rsid w:val="00D2629A"/>
    <w:rsid w:val="00D264F3"/>
    <w:rsid w:val="00D2689A"/>
    <w:rsid w:val="00D272CD"/>
    <w:rsid w:val="00D27C2D"/>
    <w:rsid w:val="00D30070"/>
    <w:rsid w:val="00D3044A"/>
    <w:rsid w:val="00D304BC"/>
    <w:rsid w:val="00D30840"/>
    <w:rsid w:val="00D331BB"/>
    <w:rsid w:val="00D340A3"/>
    <w:rsid w:val="00D35597"/>
    <w:rsid w:val="00D36BCB"/>
    <w:rsid w:val="00D4004D"/>
    <w:rsid w:val="00D406B9"/>
    <w:rsid w:val="00D40E57"/>
    <w:rsid w:val="00D44264"/>
    <w:rsid w:val="00D44D61"/>
    <w:rsid w:val="00D44DD0"/>
    <w:rsid w:val="00D45090"/>
    <w:rsid w:val="00D473EA"/>
    <w:rsid w:val="00D478E1"/>
    <w:rsid w:val="00D47AA5"/>
    <w:rsid w:val="00D5162E"/>
    <w:rsid w:val="00D51F08"/>
    <w:rsid w:val="00D5243D"/>
    <w:rsid w:val="00D52DDB"/>
    <w:rsid w:val="00D539FD"/>
    <w:rsid w:val="00D53B98"/>
    <w:rsid w:val="00D53C74"/>
    <w:rsid w:val="00D53DF3"/>
    <w:rsid w:val="00D5407F"/>
    <w:rsid w:val="00D57144"/>
    <w:rsid w:val="00D61116"/>
    <w:rsid w:val="00D617EE"/>
    <w:rsid w:val="00D624A9"/>
    <w:rsid w:val="00D62F47"/>
    <w:rsid w:val="00D64F24"/>
    <w:rsid w:val="00D6505A"/>
    <w:rsid w:val="00D6671D"/>
    <w:rsid w:val="00D673D8"/>
    <w:rsid w:val="00D67B84"/>
    <w:rsid w:val="00D67CD0"/>
    <w:rsid w:val="00D67FE1"/>
    <w:rsid w:val="00D706AF"/>
    <w:rsid w:val="00D70939"/>
    <w:rsid w:val="00D71753"/>
    <w:rsid w:val="00D723D8"/>
    <w:rsid w:val="00D72B96"/>
    <w:rsid w:val="00D733F7"/>
    <w:rsid w:val="00D73C47"/>
    <w:rsid w:val="00D740B0"/>
    <w:rsid w:val="00D744A1"/>
    <w:rsid w:val="00D747CE"/>
    <w:rsid w:val="00D75062"/>
    <w:rsid w:val="00D7560D"/>
    <w:rsid w:val="00D75BD4"/>
    <w:rsid w:val="00D76863"/>
    <w:rsid w:val="00D76B48"/>
    <w:rsid w:val="00D76CF2"/>
    <w:rsid w:val="00D76F02"/>
    <w:rsid w:val="00D805FC"/>
    <w:rsid w:val="00D8081A"/>
    <w:rsid w:val="00D81D56"/>
    <w:rsid w:val="00D821AB"/>
    <w:rsid w:val="00D824F2"/>
    <w:rsid w:val="00D827B7"/>
    <w:rsid w:val="00D8306F"/>
    <w:rsid w:val="00D8320D"/>
    <w:rsid w:val="00D83A01"/>
    <w:rsid w:val="00D85122"/>
    <w:rsid w:val="00D863DB"/>
    <w:rsid w:val="00D868EB"/>
    <w:rsid w:val="00D86BE8"/>
    <w:rsid w:val="00D877B5"/>
    <w:rsid w:val="00D9038E"/>
    <w:rsid w:val="00D91583"/>
    <w:rsid w:val="00D937B9"/>
    <w:rsid w:val="00D93BBA"/>
    <w:rsid w:val="00D93E6E"/>
    <w:rsid w:val="00D9404B"/>
    <w:rsid w:val="00D961C5"/>
    <w:rsid w:val="00D962CB"/>
    <w:rsid w:val="00D9688B"/>
    <w:rsid w:val="00D96DAA"/>
    <w:rsid w:val="00DA0E6B"/>
    <w:rsid w:val="00DA2181"/>
    <w:rsid w:val="00DA2878"/>
    <w:rsid w:val="00DA28A1"/>
    <w:rsid w:val="00DA290B"/>
    <w:rsid w:val="00DA2E1E"/>
    <w:rsid w:val="00DA363E"/>
    <w:rsid w:val="00DA3955"/>
    <w:rsid w:val="00DA3A35"/>
    <w:rsid w:val="00DA3E49"/>
    <w:rsid w:val="00DA4210"/>
    <w:rsid w:val="00DA43B0"/>
    <w:rsid w:val="00DA45FB"/>
    <w:rsid w:val="00DA46C5"/>
    <w:rsid w:val="00DA5842"/>
    <w:rsid w:val="00DA5CE5"/>
    <w:rsid w:val="00DA67DD"/>
    <w:rsid w:val="00DB0B28"/>
    <w:rsid w:val="00DB0DD3"/>
    <w:rsid w:val="00DB1255"/>
    <w:rsid w:val="00DB1260"/>
    <w:rsid w:val="00DB2D6E"/>
    <w:rsid w:val="00DB2F8F"/>
    <w:rsid w:val="00DB40D4"/>
    <w:rsid w:val="00DB5132"/>
    <w:rsid w:val="00DB581B"/>
    <w:rsid w:val="00DB5A7C"/>
    <w:rsid w:val="00DB70EA"/>
    <w:rsid w:val="00DB798A"/>
    <w:rsid w:val="00DB7C7F"/>
    <w:rsid w:val="00DB7E6C"/>
    <w:rsid w:val="00DC13CF"/>
    <w:rsid w:val="00DC2550"/>
    <w:rsid w:val="00DC38CB"/>
    <w:rsid w:val="00DC456F"/>
    <w:rsid w:val="00DC480D"/>
    <w:rsid w:val="00DC4972"/>
    <w:rsid w:val="00DC4F40"/>
    <w:rsid w:val="00DC4F4C"/>
    <w:rsid w:val="00DC6D7C"/>
    <w:rsid w:val="00DC7693"/>
    <w:rsid w:val="00DD10B0"/>
    <w:rsid w:val="00DD1628"/>
    <w:rsid w:val="00DD1BD5"/>
    <w:rsid w:val="00DD1DBF"/>
    <w:rsid w:val="00DD32D5"/>
    <w:rsid w:val="00DD385F"/>
    <w:rsid w:val="00DD4D79"/>
    <w:rsid w:val="00DD5481"/>
    <w:rsid w:val="00DD54BA"/>
    <w:rsid w:val="00DD70DA"/>
    <w:rsid w:val="00DD7829"/>
    <w:rsid w:val="00DD7B0A"/>
    <w:rsid w:val="00DE1CC3"/>
    <w:rsid w:val="00DE28EB"/>
    <w:rsid w:val="00DE2A85"/>
    <w:rsid w:val="00DE2B5D"/>
    <w:rsid w:val="00DE2B72"/>
    <w:rsid w:val="00DE3158"/>
    <w:rsid w:val="00DE37C4"/>
    <w:rsid w:val="00DE622F"/>
    <w:rsid w:val="00DF0FE7"/>
    <w:rsid w:val="00DF182A"/>
    <w:rsid w:val="00DF1F2D"/>
    <w:rsid w:val="00DF2589"/>
    <w:rsid w:val="00DF2596"/>
    <w:rsid w:val="00DF260C"/>
    <w:rsid w:val="00DF2986"/>
    <w:rsid w:val="00DF50CD"/>
    <w:rsid w:val="00DF5503"/>
    <w:rsid w:val="00DF5679"/>
    <w:rsid w:val="00DF5CE4"/>
    <w:rsid w:val="00DF5E4E"/>
    <w:rsid w:val="00DF6CA4"/>
    <w:rsid w:val="00DF6F4A"/>
    <w:rsid w:val="00DF7E4E"/>
    <w:rsid w:val="00E000C0"/>
    <w:rsid w:val="00E00484"/>
    <w:rsid w:val="00E00C97"/>
    <w:rsid w:val="00E01278"/>
    <w:rsid w:val="00E0130F"/>
    <w:rsid w:val="00E027D8"/>
    <w:rsid w:val="00E02C2B"/>
    <w:rsid w:val="00E031F5"/>
    <w:rsid w:val="00E050AC"/>
    <w:rsid w:val="00E05347"/>
    <w:rsid w:val="00E05452"/>
    <w:rsid w:val="00E05A1A"/>
    <w:rsid w:val="00E06A01"/>
    <w:rsid w:val="00E06A73"/>
    <w:rsid w:val="00E10156"/>
    <w:rsid w:val="00E1166E"/>
    <w:rsid w:val="00E12E63"/>
    <w:rsid w:val="00E138E5"/>
    <w:rsid w:val="00E13BA2"/>
    <w:rsid w:val="00E14532"/>
    <w:rsid w:val="00E14568"/>
    <w:rsid w:val="00E15633"/>
    <w:rsid w:val="00E15642"/>
    <w:rsid w:val="00E17B51"/>
    <w:rsid w:val="00E17BA9"/>
    <w:rsid w:val="00E212D0"/>
    <w:rsid w:val="00E21682"/>
    <w:rsid w:val="00E223B8"/>
    <w:rsid w:val="00E225E7"/>
    <w:rsid w:val="00E231A3"/>
    <w:rsid w:val="00E238B9"/>
    <w:rsid w:val="00E247F8"/>
    <w:rsid w:val="00E2551E"/>
    <w:rsid w:val="00E25E54"/>
    <w:rsid w:val="00E27670"/>
    <w:rsid w:val="00E27741"/>
    <w:rsid w:val="00E27F13"/>
    <w:rsid w:val="00E32432"/>
    <w:rsid w:val="00E33EFC"/>
    <w:rsid w:val="00E33F76"/>
    <w:rsid w:val="00E354ED"/>
    <w:rsid w:val="00E356BA"/>
    <w:rsid w:val="00E35868"/>
    <w:rsid w:val="00E36055"/>
    <w:rsid w:val="00E36227"/>
    <w:rsid w:val="00E36C41"/>
    <w:rsid w:val="00E37EEE"/>
    <w:rsid w:val="00E407E8"/>
    <w:rsid w:val="00E40835"/>
    <w:rsid w:val="00E40AA7"/>
    <w:rsid w:val="00E410F5"/>
    <w:rsid w:val="00E4217E"/>
    <w:rsid w:val="00E422DD"/>
    <w:rsid w:val="00E42764"/>
    <w:rsid w:val="00E42DAE"/>
    <w:rsid w:val="00E441C7"/>
    <w:rsid w:val="00E446DC"/>
    <w:rsid w:val="00E44C39"/>
    <w:rsid w:val="00E45D48"/>
    <w:rsid w:val="00E47417"/>
    <w:rsid w:val="00E47926"/>
    <w:rsid w:val="00E47B68"/>
    <w:rsid w:val="00E47E09"/>
    <w:rsid w:val="00E50A16"/>
    <w:rsid w:val="00E51CEE"/>
    <w:rsid w:val="00E52404"/>
    <w:rsid w:val="00E52B89"/>
    <w:rsid w:val="00E533A8"/>
    <w:rsid w:val="00E53710"/>
    <w:rsid w:val="00E5481C"/>
    <w:rsid w:val="00E54EF2"/>
    <w:rsid w:val="00E56A9D"/>
    <w:rsid w:val="00E570C8"/>
    <w:rsid w:val="00E57426"/>
    <w:rsid w:val="00E607CD"/>
    <w:rsid w:val="00E60DC4"/>
    <w:rsid w:val="00E6445B"/>
    <w:rsid w:val="00E64483"/>
    <w:rsid w:val="00E65BDC"/>
    <w:rsid w:val="00E65F60"/>
    <w:rsid w:val="00E66279"/>
    <w:rsid w:val="00E66AC0"/>
    <w:rsid w:val="00E66B05"/>
    <w:rsid w:val="00E66C2F"/>
    <w:rsid w:val="00E67836"/>
    <w:rsid w:val="00E70219"/>
    <w:rsid w:val="00E70227"/>
    <w:rsid w:val="00E71384"/>
    <w:rsid w:val="00E7174B"/>
    <w:rsid w:val="00E71DD8"/>
    <w:rsid w:val="00E7264B"/>
    <w:rsid w:val="00E740D6"/>
    <w:rsid w:val="00E74132"/>
    <w:rsid w:val="00E76039"/>
    <w:rsid w:val="00E7759A"/>
    <w:rsid w:val="00E80086"/>
    <w:rsid w:val="00E80C50"/>
    <w:rsid w:val="00E82155"/>
    <w:rsid w:val="00E82658"/>
    <w:rsid w:val="00E826BA"/>
    <w:rsid w:val="00E83D8D"/>
    <w:rsid w:val="00E841B0"/>
    <w:rsid w:val="00E845FA"/>
    <w:rsid w:val="00E84E4D"/>
    <w:rsid w:val="00E84FFC"/>
    <w:rsid w:val="00E85865"/>
    <w:rsid w:val="00E86121"/>
    <w:rsid w:val="00E866CA"/>
    <w:rsid w:val="00E873B2"/>
    <w:rsid w:val="00E90BED"/>
    <w:rsid w:val="00E90F80"/>
    <w:rsid w:val="00E90FD0"/>
    <w:rsid w:val="00E91213"/>
    <w:rsid w:val="00E91C12"/>
    <w:rsid w:val="00E91DEA"/>
    <w:rsid w:val="00E91F8C"/>
    <w:rsid w:val="00E92AD1"/>
    <w:rsid w:val="00E9341B"/>
    <w:rsid w:val="00E95857"/>
    <w:rsid w:val="00E95C0A"/>
    <w:rsid w:val="00E95D09"/>
    <w:rsid w:val="00E95D52"/>
    <w:rsid w:val="00E960C7"/>
    <w:rsid w:val="00E963CE"/>
    <w:rsid w:val="00E967A9"/>
    <w:rsid w:val="00E96F07"/>
    <w:rsid w:val="00E97BEC"/>
    <w:rsid w:val="00EA054A"/>
    <w:rsid w:val="00EA1B5D"/>
    <w:rsid w:val="00EA1D1F"/>
    <w:rsid w:val="00EA23C3"/>
    <w:rsid w:val="00EA2D4F"/>
    <w:rsid w:val="00EA3154"/>
    <w:rsid w:val="00EA332B"/>
    <w:rsid w:val="00EA35B5"/>
    <w:rsid w:val="00EA42C4"/>
    <w:rsid w:val="00EA44AE"/>
    <w:rsid w:val="00EA4A50"/>
    <w:rsid w:val="00EA5089"/>
    <w:rsid w:val="00EA51B3"/>
    <w:rsid w:val="00EA56A7"/>
    <w:rsid w:val="00EA640E"/>
    <w:rsid w:val="00EA6412"/>
    <w:rsid w:val="00EA652E"/>
    <w:rsid w:val="00EA78C3"/>
    <w:rsid w:val="00EA7D20"/>
    <w:rsid w:val="00EB0363"/>
    <w:rsid w:val="00EB1F2A"/>
    <w:rsid w:val="00EB204A"/>
    <w:rsid w:val="00EB3247"/>
    <w:rsid w:val="00EB378F"/>
    <w:rsid w:val="00EB4829"/>
    <w:rsid w:val="00EB4AA2"/>
    <w:rsid w:val="00EB519F"/>
    <w:rsid w:val="00EB5D10"/>
    <w:rsid w:val="00EB5D72"/>
    <w:rsid w:val="00EB605D"/>
    <w:rsid w:val="00EB6197"/>
    <w:rsid w:val="00EB663E"/>
    <w:rsid w:val="00EB66E9"/>
    <w:rsid w:val="00EB6A8C"/>
    <w:rsid w:val="00EB6EAC"/>
    <w:rsid w:val="00EB6F50"/>
    <w:rsid w:val="00EB76FC"/>
    <w:rsid w:val="00EC0495"/>
    <w:rsid w:val="00EC0E19"/>
    <w:rsid w:val="00EC17BF"/>
    <w:rsid w:val="00EC23E2"/>
    <w:rsid w:val="00EC3090"/>
    <w:rsid w:val="00EC4494"/>
    <w:rsid w:val="00EC5290"/>
    <w:rsid w:val="00EC581B"/>
    <w:rsid w:val="00EC5FEB"/>
    <w:rsid w:val="00EC7302"/>
    <w:rsid w:val="00ED06E5"/>
    <w:rsid w:val="00ED1480"/>
    <w:rsid w:val="00ED1EFE"/>
    <w:rsid w:val="00ED2E5A"/>
    <w:rsid w:val="00ED2E68"/>
    <w:rsid w:val="00ED2E73"/>
    <w:rsid w:val="00ED3DBE"/>
    <w:rsid w:val="00ED4407"/>
    <w:rsid w:val="00ED44D6"/>
    <w:rsid w:val="00ED450F"/>
    <w:rsid w:val="00ED457E"/>
    <w:rsid w:val="00ED4F87"/>
    <w:rsid w:val="00ED5541"/>
    <w:rsid w:val="00ED5BC1"/>
    <w:rsid w:val="00ED5E68"/>
    <w:rsid w:val="00ED6D38"/>
    <w:rsid w:val="00EE015B"/>
    <w:rsid w:val="00EE3F73"/>
    <w:rsid w:val="00EE4466"/>
    <w:rsid w:val="00EE46E1"/>
    <w:rsid w:val="00EE5719"/>
    <w:rsid w:val="00EE75E3"/>
    <w:rsid w:val="00EF0958"/>
    <w:rsid w:val="00EF1DF7"/>
    <w:rsid w:val="00EF230C"/>
    <w:rsid w:val="00EF2BFE"/>
    <w:rsid w:val="00EF374C"/>
    <w:rsid w:val="00EF3FF5"/>
    <w:rsid w:val="00EF41A6"/>
    <w:rsid w:val="00EF50C5"/>
    <w:rsid w:val="00EF5855"/>
    <w:rsid w:val="00EF63E4"/>
    <w:rsid w:val="00EF6F7F"/>
    <w:rsid w:val="00F00FCD"/>
    <w:rsid w:val="00F01246"/>
    <w:rsid w:val="00F01319"/>
    <w:rsid w:val="00F015A3"/>
    <w:rsid w:val="00F015B9"/>
    <w:rsid w:val="00F01E1D"/>
    <w:rsid w:val="00F02059"/>
    <w:rsid w:val="00F05907"/>
    <w:rsid w:val="00F06F98"/>
    <w:rsid w:val="00F07F6D"/>
    <w:rsid w:val="00F10082"/>
    <w:rsid w:val="00F11523"/>
    <w:rsid w:val="00F12E0A"/>
    <w:rsid w:val="00F14CFC"/>
    <w:rsid w:val="00F15DA1"/>
    <w:rsid w:val="00F15F73"/>
    <w:rsid w:val="00F173AB"/>
    <w:rsid w:val="00F2114A"/>
    <w:rsid w:val="00F23649"/>
    <w:rsid w:val="00F23708"/>
    <w:rsid w:val="00F250E5"/>
    <w:rsid w:val="00F25745"/>
    <w:rsid w:val="00F25AE0"/>
    <w:rsid w:val="00F26BDC"/>
    <w:rsid w:val="00F27766"/>
    <w:rsid w:val="00F27C60"/>
    <w:rsid w:val="00F27CB1"/>
    <w:rsid w:val="00F30258"/>
    <w:rsid w:val="00F304A2"/>
    <w:rsid w:val="00F3054B"/>
    <w:rsid w:val="00F3078C"/>
    <w:rsid w:val="00F31064"/>
    <w:rsid w:val="00F32430"/>
    <w:rsid w:val="00F32674"/>
    <w:rsid w:val="00F32B0A"/>
    <w:rsid w:val="00F33461"/>
    <w:rsid w:val="00F339E9"/>
    <w:rsid w:val="00F34D2E"/>
    <w:rsid w:val="00F40700"/>
    <w:rsid w:val="00F41091"/>
    <w:rsid w:val="00F41233"/>
    <w:rsid w:val="00F4194D"/>
    <w:rsid w:val="00F4291B"/>
    <w:rsid w:val="00F4340D"/>
    <w:rsid w:val="00F44C84"/>
    <w:rsid w:val="00F45D88"/>
    <w:rsid w:val="00F468FB"/>
    <w:rsid w:val="00F46F82"/>
    <w:rsid w:val="00F474A9"/>
    <w:rsid w:val="00F47DA1"/>
    <w:rsid w:val="00F50641"/>
    <w:rsid w:val="00F524D6"/>
    <w:rsid w:val="00F53406"/>
    <w:rsid w:val="00F5397C"/>
    <w:rsid w:val="00F549AC"/>
    <w:rsid w:val="00F54C1F"/>
    <w:rsid w:val="00F54D7D"/>
    <w:rsid w:val="00F55022"/>
    <w:rsid w:val="00F5509C"/>
    <w:rsid w:val="00F56004"/>
    <w:rsid w:val="00F5629E"/>
    <w:rsid w:val="00F56318"/>
    <w:rsid w:val="00F566C4"/>
    <w:rsid w:val="00F56707"/>
    <w:rsid w:val="00F570FB"/>
    <w:rsid w:val="00F5789C"/>
    <w:rsid w:val="00F57D29"/>
    <w:rsid w:val="00F57EEE"/>
    <w:rsid w:val="00F57FD0"/>
    <w:rsid w:val="00F60468"/>
    <w:rsid w:val="00F60E00"/>
    <w:rsid w:val="00F60E4D"/>
    <w:rsid w:val="00F60E82"/>
    <w:rsid w:val="00F63390"/>
    <w:rsid w:val="00F63478"/>
    <w:rsid w:val="00F634CE"/>
    <w:rsid w:val="00F63DBB"/>
    <w:rsid w:val="00F64FB4"/>
    <w:rsid w:val="00F65B9F"/>
    <w:rsid w:val="00F660BE"/>
    <w:rsid w:val="00F6615F"/>
    <w:rsid w:val="00F6637A"/>
    <w:rsid w:val="00F66C1E"/>
    <w:rsid w:val="00F66E77"/>
    <w:rsid w:val="00F672B7"/>
    <w:rsid w:val="00F6741F"/>
    <w:rsid w:val="00F677C8"/>
    <w:rsid w:val="00F67A03"/>
    <w:rsid w:val="00F70120"/>
    <w:rsid w:val="00F703CB"/>
    <w:rsid w:val="00F70BA1"/>
    <w:rsid w:val="00F70DBD"/>
    <w:rsid w:val="00F71203"/>
    <w:rsid w:val="00F71625"/>
    <w:rsid w:val="00F71FB2"/>
    <w:rsid w:val="00F727E3"/>
    <w:rsid w:val="00F72CE1"/>
    <w:rsid w:val="00F733B2"/>
    <w:rsid w:val="00F736A4"/>
    <w:rsid w:val="00F73CF5"/>
    <w:rsid w:val="00F74033"/>
    <w:rsid w:val="00F7645F"/>
    <w:rsid w:val="00F76550"/>
    <w:rsid w:val="00F76D74"/>
    <w:rsid w:val="00F77382"/>
    <w:rsid w:val="00F779B0"/>
    <w:rsid w:val="00F77E57"/>
    <w:rsid w:val="00F77FEE"/>
    <w:rsid w:val="00F8074D"/>
    <w:rsid w:val="00F84A48"/>
    <w:rsid w:val="00F92B73"/>
    <w:rsid w:val="00F93E59"/>
    <w:rsid w:val="00F93FD4"/>
    <w:rsid w:val="00F94335"/>
    <w:rsid w:val="00F957D4"/>
    <w:rsid w:val="00F95C01"/>
    <w:rsid w:val="00F960DC"/>
    <w:rsid w:val="00F96101"/>
    <w:rsid w:val="00F966B6"/>
    <w:rsid w:val="00F972FC"/>
    <w:rsid w:val="00FA08CD"/>
    <w:rsid w:val="00FA08F7"/>
    <w:rsid w:val="00FA0B82"/>
    <w:rsid w:val="00FA0FED"/>
    <w:rsid w:val="00FA2854"/>
    <w:rsid w:val="00FA29CB"/>
    <w:rsid w:val="00FA2DD7"/>
    <w:rsid w:val="00FA35B9"/>
    <w:rsid w:val="00FA46BB"/>
    <w:rsid w:val="00FA4976"/>
    <w:rsid w:val="00FA54D1"/>
    <w:rsid w:val="00FA5651"/>
    <w:rsid w:val="00FA5CBF"/>
    <w:rsid w:val="00FA5D23"/>
    <w:rsid w:val="00FB0246"/>
    <w:rsid w:val="00FB079D"/>
    <w:rsid w:val="00FB0B10"/>
    <w:rsid w:val="00FB2590"/>
    <w:rsid w:val="00FB2B42"/>
    <w:rsid w:val="00FB2B8A"/>
    <w:rsid w:val="00FB3BAA"/>
    <w:rsid w:val="00FB514C"/>
    <w:rsid w:val="00FB6341"/>
    <w:rsid w:val="00FB6A51"/>
    <w:rsid w:val="00FB7B2B"/>
    <w:rsid w:val="00FC14F6"/>
    <w:rsid w:val="00FC1EFC"/>
    <w:rsid w:val="00FC21CD"/>
    <w:rsid w:val="00FC2943"/>
    <w:rsid w:val="00FC332A"/>
    <w:rsid w:val="00FC3813"/>
    <w:rsid w:val="00FC55E7"/>
    <w:rsid w:val="00FC5F36"/>
    <w:rsid w:val="00FC63A6"/>
    <w:rsid w:val="00FC6665"/>
    <w:rsid w:val="00FC67EB"/>
    <w:rsid w:val="00FC7095"/>
    <w:rsid w:val="00FC71D2"/>
    <w:rsid w:val="00FD0BBA"/>
    <w:rsid w:val="00FD1E79"/>
    <w:rsid w:val="00FD25C6"/>
    <w:rsid w:val="00FD4081"/>
    <w:rsid w:val="00FD42D7"/>
    <w:rsid w:val="00FD456F"/>
    <w:rsid w:val="00FD466C"/>
    <w:rsid w:val="00FD46F4"/>
    <w:rsid w:val="00FD4838"/>
    <w:rsid w:val="00FD4D8E"/>
    <w:rsid w:val="00FD5025"/>
    <w:rsid w:val="00FD527B"/>
    <w:rsid w:val="00FD52CF"/>
    <w:rsid w:val="00FD54C0"/>
    <w:rsid w:val="00FD57AD"/>
    <w:rsid w:val="00FD5851"/>
    <w:rsid w:val="00FD6BA0"/>
    <w:rsid w:val="00FD6F78"/>
    <w:rsid w:val="00FD7E36"/>
    <w:rsid w:val="00FE05B6"/>
    <w:rsid w:val="00FE06CD"/>
    <w:rsid w:val="00FE0BEC"/>
    <w:rsid w:val="00FE0CD0"/>
    <w:rsid w:val="00FE2E3C"/>
    <w:rsid w:val="00FE5187"/>
    <w:rsid w:val="00FE56C4"/>
    <w:rsid w:val="00FE58AE"/>
    <w:rsid w:val="00FE5B03"/>
    <w:rsid w:val="00FE77D5"/>
    <w:rsid w:val="00FE7CF2"/>
    <w:rsid w:val="00FF0774"/>
    <w:rsid w:val="00FF1A1A"/>
    <w:rsid w:val="00FF34D7"/>
    <w:rsid w:val="00FF4FE2"/>
    <w:rsid w:val="00FF521B"/>
    <w:rsid w:val="00FF584D"/>
    <w:rsid w:val="00FF611B"/>
    <w:rsid w:val="00FF6D48"/>
    <w:rsid w:val="00FF6E8A"/>
    <w:rsid w:val="00FF7B10"/>
    <w:rsid w:val="0129DACC"/>
    <w:rsid w:val="01A49DF8"/>
    <w:rsid w:val="02182D36"/>
    <w:rsid w:val="0241F9F6"/>
    <w:rsid w:val="024FEEE8"/>
    <w:rsid w:val="02821594"/>
    <w:rsid w:val="02BFCEC7"/>
    <w:rsid w:val="03290A06"/>
    <w:rsid w:val="0344192A"/>
    <w:rsid w:val="03537E4D"/>
    <w:rsid w:val="036E1D95"/>
    <w:rsid w:val="03C4CFC0"/>
    <w:rsid w:val="03CAEB59"/>
    <w:rsid w:val="03F60B1C"/>
    <w:rsid w:val="043E73E5"/>
    <w:rsid w:val="04A8ACE9"/>
    <w:rsid w:val="04E9EE85"/>
    <w:rsid w:val="050C12B7"/>
    <w:rsid w:val="051AA56E"/>
    <w:rsid w:val="052B8FBE"/>
    <w:rsid w:val="053DD8F0"/>
    <w:rsid w:val="057385A2"/>
    <w:rsid w:val="0594C1CE"/>
    <w:rsid w:val="059A7F2D"/>
    <w:rsid w:val="05E2484C"/>
    <w:rsid w:val="060BA7F2"/>
    <w:rsid w:val="066BFF43"/>
    <w:rsid w:val="0691F7CC"/>
    <w:rsid w:val="06992D8E"/>
    <w:rsid w:val="075294F2"/>
    <w:rsid w:val="076D48FF"/>
    <w:rsid w:val="078B3AD0"/>
    <w:rsid w:val="07960DD2"/>
    <w:rsid w:val="07B393BE"/>
    <w:rsid w:val="07FB20DE"/>
    <w:rsid w:val="0802C30A"/>
    <w:rsid w:val="082E97CE"/>
    <w:rsid w:val="08B282F3"/>
    <w:rsid w:val="08B5E52C"/>
    <w:rsid w:val="08E4251F"/>
    <w:rsid w:val="08E8D39A"/>
    <w:rsid w:val="08EFF103"/>
    <w:rsid w:val="08F012C1"/>
    <w:rsid w:val="08F8C89A"/>
    <w:rsid w:val="093B2690"/>
    <w:rsid w:val="097A41F1"/>
    <w:rsid w:val="09AF17D6"/>
    <w:rsid w:val="09CDC30A"/>
    <w:rsid w:val="0A56D518"/>
    <w:rsid w:val="0AB720B7"/>
    <w:rsid w:val="0AFDFCF6"/>
    <w:rsid w:val="0B117693"/>
    <w:rsid w:val="0B1A6060"/>
    <w:rsid w:val="0B1BAE8D"/>
    <w:rsid w:val="0B9B2F74"/>
    <w:rsid w:val="0BCE67C5"/>
    <w:rsid w:val="0BD709ED"/>
    <w:rsid w:val="0C1D2BAF"/>
    <w:rsid w:val="0C2C78E0"/>
    <w:rsid w:val="0C41073B"/>
    <w:rsid w:val="0CD5F922"/>
    <w:rsid w:val="0CDCB3DB"/>
    <w:rsid w:val="0CFD83A4"/>
    <w:rsid w:val="0D16BC64"/>
    <w:rsid w:val="0DA4FB5E"/>
    <w:rsid w:val="0DC36226"/>
    <w:rsid w:val="0E2C9C26"/>
    <w:rsid w:val="0E8D484A"/>
    <w:rsid w:val="0F2372AF"/>
    <w:rsid w:val="0F2C3D56"/>
    <w:rsid w:val="0F3FD26F"/>
    <w:rsid w:val="0F5F3287"/>
    <w:rsid w:val="0FD592D6"/>
    <w:rsid w:val="0FF9CB7A"/>
    <w:rsid w:val="104869F1"/>
    <w:rsid w:val="1062852C"/>
    <w:rsid w:val="111D186B"/>
    <w:rsid w:val="1151D3DC"/>
    <w:rsid w:val="11814DB9"/>
    <w:rsid w:val="11BF174B"/>
    <w:rsid w:val="11E8C12E"/>
    <w:rsid w:val="122CB3F8"/>
    <w:rsid w:val="125658A9"/>
    <w:rsid w:val="1265A167"/>
    <w:rsid w:val="1278BAF0"/>
    <w:rsid w:val="128354F7"/>
    <w:rsid w:val="1290B3E1"/>
    <w:rsid w:val="13159664"/>
    <w:rsid w:val="1350BABC"/>
    <w:rsid w:val="13710F33"/>
    <w:rsid w:val="1390F02B"/>
    <w:rsid w:val="13D79B74"/>
    <w:rsid w:val="14283D94"/>
    <w:rsid w:val="147B4495"/>
    <w:rsid w:val="149D4E80"/>
    <w:rsid w:val="149D5FAE"/>
    <w:rsid w:val="149F23B8"/>
    <w:rsid w:val="15AEB64C"/>
    <w:rsid w:val="15EB02BB"/>
    <w:rsid w:val="160122F1"/>
    <w:rsid w:val="16379D41"/>
    <w:rsid w:val="168188F4"/>
    <w:rsid w:val="16854B47"/>
    <w:rsid w:val="1693C077"/>
    <w:rsid w:val="169D3DD8"/>
    <w:rsid w:val="169EA88B"/>
    <w:rsid w:val="16B3F084"/>
    <w:rsid w:val="16FB98E7"/>
    <w:rsid w:val="1706C7BF"/>
    <w:rsid w:val="174A9CE1"/>
    <w:rsid w:val="17828036"/>
    <w:rsid w:val="17A8070B"/>
    <w:rsid w:val="17D766E0"/>
    <w:rsid w:val="1806C935"/>
    <w:rsid w:val="182F060C"/>
    <w:rsid w:val="18563550"/>
    <w:rsid w:val="1857E7F7"/>
    <w:rsid w:val="186B2BDA"/>
    <w:rsid w:val="18A8173F"/>
    <w:rsid w:val="18BC285A"/>
    <w:rsid w:val="18D096E5"/>
    <w:rsid w:val="1904DE2E"/>
    <w:rsid w:val="19298795"/>
    <w:rsid w:val="19451E2A"/>
    <w:rsid w:val="197ACB1D"/>
    <w:rsid w:val="197DB9A7"/>
    <w:rsid w:val="1A0EB246"/>
    <w:rsid w:val="1A3C5A92"/>
    <w:rsid w:val="1A42E1DC"/>
    <w:rsid w:val="1A9B8C3A"/>
    <w:rsid w:val="1B31EED6"/>
    <w:rsid w:val="1B4FCE43"/>
    <w:rsid w:val="1B6CB9E4"/>
    <w:rsid w:val="1B7DE373"/>
    <w:rsid w:val="1B9030B1"/>
    <w:rsid w:val="1B9F6175"/>
    <w:rsid w:val="1C4E7AAC"/>
    <w:rsid w:val="1C69CB42"/>
    <w:rsid w:val="1CECBAF6"/>
    <w:rsid w:val="1D0CCC0D"/>
    <w:rsid w:val="1D0DEA0F"/>
    <w:rsid w:val="1D84FC11"/>
    <w:rsid w:val="1D9D6F53"/>
    <w:rsid w:val="1DBA40A5"/>
    <w:rsid w:val="1DC24C34"/>
    <w:rsid w:val="1DFE2032"/>
    <w:rsid w:val="1E1B0C3A"/>
    <w:rsid w:val="1E607966"/>
    <w:rsid w:val="1E7B3A6A"/>
    <w:rsid w:val="1EC3B038"/>
    <w:rsid w:val="1EC7297B"/>
    <w:rsid w:val="1F64414B"/>
    <w:rsid w:val="1FB05DB7"/>
    <w:rsid w:val="1FD1841A"/>
    <w:rsid w:val="1FE278C5"/>
    <w:rsid w:val="20146387"/>
    <w:rsid w:val="203A9160"/>
    <w:rsid w:val="2045F586"/>
    <w:rsid w:val="206A8F55"/>
    <w:rsid w:val="20B530C1"/>
    <w:rsid w:val="20BC70F5"/>
    <w:rsid w:val="20EA778C"/>
    <w:rsid w:val="20FE5844"/>
    <w:rsid w:val="2131603E"/>
    <w:rsid w:val="216BE8BE"/>
    <w:rsid w:val="21952ADB"/>
    <w:rsid w:val="21A18A2A"/>
    <w:rsid w:val="21E19220"/>
    <w:rsid w:val="22147957"/>
    <w:rsid w:val="227BC019"/>
    <w:rsid w:val="22A90ED1"/>
    <w:rsid w:val="22BFC67C"/>
    <w:rsid w:val="22D2FA5A"/>
    <w:rsid w:val="22FFE35F"/>
    <w:rsid w:val="2302D1D1"/>
    <w:rsid w:val="231C701E"/>
    <w:rsid w:val="23569913"/>
    <w:rsid w:val="23798D52"/>
    <w:rsid w:val="237D2B93"/>
    <w:rsid w:val="2443F521"/>
    <w:rsid w:val="2456DC64"/>
    <w:rsid w:val="2480AFC0"/>
    <w:rsid w:val="24C5890F"/>
    <w:rsid w:val="25085311"/>
    <w:rsid w:val="2570F1C4"/>
    <w:rsid w:val="2582D526"/>
    <w:rsid w:val="258488DF"/>
    <w:rsid w:val="258AA721"/>
    <w:rsid w:val="25C3421E"/>
    <w:rsid w:val="25DE3EE1"/>
    <w:rsid w:val="260D8C52"/>
    <w:rsid w:val="26127C46"/>
    <w:rsid w:val="2659A7CF"/>
    <w:rsid w:val="2684681E"/>
    <w:rsid w:val="268D004D"/>
    <w:rsid w:val="26B1340D"/>
    <w:rsid w:val="26CBF21D"/>
    <w:rsid w:val="26FCF50A"/>
    <w:rsid w:val="271496C7"/>
    <w:rsid w:val="2724F641"/>
    <w:rsid w:val="278BA4F1"/>
    <w:rsid w:val="282A5411"/>
    <w:rsid w:val="285B514A"/>
    <w:rsid w:val="2866A460"/>
    <w:rsid w:val="2884F046"/>
    <w:rsid w:val="2886621F"/>
    <w:rsid w:val="2899F1D1"/>
    <w:rsid w:val="28F52197"/>
    <w:rsid w:val="291487B6"/>
    <w:rsid w:val="2921BD8B"/>
    <w:rsid w:val="2975F72D"/>
    <w:rsid w:val="2A01B510"/>
    <w:rsid w:val="2A0D8ECC"/>
    <w:rsid w:val="2A1D21D1"/>
    <w:rsid w:val="2A41BD7F"/>
    <w:rsid w:val="2B1E2263"/>
    <w:rsid w:val="2BD9B05C"/>
    <w:rsid w:val="2C1E2580"/>
    <w:rsid w:val="2C7C006B"/>
    <w:rsid w:val="2CF4EFE0"/>
    <w:rsid w:val="2D4D89F5"/>
    <w:rsid w:val="2DE6104E"/>
    <w:rsid w:val="2DF6204F"/>
    <w:rsid w:val="2EEB5A33"/>
    <w:rsid w:val="2F096FF4"/>
    <w:rsid w:val="2F726053"/>
    <w:rsid w:val="2FA892F4"/>
    <w:rsid w:val="2FB801E3"/>
    <w:rsid w:val="2FD50852"/>
    <w:rsid w:val="2FE761B8"/>
    <w:rsid w:val="3062CA80"/>
    <w:rsid w:val="30CE0ECC"/>
    <w:rsid w:val="30FFD5FD"/>
    <w:rsid w:val="312DC111"/>
    <w:rsid w:val="3153D244"/>
    <w:rsid w:val="3198C16A"/>
    <w:rsid w:val="31C47702"/>
    <w:rsid w:val="31D54239"/>
    <w:rsid w:val="31F45E49"/>
    <w:rsid w:val="320033F5"/>
    <w:rsid w:val="320D86A6"/>
    <w:rsid w:val="326A96A1"/>
    <w:rsid w:val="32B22D1F"/>
    <w:rsid w:val="32EAAFE5"/>
    <w:rsid w:val="32F4FCE0"/>
    <w:rsid w:val="32FE2F0A"/>
    <w:rsid w:val="3305AD1A"/>
    <w:rsid w:val="33248258"/>
    <w:rsid w:val="3340EF44"/>
    <w:rsid w:val="33A15BF9"/>
    <w:rsid w:val="33B8FEF0"/>
    <w:rsid w:val="33D75E4F"/>
    <w:rsid w:val="33FF6B36"/>
    <w:rsid w:val="3434D315"/>
    <w:rsid w:val="34540A56"/>
    <w:rsid w:val="3506BC12"/>
    <w:rsid w:val="351CD982"/>
    <w:rsid w:val="35278F11"/>
    <w:rsid w:val="352EEA0F"/>
    <w:rsid w:val="35E809D7"/>
    <w:rsid w:val="36274367"/>
    <w:rsid w:val="364ADCA3"/>
    <w:rsid w:val="36D518D0"/>
    <w:rsid w:val="3783DA38"/>
    <w:rsid w:val="37C45A86"/>
    <w:rsid w:val="37DEDC35"/>
    <w:rsid w:val="381F983C"/>
    <w:rsid w:val="38F833D6"/>
    <w:rsid w:val="39058EB1"/>
    <w:rsid w:val="39216EA3"/>
    <w:rsid w:val="398C7E35"/>
    <w:rsid w:val="39DDA6BE"/>
    <w:rsid w:val="3A26E207"/>
    <w:rsid w:val="3A3958A1"/>
    <w:rsid w:val="3A95FD06"/>
    <w:rsid w:val="3AA5B82F"/>
    <w:rsid w:val="3ACAD9D2"/>
    <w:rsid w:val="3B44ECE6"/>
    <w:rsid w:val="3B4739E9"/>
    <w:rsid w:val="3C27D541"/>
    <w:rsid w:val="3C4B3B83"/>
    <w:rsid w:val="3C4EF7D6"/>
    <w:rsid w:val="3C5D904B"/>
    <w:rsid w:val="3C89C3B5"/>
    <w:rsid w:val="3C936703"/>
    <w:rsid w:val="3CB02DBD"/>
    <w:rsid w:val="3CBABFDC"/>
    <w:rsid w:val="3CE2D50A"/>
    <w:rsid w:val="3CEFE1FC"/>
    <w:rsid w:val="3D9E1FCC"/>
    <w:rsid w:val="3DFAEC9C"/>
    <w:rsid w:val="3E6B0992"/>
    <w:rsid w:val="3F192063"/>
    <w:rsid w:val="3F55A8C4"/>
    <w:rsid w:val="3F6AF052"/>
    <w:rsid w:val="3F8D9470"/>
    <w:rsid w:val="3FA78E7C"/>
    <w:rsid w:val="401A75CC"/>
    <w:rsid w:val="402FC9B9"/>
    <w:rsid w:val="404C96DC"/>
    <w:rsid w:val="4051F705"/>
    <w:rsid w:val="408D62BD"/>
    <w:rsid w:val="4095BF04"/>
    <w:rsid w:val="41198819"/>
    <w:rsid w:val="41299E2B"/>
    <w:rsid w:val="414D6300"/>
    <w:rsid w:val="41B25D45"/>
    <w:rsid w:val="41CDE7E9"/>
    <w:rsid w:val="41E39CC2"/>
    <w:rsid w:val="420D27F4"/>
    <w:rsid w:val="4254F21B"/>
    <w:rsid w:val="429DEDB5"/>
    <w:rsid w:val="433CC7B5"/>
    <w:rsid w:val="4352168E"/>
    <w:rsid w:val="43586748"/>
    <w:rsid w:val="43A71AEE"/>
    <w:rsid w:val="44140DA5"/>
    <w:rsid w:val="4442C520"/>
    <w:rsid w:val="444DD8F4"/>
    <w:rsid w:val="4485B649"/>
    <w:rsid w:val="44A3B3EE"/>
    <w:rsid w:val="45462436"/>
    <w:rsid w:val="45471BCC"/>
    <w:rsid w:val="46079218"/>
    <w:rsid w:val="462424CC"/>
    <w:rsid w:val="464DDCD7"/>
    <w:rsid w:val="46BCECA7"/>
    <w:rsid w:val="476089F9"/>
    <w:rsid w:val="478356D1"/>
    <w:rsid w:val="4790940B"/>
    <w:rsid w:val="47B03CAA"/>
    <w:rsid w:val="47C2242E"/>
    <w:rsid w:val="47CA1D79"/>
    <w:rsid w:val="47F90B47"/>
    <w:rsid w:val="4809E584"/>
    <w:rsid w:val="48A9EC64"/>
    <w:rsid w:val="48F08DE0"/>
    <w:rsid w:val="4912558B"/>
    <w:rsid w:val="49164439"/>
    <w:rsid w:val="49B8B5EA"/>
    <w:rsid w:val="49FA3FC0"/>
    <w:rsid w:val="4A491C03"/>
    <w:rsid w:val="4A60DB2A"/>
    <w:rsid w:val="4A93F760"/>
    <w:rsid w:val="4AB5FA50"/>
    <w:rsid w:val="4AC0A156"/>
    <w:rsid w:val="4AF795EF"/>
    <w:rsid w:val="4B354A46"/>
    <w:rsid w:val="4B3A4CB3"/>
    <w:rsid w:val="4B94A9AC"/>
    <w:rsid w:val="4BB40A3A"/>
    <w:rsid w:val="4BE05F31"/>
    <w:rsid w:val="4C0A5ECF"/>
    <w:rsid w:val="4C5DF858"/>
    <w:rsid w:val="4CD74857"/>
    <w:rsid w:val="4D5AD04B"/>
    <w:rsid w:val="4D8EBEBC"/>
    <w:rsid w:val="4DDB29C5"/>
    <w:rsid w:val="4DE60058"/>
    <w:rsid w:val="4DFFD58F"/>
    <w:rsid w:val="4E06F322"/>
    <w:rsid w:val="4E102FF2"/>
    <w:rsid w:val="4E12A3FD"/>
    <w:rsid w:val="4E19B52C"/>
    <w:rsid w:val="4E32DD89"/>
    <w:rsid w:val="4E4F6D8E"/>
    <w:rsid w:val="4EB6D230"/>
    <w:rsid w:val="4EB9A645"/>
    <w:rsid w:val="4ED4634F"/>
    <w:rsid w:val="4EE3F2FD"/>
    <w:rsid w:val="4F08C3D5"/>
    <w:rsid w:val="4F10126D"/>
    <w:rsid w:val="4F11545E"/>
    <w:rsid w:val="4FA977B7"/>
    <w:rsid w:val="501E13BE"/>
    <w:rsid w:val="5035C6F3"/>
    <w:rsid w:val="5039A1E8"/>
    <w:rsid w:val="505F5ED1"/>
    <w:rsid w:val="507E6A5D"/>
    <w:rsid w:val="50DA2988"/>
    <w:rsid w:val="51234FDA"/>
    <w:rsid w:val="512B78B5"/>
    <w:rsid w:val="5174E461"/>
    <w:rsid w:val="51EB03D5"/>
    <w:rsid w:val="51FB2F32"/>
    <w:rsid w:val="522F7718"/>
    <w:rsid w:val="522FC138"/>
    <w:rsid w:val="524AB670"/>
    <w:rsid w:val="527C7D43"/>
    <w:rsid w:val="52BBFF05"/>
    <w:rsid w:val="53084E71"/>
    <w:rsid w:val="533B43D5"/>
    <w:rsid w:val="53975B7F"/>
    <w:rsid w:val="53D68BCF"/>
    <w:rsid w:val="53F7EDD4"/>
    <w:rsid w:val="54029CE6"/>
    <w:rsid w:val="5457CF66"/>
    <w:rsid w:val="54A4536C"/>
    <w:rsid w:val="54CC2A01"/>
    <w:rsid w:val="55827702"/>
    <w:rsid w:val="559EA6EC"/>
    <w:rsid w:val="55A188E4"/>
    <w:rsid w:val="55F6470B"/>
    <w:rsid w:val="56339BC3"/>
    <w:rsid w:val="563BAF27"/>
    <w:rsid w:val="5659A774"/>
    <w:rsid w:val="566E4C6F"/>
    <w:rsid w:val="56EE23BA"/>
    <w:rsid w:val="56FBD387"/>
    <w:rsid w:val="5789242A"/>
    <w:rsid w:val="579DD99E"/>
    <w:rsid w:val="57DFED36"/>
    <w:rsid w:val="581E592E"/>
    <w:rsid w:val="584EE1E9"/>
    <w:rsid w:val="5885DA5F"/>
    <w:rsid w:val="5891F3BD"/>
    <w:rsid w:val="589CF870"/>
    <w:rsid w:val="58AB1B80"/>
    <w:rsid w:val="59193031"/>
    <w:rsid w:val="59235303"/>
    <w:rsid w:val="5980C87D"/>
    <w:rsid w:val="59AAB7A6"/>
    <w:rsid w:val="59E5BA1C"/>
    <w:rsid w:val="5A5AB29A"/>
    <w:rsid w:val="5A60FFEE"/>
    <w:rsid w:val="5ACB68B7"/>
    <w:rsid w:val="5B170805"/>
    <w:rsid w:val="5B3F396F"/>
    <w:rsid w:val="5B468807"/>
    <w:rsid w:val="5B8AEDF9"/>
    <w:rsid w:val="5B97C123"/>
    <w:rsid w:val="5BA99E86"/>
    <w:rsid w:val="5BB105A7"/>
    <w:rsid w:val="5BB76E0A"/>
    <w:rsid w:val="5BCA4AAA"/>
    <w:rsid w:val="5BE693D3"/>
    <w:rsid w:val="5C02675A"/>
    <w:rsid w:val="5C9294C4"/>
    <w:rsid w:val="5CCCD723"/>
    <w:rsid w:val="5CF066E7"/>
    <w:rsid w:val="5CFFA980"/>
    <w:rsid w:val="5D170A24"/>
    <w:rsid w:val="5D92535C"/>
    <w:rsid w:val="5DF1DAB2"/>
    <w:rsid w:val="5E3D361C"/>
    <w:rsid w:val="5E442C1B"/>
    <w:rsid w:val="5E53072F"/>
    <w:rsid w:val="5EB3898B"/>
    <w:rsid w:val="5ED543F7"/>
    <w:rsid w:val="5F26C885"/>
    <w:rsid w:val="5F4D27DE"/>
    <w:rsid w:val="5F502414"/>
    <w:rsid w:val="5F812E55"/>
    <w:rsid w:val="5F84C0A5"/>
    <w:rsid w:val="5F979AD1"/>
    <w:rsid w:val="6066E31F"/>
    <w:rsid w:val="6070A860"/>
    <w:rsid w:val="608476CA"/>
    <w:rsid w:val="60BF6C4A"/>
    <w:rsid w:val="60D96212"/>
    <w:rsid w:val="60F2EAFD"/>
    <w:rsid w:val="60F80189"/>
    <w:rsid w:val="61634CC6"/>
    <w:rsid w:val="61AB41B7"/>
    <w:rsid w:val="61B117F8"/>
    <w:rsid w:val="61D4882C"/>
    <w:rsid w:val="61F82A9F"/>
    <w:rsid w:val="62DB7E11"/>
    <w:rsid w:val="63117F75"/>
    <w:rsid w:val="6313C2E6"/>
    <w:rsid w:val="63140A1E"/>
    <w:rsid w:val="633C6306"/>
    <w:rsid w:val="636107E0"/>
    <w:rsid w:val="63C40512"/>
    <w:rsid w:val="640DAF55"/>
    <w:rsid w:val="649F1A7A"/>
    <w:rsid w:val="64A02741"/>
    <w:rsid w:val="64EEBEA0"/>
    <w:rsid w:val="64F89B51"/>
    <w:rsid w:val="6506E36E"/>
    <w:rsid w:val="6529E3B4"/>
    <w:rsid w:val="659D6541"/>
    <w:rsid w:val="6609EF6F"/>
    <w:rsid w:val="66327305"/>
    <w:rsid w:val="664D8B90"/>
    <w:rsid w:val="66831390"/>
    <w:rsid w:val="668C5DBF"/>
    <w:rsid w:val="66DFCAA0"/>
    <w:rsid w:val="66E75379"/>
    <w:rsid w:val="671C36A2"/>
    <w:rsid w:val="671E5CEC"/>
    <w:rsid w:val="67B028BC"/>
    <w:rsid w:val="6831E2D0"/>
    <w:rsid w:val="683D07DC"/>
    <w:rsid w:val="684DA160"/>
    <w:rsid w:val="68AD0024"/>
    <w:rsid w:val="692710A0"/>
    <w:rsid w:val="692E40FE"/>
    <w:rsid w:val="69416453"/>
    <w:rsid w:val="694BF91D"/>
    <w:rsid w:val="695BEFD3"/>
    <w:rsid w:val="698FC11C"/>
    <w:rsid w:val="69B964A2"/>
    <w:rsid w:val="69DC64CF"/>
    <w:rsid w:val="69F06079"/>
    <w:rsid w:val="6A059D37"/>
    <w:rsid w:val="6A0CB2B5"/>
    <w:rsid w:val="6A4779DE"/>
    <w:rsid w:val="6A4D2633"/>
    <w:rsid w:val="6A5469C6"/>
    <w:rsid w:val="6A824406"/>
    <w:rsid w:val="6A876BCF"/>
    <w:rsid w:val="6ACB63AA"/>
    <w:rsid w:val="6B79C698"/>
    <w:rsid w:val="6B810CC7"/>
    <w:rsid w:val="6CA4969F"/>
    <w:rsid w:val="6CAAB96F"/>
    <w:rsid w:val="6CCBB411"/>
    <w:rsid w:val="6CD0688F"/>
    <w:rsid w:val="6D301B36"/>
    <w:rsid w:val="6D434A57"/>
    <w:rsid w:val="6D4A8CBC"/>
    <w:rsid w:val="6DB6C1E8"/>
    <w:rsid w:val="6DEDC336"/>
    <w:rsid w:val="6E1506D4"/>
    <w:rsid w:val="6E552D96"/>
    <w:rsid w:val="6E58505C"/>
    <w:rsid w:val="6E7AC414"/>
    <w:rsid w:val="6E95EE7F"/>
    <w:rsid w:val="6EC76B0E"/>
    <w:rsid w:val="6EC9F90A"/>
    <w:rsid w:val="6ED86AD8"/>
    <w:rsid w:val="6EDE9B2D"/>
    <w:rsid w:val="6EE2E0F4"/>
    <w:rsid w:val="6F132D33"/>
    <w:rsid w:val="6F33D0A5"/>
    <w:rsid w:val="6F64210C"/>
    <w:rsid w:val="6FAEE1CD"/>
    <w:rsid w:val="6FC4C49B"/>
    <w:rsid w:val="6FE1040D"/>
    <w:rsid w:val="701EE21D"/>
    <w:rsid w:val="705DE709"/>
    <w:rsid w:val="70AFADA6"/>
    <w:rsid w:val="7135FEF2"/>
    <w:rsid w:val="71446101"/>
    <w:rsid w:val="716E053C"/>
    <w:rsid w:val="71D513F7"/>
    <w:rsid w:val="7201DAE8"/>
    <w:rsid w:val="723A0B0B"/>
    <w:rsid w:val="7284D9B4"/>
    <w:rsid w:val="7286A86E"/>
    <w:rsid w:val="72E6828F"/>
    <w:rsid w:val="732A2DE8"/>
    <w:rsid w:val="73321B6E"/>
    <w:rsid w:val="738E8FFB"/>
    <w:rsid w:val="73936F04"/>
    <w:rsid w:val="73B777F0"/>
    <w:rsid w:val="73CDAF85"/>
    <w:rsid w:val="73E5F885"/>
    <w:rsid w:val="73E72C8A"/>
    <w:rsid w:val="73F24B86"/>
    <w:rsid w:val="74082EAF"/>
    <w:rsid w:val="742CD707"/>
    <w:rsid w:val="744B73C7"/>
    <w:rsid w:val="74640BF0"/>
    <w:rsid w:val="747D5AC2"/>
    <w:rsid w:val="7495F563"/>
    <w:rsid w:val="74B21D91"/>
    <w:rsid w:val="759318FC"/>
    <w:rsid w:val="75CE5F60"/>
    <w:rsid w:val="761160CF"/>
    <w:rsid w:val="76192B23"/>
    <w:rsid w:val="7623837B"/>
    <w:rsid w:val="76A8A051"/>
    <w:rsid w:val="76B6B9F2"/>
    <w:rsid w:val="76E50D40"/>
    <w:rsid w:val="76F1E014"/>
    <w:rsid w:val="77055047"/>
    <w:rsid w:val="77159D1D"/>
    <w:rsid w:val="779475BE"/>
    <w:rsid w:val="77BB6AA3"/>
    <w:rsid w:val="77CD699F"/>
    <w:rsid w:val="78058FD9"/>
    <w:rsid w:val="78FBCD2C"/>
    <w:rsid w:val="7928CAAE"/>
    <w:rsid w:val="79AF1069"/>
    <w:rsid w:val="79BE692B"/>
    <w:rsid w:val="79CF4B00"/>
    <w:rsid w:val="79E55700"/>
    <w:rsid w:val="7A3589A8"/>
    <w:rsid w:val="7A54110F"/>
    <w:rsid w:val="7ADDA964"/>
    <w:rsid w:val="7B61A6BD"/>
    <w:rsid w:val="7B964680"/>
    <w:rsid w:val="7BA6ACA5"/>
    <w:rsid w:val="7BB72C01"/>
    <w:rsid w:val="7BB831AC"/>
    <w:rsid w:val="7BF0BAD7"/>
    <w:rsid w:val="7BFF1A5E"/>
    <w:rsid w:val="7C2EE1AB"/>
    <w:rsid w:val="7C447365"/>
    <w:rsid w:val="7C5EA020"/>
    <w:rsid w:val="7CCA6727"/>
    <w:rsid w:val="7CE43CC8"/>
    <w:rsid w:val="7D0756D2"/>
    <w:rsid w:val="7E13166A"/>
    <w:rsid w:val="7E84815A"/>
    <w:rsid w:val="7F7A831F"/>
    <w:rsid w:val="7F86D7D6"/>
    <w:rsid w:val="7F9ADD65"/>
    <w:rsid w:val="7FA56E13"/>
    <w:rsid w:val="7FB6BC21"/>
    <w:rsid w:val="7FFC489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43F20"/>
  <w15:docId w15:val="{1C347282-2ED1-482E-9264-3545BF943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LO-normal"/>
    <w:next w:val="Normal0"/>
    <w:uiPriority w:val="9"/>
    <w:qFormat/>
    <w:pPr>
      <w:keepNext/>
      <w:keepLines/>
      <w:spacing w:before="240" w:after="0"/>
      <w:outlineLvl w:val="0"/>
    </w:pPr>
    <w:rPr>
      <w:rFonts w:ascii="Calibri Light" w:hAnsi="Calibri Light"/>
      <w:color w:val="2E74B5"/>
      <w:sz w:val="32"/>
      <w:szCs w:val="32"/>
      <w:lang w:eastAsia="es-CO"/>
    </w:rPr>
  </w:style>
  <w:style w:type="paragraph" w:styleId="Ttulo2">
    <w:name w:val="heading 2"/>
    <w:basedOn w:val="LO-normal"/>
    <w:next w:val="Normal0"/>
    <w:uiPriority w:val="9"/>
    <w:semiHidden/>
    <w:unhideWhenUsed/>
    <w:qFormat/>
    <w:pPr>
      <w:keepNext/>
      <w:keepLines/>
      <w:spacing w:before="360" w:after="80" w:line="240" w:lineRule="auto"/>
      <w:outlineLvl w:val="1"/>
    </w:pPr>
    <w:rPr>
      <w:b/>
      <w:sz w:val="36"/>
      <w:szCs w:val="36"/>
    </w:rPr>
  </w:style>
  <w:style w:type="paragraph" w:styleId="Ttulo3">
    <w:name w:val="heading 3"/>
    <w:basedOn w:val="LO-normal"/>
    <w:next w:val="Normal0"/>
    <w:uiPriority w:val="9"/>
    <w:semiHidden/>
    <w:unhideWhenUsed/>
    <w:qFormat/>
    <w:pPr>
      <w:keepNext/>
      <w:keepLines/>
      <w:spacing w:before="280" w:after="80" w:line="240" w:lineRule="auto"/>
      <w:outlineLvl w:val="2"/>
    </w:pPr>
    <w:rPr>
      <w:b/>
      <w:sz w:val="28"/>
      <w:szCs w:val="28"/>
    </w:rPr>
  </w:style>
  <w:style w:type="paragraph" w:styleId="Ttulo4">
    <w:name w:val="heading 4"/>
    <w:basedOn w:val="LO-normal"/>
    <w:next w:val="Normal0"/>
    <w:uiPriority w:val="9"/>
    <w:semiHidden/>
    <w:unhideWhenUsed/>
    <w:qFormat/>
    <w:pPr>
      <w:keepNext/>
      <w:keepLines/>
      <w:spacing w:before="240" w:after="40" w:line="240" w:lineRule="auto"/>
      <w:outlineLvl w:val="3"/>
    </w:pPr>
    <w:rPr>
      <w:b/>
      <w:sz w:val="24"/>
      <w:szCs w:val="24"/>
    </w:rPr>
  </w:style>
  <w:style w:type="paragraph" w:styleId="Ttulo5">
    <w:name w:val="heading 5"/>
    <w:basedOn w:val="LO-normal"/>
    <w:next w:val="Normal0"/>
    <w:uiPriority w:val="9"/>
    <w:semiHidden/>
    <w:unhideWhenUsed/>
    <w:qFormat/>
    <w:pPr>
      <w:keepNext/>
      <w:keepLines/>
      <w:spacing w:before="220" w:after="40" w:line="240" w:lineRule="auto"/>
      <w:outlineLvl w:val="4"/>
    </w:pPr>
    <w:rPr>
      <w:b/>
    </w:rPr>
  </w:style>
  <w:style w:type="paragraph" w:styleId="Ttulo6">
    <w:name w:val="heading 6"/>
    <w:basedOn w:val="LO-normal"/>
    <w:next w:val="Normal0"/>
    <w:uiPriority w:val="9"/>
    <w:semiHidden/>
    <w:unhideWhenUsed/>
    <w:qFormat/>
    <w:pPr>
      <w:keepNext/>
      <w:keepLines/>
      <w:spacing w:before="200" w:after="40" w:line="240" w:lineRule="auto"/>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0"/>
    <w:next w:val="Textoindependiente"/>
    <w:uiPriority w:val="10"/>
    <w:qFormat/>
    <w:pPr>
      <w:keepNext/>
      <w:spacing w:before="240" w:after="120"/>
    </w:pPr>
    <w:rPr>
      <w:rFonts w:ascii="Liberation Sans" w:eastAsia="Linux Libertine G" w:hAnsi="Liberation Sans" w:cs="Linux Libertine G"/>
      <w:sz w:val="28"/>
      <w:szCs w:val="28"/>
    </w:rPr>
  </w:style>
  <w:style w:type="paragraph" w:customStyle="1" w:styleId="Normal0">
    <w:name w:val="Normal0"/>
    <w:qFormat/>
    <w:rPr>
      <w:lang w:eastAsia="zh-CN" w:bidi="hi-IN"/>
    </w:rPr>
  </w:style>
  <w:style w:type="character" w:customStyle="1" w:styleId="Ttulo1Car">
    <w:name w:val="Título 1 Car"/>
    <w:basedOn w:val="Fuentedeprrafopredeter"/>
    <w:uiPriority w:val="9"/>
    <w:qFormat/>
    <w:rPr>
      <w:rFonts w:ascii="Calibri Light" w:eastAsia="Calibri" w:hAnsi="Calibri Light" w:cs="Calibri"/>
      <w:color w:val="2E74B5"/>
      <w:sz w:val="32"/>
      <w:szCs w:val="32"/>
      <w:lang w:eastAsia="es-CO"/>
    </w:rPr>
  </w:style>
  <w:style w:type="character" w:customStyle="1" w:styleId="EnlacedeInternet">
    <w:name w:val="Enlace de Internet"/>
    <w:basedOn w:val="Fuentedeprrafopredeter"/>
    <w:rPr>
      <w:color w:val="0563C1"/>
      <w:u w:val="single"/>
    </w:rPr>
  </w:style>
  <w:style w:type="character" w:customStyle="1" w:styleId="TextonotapieCar">
    <w:name w:val="Texto nota pie Car"/>
    <w:basedOn w:val="Fuentedeprrafopredeter"/>
    <w:qFormat/>
    <w:rPr>
      <w:sz w:val="20"/>
      <w:szCs w:val="20"/>
    </w:rPr>
  </w:style>
  <w:style w:type="character" w:customStyle="1" w:styleId="Caracteresdenotaalpie">
    <w:name w:val="Caracteres de nota al pie"/>
    <w:basedOn w:val="Fuentedeprrafopredeter"/>
    <w:qFormat/>
    <w:rPr>
      <w:vertAlign w:val="superscript"/>
    </w:rPr>
  </w:style>
  <w:style w:type="character" w:customStyle="1" w:styleId="Ancladenotaalpie">
    <w:name w:val="Ancla de nota al pie"/>
    <w:rPr>
      <w:vertAlign w:val="superscript"/>
    </w:rPr>
  </w:style>
  <w:style w:type="character" w:customStyle="1" w:styleId="EncabezadoCar">
    <w:name w:val="Encabezado Car"/>
    <w:basedOn w:val="Fuentedeprrafopredeter"/>
    <w:qFormat/>
  </w:style>
  <w:style w:type="character" w:customStyle="1" w:styleId="PiedepginaCar">
    <w:name w:val="Pie de página Car"/>
    <w:basedOn w:val="Fuentedeprrafopredeter"/>
    <w:qFormat/>
  </w:style>
  <w:style w:type="character" w:customStyle="1" w:styleId="footnotedescriptionChar">
    <w:name w:val="footnote description Char"/>
    <w:qFormat/>
    <w:rPr>
      <w:rFonts w:ascii="Segoe UI" w:eastAsia="Segoe UI" w:hAnsi="Segoe UI" w:cs="Segoe UI"/>
      <w:color w:val="000000"/>
      <w:sz w:val="20"/>
      <w:lang w:eastAsia="es-CO"/>
    </w:rPr>
  </w:style>
  <w:style w:type="character" w:customStyle="1" w:styleId="footnotemark">
    <w:name w:val="footnote mark"/>
    <w:qFormat/>
    <w:rPr>
      <w:rFonts w:ascii="Segoe UI" w:eastAsia="Segoe UI" w:hAnsi="Segoe UI" w:cs="Segoe UI"/>
      <w:color w:val="000000"/>
      <w:sz w:val="20"/>
      <w:vertAlign w:val="superscript"/>
    </w:rPr>
  </w:style>
  <w:style w:type="character" w:customStyle="1" w:styleId="PrrafodelistaCar">
    <w:name w:val="Párrafo de lista Car"/>
    <w:qFormat/>
  </w:style>
  <w:style w:type="character" w:styleId="Textoennegrita">
    <w:name w:val="Strong"/>
    <w:basedOn w:val="Fuentedeprrafopredeter"/>
    <w:uiPriority w:val="22"/>
    <w:qFormat/>
    <w:rPr>
      <w:b/>
      <w:bCs/>
    </w:rPr>
  </w:style>
  <w:style w:type="character" w:customStyle="1" w:styleId="apple-converted-space">
    <w:name w:val="apple-converted-space"/>
    <w:qFormat/>
  </w:style>
  <w:style w:type="character" w:customStyle="1" w:styleId="Enlacedelndice">
    <w:name w:val="Enlace del índice"/>
    <w:qFormat/>
  </w:style>
  <w:style w:type="character" w:customStyle="1" w:styleId="Ancladenotafinal">
    <w:name w:val="Ancla de nota final"/>
    <w:rPr>
      <w:vertAlign w:val="superscript"/>
    </w:rPr>
  </w:style>
  <w:style w:type="character" w:customStyle="1" w:styleId="Caracteresdenotafinal">
    <w:name w:val="Caracteres de nota final"/>
    <w:qFormat/>
  </w:style>
  <w:style w:type="paragraph" w:styleId="Textoindependiente">
    <w:name w:val="Body Text"/>
    <w:basedOn w:val="Normal0"/>
    <w:pPr>
      <w:spacing w:after="140" w:line="276" w:lineRule="auto"/>
    </w:pPr>
  </w:style>
  <w:style w:type="paragraph" w:styleId="Lista">
    <w:name w:val="List"/>
    <w:basedOn w:val="Textoindependiente"/>
  </w:style>
  <w:style w:type="paragraph" w:styleId="Descripcin">
    <w:name w:val="caption"/>
    <w:basedOn w:val="Normal0"/>
    <w:qFormat/>
    <w:pPr>
      <w:suppressLineNumbers/>
      <w:spacing w:before="120" w:after="120"/>
    </w:pPr>
    <w:rPr>
      <w:i/>
      <w:iCs/>
      <w:sz w:val="24"/>
      <w:szCs w:val="24"/>
    </w:rPr>
  </w:style>
  <w:style w:type="paragraph" w:customStyle="1" w:styleId="ndice">
    <w:name w:val="Índice"/>
    <w:basedOn w:val="Normal0"/>
    <w:qFormat/>
    <w:pPr>
      <w:suppressLineNumbers/>
    </w:pPr>
  </w:style>
  <w:style w:type="paragraph" w:customStyle="1" w:styleId="LO-normal">
    <w:name w:val="LO-normal"/>
    <w:qFormat/>
    <w:rPr>
      <w:lang w:eastAsia="zh-CN" w:bidi="hi-IN"/>
    </w:rPr>
  </w:style>
  <w:style w:type="paragraph" w:customStyle="1" w:styleId="Title0">
    <w:name w:val="Title0"/>
    <w:basedOn w:val="LO-normal"/>
    <w:next w:val="Normal0"/>
    <w:qFormat/>
    <w:pPr>
      <w:keepNext/>
      <w:keepLines/>
      <w:spacing w:before="480" w:after="120" w:line="240" w:lineRule="auto"/>
    </w:pPr>
    <w:rPr>
      <w:b/>
      <w:sz w:val="72"/>
      <w:szCs w:val="72"/>
    </w:rPr>
  </w:style>
  <w:style w:type="paragraph" w:styleId="Prrafodelista">
    <w:name w:val="List Paragraph"/>
    <w:basedOn w:val="LO-normal"/>
    <w:uiPriority w:val="34"/>
    <w:qFormat/>
    <w:pPr>
      <w:spacing w:after="0"/>
      <w:ind w:left="720"/>
      <w:contextualSpacing/>
    </w:pPr>
  </w:style>
  <w:style w:type="paragraph" w:styleId="Sinespaciado">
    <w:name w:val="No Spacing"/>
    <w:qFormat/>
    <w:pPr>
      <w:spacing w:after="0" w:line="240" w:lineRule="auto"/>
    </w:pPr>
    <w:rPr>
      <w:lang w:eastAsia="zh-CN" w:bidi="hi-IN"/>
    </w:rPr>
  </w:style>
  <w:style w:type="paragraph" w:customStyle="1" w:styleId="Default">
    <w:name w:val="Default"/>
    <w:qFormat/>
    <w:pPr>
      <w:spacing w:after="0" w:line="240" w:lineRule="auto"/>
    </w:pPr>
    <w:rPr>
      <w:rFonts w:ascii="Titillium Web" w:hAnsi="Titillium Web" w:cs="Titillium Web"/>
      <w:color w:val="000000"/>
      <w:sz w:val="24"/>
      <w:szCs w:val="24"/>
      <w:lang w:eastAsia="zh-CN" w:bidi="hi-IN"/>
    </w:rPr>
  </w:style>
  <w:style w:type="paragraph" w:styleId="TtuloTDC">
    <w:name w:val="TOC Heading"/>
    <w:basedOn w:val="Ttulo1"/>
    <w:next w:val="Normal0"/>
    <w:qFormat/>
  </w:style>
  <w:style w:type="paragraph" w:styleId="TDC2">
    <w:name w:val="toc 2"/>
    <w:basedOn w:val="LO-normal"/>
    <w:next w:val="Normal0"/>
    <w:autoRedefine/>
    <w:uiPriority w:val="39"/>
    <w:pPr>
      <w:spacing w:after="100"/>
      <w:ind w:left="220"/>
    </w:pPr>
    <w:rPr>
      <w:rFonts w:cs="Times New Roman"/>
      <w:lang w:eastAsia="es-CO"/>
    </w:rPr>
  </w:style>
  <w:style w:type="paragraph" w:styleId="TDC1">
    <w:name w:val="toc 1"/>
    <w:basedOn w:val="LO-normal"/>
    <w:next w:val="Normal0"/>
    <w:autoRedefine/>
    <w:uiPriority w:val="39"/>
    <w:pPr>
      <w:spacing w:after="100"/>
    </w:pPr>
    <w:rPr>
      <w:rFonts w:cs="Times New Roman"/>
      <w:lang w:eastAsia="es-CO"/>
    </w:rPr>
  </w:style>
  <w:style w:type="paragraph" w:styleId="TDC3">
    <w:name w:val="toc 3"/>
    <w:basedOn w:val="LO-normal"/>
    <w:next w:val="Normal0"/>
    <w:autoRedefine/>
    <w:uiPriority w:val="39"/>
    <w:pPr>
      <w:spacing w:after="100"/>
      <w:ind w:left="440"/>
    </w:pPr>
    <w:rPr>
      <w:rFonts w:cs="Times New Roman"/>
      <w:lang w:eastAsia="es-CO"/>
    </w:rPr>
  </w:style>
  <w:style w:type="paragraph" w:styleId="Textonotapie">
    <w:name w:val="footnote text"/>
    <w:basedOn w:val="LO-normal"/>
    <w:pPr>
      <w:spacing w:after="0" w:line="240" w:lineRule="auto"/>
    </w:pPr>
    <w:rPr>
      <w:sz w:val="20"/>
      <w:szCs w:val="20"/>
    </w:rPr>
  </w:style>
  <w:style w:type="paragraph" w:customStyle="1" w:styleId="Cabeceraypie">
    <w:name w:val="Cabecera y pie"/>
    <w:basedOn w:val="Normal0"/>
    <w:qFormat/>
    <w:pPr>
      <w:suppressLineNumbers/>
      <w:tabs>
        <w:tab w:val="center" w:pos="4986"/>
        <w:tab w:val="right" w:pos="9972"/>
      </w:tabs>
    </w:pPr>
  </w:style>
  <w:style w:type="paragraph" w:styleId="Encabezado">
    <w:name w:val="header"/>
    <w:basedOn w:val="LO-normal"/>
    <w:pPr>
      <w:tabs>
        <w:tab w:val="center" w:pos="4419"/>
        <w:tab w:val="right" w:pos="8838"/>
      </w:tabs>
      <w:spacing w:after="0" w:line="240" w:lineRule="auto"/>
    </w:pPr>
  </w:style>
  <w:style w:type="paragraph" w:styleId="Piedepgina">
    <w:name w:val="footer"/>
    <w:basedOn w:val="LO-normal"/>
    <w:pPr>
      <w:tabs>
        <w:tab w:val="center" w:pos="4419"/>
        <w:tab w:val="right" w:pos="8838"/>
      </w:tabs>
      <w:spacing w:after="0" w:line="240" w:lineRule="auto"/>
    </w:pPr>
  </w:style>
  <w:style w:type="paragraph" w:customStyle="1" w:styleId="footnotedescription">
    <w:name w:val="footnote description"/>
    <w:next w:val="Normal0"/>
    <w:qFormat/>
    <w:pPr>
      <w:spacing w:after="0"/>
      <w:ind w:left="30"/>
    </w:pPr>
    <w:rPr>
      <w:rFonts w:ascii="Segoe UI" w:eastAsia="Segoe UI" w:hAnsi="Segoe UI" w:cs="Segoe UI"/>
      <w:color w:val="000000"/>
      <w:sz w:val="20"/>
      <w:lang w:eastAsia="es-CO" w:bidi="hi-IN"/>
    </w:rPr>
  </w:style>
  <w:style w:type="paragraph" w:styleId="Subttulo">
    <w:name w:val="Subtitle"/>
    <w:basedOn w:val="LO-normal"/>
    <w:next w:val="Normal0"/>
    <w:uiPriority w:val="11"/>
    <w:qFormat/>
    <w:pPr>
      <w:keepNext/>
      <w:keepLines/>
      <w:spacing w:before="360" w:after="80" w:line="240" w:lineRule="auto"/>
    </w:pPr>
    <w:rPr>
      <w:rFonts w:ascii="Georgia" w:eastAsia="Georgia" w:hAnsi="Georgia" w:cs="Georgia"/>
      <w:i/>
      <w:color w:val="666666"/>
      <w:sz w:val="48"/>
      <w:szCs w:val="48"/>
    </w:rPr>
  </w:style>
  <w:style w:type="paragraph" w:customStyle="1" w:styleId="Contenidodelmarco">
    <w:name w:val="Contenido del marco"/>
    <w:basedOn w:val="Normal0"/>
    <w:qFormat/>
  </w:style>
  <w:style w:type="paragraph" w:customStyle="1" w:styleId="Contenidodelatabla">
    <w:name w:val="Contenido de la tabla"/>
    <w:basedOn w:val="Normal0"/>
    <w:qFormat/>
    <w:pPr>
      <w:suppressLineNumbers/>
    </w:pPr>
  </w:style>
  <w:style w:type="paragraph" w:customStyle="1" w:styleId="Subtitle0">
    <w:name w:val="Subtitle0"/>
    <w:basedOn w:val="Normal0"/>
    <w:next w:val="Normal0"/>
    <w:pPr>
      <w:keepNext/>
      <w:keepLines/>
      <w:pBdr>
        <w:top w:val="nil"/>
        <w:left w:val="nil"/>
        <w:bottom w:val="nil"/>
        <w:right w:val="nil"/>
        <w:between w:val="nil"/>
      </w:pBdr>
      <w:spacing w:before="360" w:after="80" w:line="240" w:lineRule="auto"/>
    </w:pPr>
    <w:rPr>
      <w:rFonts w:ascii="Georgia" w:eastAsia="Georgia" w:hAnsi="Georgia" w:cs="Georgia"/>
      <w:i/>
      <w:color w:val="666666"/>
      <w:sz w:val="48"/>
      <w:szCs w:val="48"/>
    </w:rPr>
  </w:style>
  <w:style w:type="table" w:customStyle="1" w:styleId="a">
    <w:basedOn w:val="Tablanormal"/>
    <w:tblPr>
      <w:tblStyleRowBandSize w:val="1"/>
      <w:tblStyleColBandSize w:val="1"/>
      <w:tblCellMar>
        <w:left w:w="113" w:type="dxa"/>
      </w:tblCellMar>
    </w:tblPr>
  </w:style>
  <w:style w:type="table" w:customStyle="1" w:styleId="a0">
    <w:basedOn w:val="Tablanormal"/>
    <w:tblPr>
      <w:tblStyleRowBandSize w:val="1"/>
      <w:tblStyleColBandSize w:val="1"/>
      <w:tblCellMar>
        <w:left w:w="113" w:type="dxa"/>
      </w:tblCellMar>
    </w:tblPr>
  </w:style>
  <w:style w:type="table" w:customStyle="1" w:styleId="a1">
    <w:basedOn w:val="Tablanormal"/>
    <w:tblPr>
      <w:tblStyleRowBandSize w:val="1"/>
      <w:tblStyleColBandSize w:val="1"/>
      <w:tblCellMar>
        <w:top w:w="100" w:type="dxa"/>
        <w:left w:w="100" w:type="dxa"/>
        <w:bottom w:w="100" w:type="dxa"/>
        <w:right w:w="100" w:type="dxa"/>
      </w:tblCellMar>
    </w:tblPr>
  </w:style>
  <w:style w:type="table" w:customStyle="1" w:styleId="a2">
    <w:basedOn w:val="Tablanormal"/>
    <w:tblPr>
      <w:tblStyleRowBandSize w:val="1"/>
      <w:tblStyleColBandSize w:val="1"/>
      <w:tblCellMar>
        <w:left w:w="113" w:type="dxa"/>
      </w:tblCellMar>
    </w:tblPr>
  </w:style>
  <w:style w:type="table" w:customStyle="1" w:styleId="a3">
    <w:basedOn w:val="Tablanormal"/>
    <w:tblPr>
      <w:tblStyleRowBandSize w:val="1"/>
      <w:tblStyleColBandSize w:val="1"/>
      <w:tblCellMar>
        <w:left w:w="113" w:type="dxa"/>
      </w:tblCellMar>
    </w:tblPr>
  </w:style>
  <w:style w:type="table" w:customStyle="1" w:styleId="a4">
    <w:basedOn w:val="Tablanormal"/>
    <w:tblPr>
      <w:tblStyleRowBandSize w:val="1"/>
      <w:tblStyleColBandSize w:val="1"/>
      <w:tblCellMar>
        <w:left w:w="113" w:type="dxa"/>
      </w:tblCellMar>
    </w:tblPr>
  </w:style>
  <w:style w:type="table" w:customStyle="1" w:styleId="a5">
    <w:basedOn w:val="Tablanormal"/>
    <w:tblPr>
      <w:tblStyleRowBandSize w:val="1"/>
      <w:tblStyleColBandSize w:val="1"/>
    </w:tblPr>
  </w:style>
  <w:style w:type="table" w:customStyle="1" w:styleId="a6">
    <w:basedOn w:val="Tablanormal"/>
    <w:tblPr>
      <w:tblStyleRowBandSize w:val="1"/>
      <w:tblStyleColBandSize w:val="1"/>
      <w:tblCellMar>
        <w:left w:w="113" w:type="dxa"/>
      </w:tblCellMar>
    </w:tblPr>
  </w:style>
  <w:style w:type="table" w:customStyle="1" w:styleId="a7">
    <w:basedOn w:val="Tablanormal"/>
    <w:tblPr>
      <w:tblStyleRowBandSize w:val="1"/>
      <w:tblStyleColBandSize w:val="1"/>
      <w:tblCellMar>
        <w:left w:w="113" w:type="dxa"/>
      </w:tblCellMar>
    </w:tblPr>
  </w:style>
  <w:style w:type="table" w:customStyle="1" w:styleId="a8">
    <w:basedOn w:val="Tablanormal"/>
    <w:tblPr>
      <w:tblStyleRowBandSize w:val="1"/>
      <w:tblStyleColBandSize w:val="1"/>
    </w:tblPr>
  </w:style>
  <w:style w:type="character" w:styleId="Hipervnculo">
    <w:name w:val="Hyperlink"/>
    <w:basedOn w:val="Fuentedeprrafopredeter"/>
    <w:uiPriority w:val="99"/>
    <w:unhideWhenUsed/>
    <w:rsid w:val="00861640"/>
    <w:rPr>
      <w:color w:val="0000FF" w:themeColor="hyperlink"/>
      <w:u w:val="single"/>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n">
    <w:name w:val="Revision"/>
    <w:hidden/>
    <w:uiPriority w:val="99"/>
    <w:semiHidden/>
    <w:rsid w:val="00C117CD"/>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423945"/>
    <w:rPr>
      <w:b/>
      <w:bCs/>
    </w:rPr>
  </w:style>
  <w:style w:type="character" w:customStyle="1" w:styleId="AsuntodelcomentarioCar">
    <w:name w:val="Asunto del comentario Car"/>
    <w:basedOn w:val="TextocomentarioCar"/>
    <w:link w:val="Asuntodelcomentario"/>
    <w:uiPriority w:val="99"/>
    <w:semiHidden/>
    <w:rsid w:val="00423945"/>
    <w:rPr>
      <w:b/>
      <w:bCs/>
      <w:sz w:val="20"/>
      <w:szCs w:val="20"/>
    </w:rPr>
  </w:style>
  <w:style w:type="paragraph" w:styleId="Bibliografa">
    <w:name w:val="Bibliography"/>
    <w:basedOn w:val="Normal"/>
    <w:next w:val="Normal"/>
    <w:uiPriority w:val="37"/>
    <w:unhideWhenUsed/>
    <w:rsid w:val="005E58AC"/>
  </w:style>
  <w:style w:type="character" w:styleId="Mencinsinresolver">
    <w:name w:val="Unresolved Mention"/>
    <w:basedOn w:val="Fuentedeprrafopredeter"/>
    <w:uiPriority w:val="99"/>
    <w:semiHidden/>
    <w:unhideWhenUsed/>
    <w:rsid w:val="002F6934"/>
    <w:rPr>
      <w:color w:val="605E5C"/>
      <w:shd w:val="clear" w:color="auto" w:fill="E1DFDD"/>
    </w:rPr>
  </w:style>
  <w:style w:type="paragraph" w:styleId="TDC4">
    <w:name w:val="toc 4"/>
    <w:basedOn w:val="Normal"/>
    <w:next w:val="Normal"/>
    <w:autoRedefine/>
    <w:uiPriority w:val="39"/>
    <w:unhideWhenUsed/>
    <w:rsid w:val="002270B5"/>
    <w:pPr>
      <w:spacing w:after="100" w:line="278" w:lineRule="auto"/>
      <w:ind w:left="720"/>
    </w:pPr>
    <w:rPr>
      <w:rFonts w:asciiTheme="minorHAnsi" w:eastAsiaTheme="minorEastAsia" w:hAnsiTheme="minorHAnsi" w:cstheme="minorBidi"/>
      <w:kern w:val="2"/>
      <w:sz w:val="24"/>
      <w:szCs w:val="24"/>
      <w:lang w:eastAsia="es-CO"/>
      <w14:ligatures w14:val="standardContextual"/>
    </w:rPr>
  </w:style>
  <w:style w:type="paragraph" w:styleId="TDC5">
    <w:name w:val="toc 5"/>
    <w:basedOn w:val="Normal"/>
    <w:next w:val="Normal"/>
    <w:autoRedefine/>
    <w:uiPriority w:val="39"/>
    <w:unhideWhenUsed/>
    <w:rsid w:val="002270B5"/>
    <w:pPr>
      <w:spacing w:after="100" w:line="278" w:lineRule="auto"/>
      <w:ind w:left="960"/>
    </w:pPr>
    <w:rPr>
      <w:rFonts w:asciiTheme="minorHAnsi" w:eastAsiaTheme="minorEastAsia" w:hAnsiTheme="minorHAnsi" w:cstheme="minorBidi"/>
      <w:kern w:val="2"/>
      <w:sz w:val="24"/>
      <w:szCs w:val="24"/>
      <w:lang w:eastAsia="es-CO"/>
      <w14:ligatures w14:val="standardContextual"/>
    </w:rPr>
  </w:style>
  <w:style w:type="paragraph" w:styleId="TDC6">
    <w:name w:val="toc 6"/>
    <w:basedOn w:val="Normal"/>
    <w:next w:val="Normal"/>
    <w:autoRedefine/>
    <w:uiPriority w:val="39"/>
    <w:unhideWhenUsed/>
    <w:rsid w:val="002270B5"/>
    <w:pPr>
      <w:spacing w:after="100" w:line="278" w:lineRule="auto"/>
      <w:ind w:left="1200"/>
    </w:pPr>
    <w:rPr>
      <w:rFonts w:asciiTheme="minorHAnsi" w:eastAsiaTheme="minorEastAsia" w:hAnsiTheme="minorHAnsi" w:cstheme="minorBidi"/>
      <w:kern w:val="2"/>
      <w:sz w:val="24"/>
      <w:szCs w:val="24"/>
      <w:lang w:eastAsia="es-CO"/>
      <w14:ligatures w14:val="standardContextual"/>
    </w:rPr>
  </w:style>
  <w:style w:type="paragraph" w:styleId="TDC7">
    <w:name w:val="toc 7"/>
    <w:basedOn w:val="Normal"/>
    <w:next w:val="Normal"/>
    <w:autoRedefine/>
    <w:uiPriority w:val="39"/>
    <w:unhideWhenUsed/>
    <w:rsid w:val="002270B5"/>
    <w:pPr>
      <w:spacing w:after="100" w:line="278" w:lineRule="auto"/>
      <w:ind w:left="1440"/>
    </w:pPr>
    <w:rPr>
      <w:rFonts w:asciiTheme="minorHAnsi" w:eastAsiaTheme="minorEastAsia" w:hAnsiTheme="minorHAnsi" w:cstheme="minorBidi"/>
      <w:kern w:val="2"/>
      <w:sz w:val="24"/>
      <w:szCs w:val="24"/>
      <w:lang w:eastAsia="es-CO"/>
      <w14:ligatures w14:val="standardContextual"/>
    </w:rPr>
  </w:style>
  <w:style w:type="paragraph" w:styleId="TDC8">
    <w:name w:val="toc 8"/>
    <w:basedOn w:val="Normal"/>
    <w:next w:val="Normal"/>
    <w:autoRedefine/>
    <w:uiPriority w:val="39"/>
    <w:unhideWhenUsed/>
    <w:rsid w:val="002270B5"/>
    <w:pPr>
      <w:spacing w:after="100" w:line="278" w:lineRule="auto"/>
      <w:ind w:left="1680"/>
    </w:pPr>
    <w:rPr>
      <w:rFonts w:asciiTheme="minorHAnsi" w:eastAsiaTheme="minorEastAsia" w:hAnsiTheme="minorHAnsi" w:cstheme="minorBidi"/>
      <w:kern w:val="2"/>
      <w:sz w:val="24"/>
      <w:szCs w:val="24"/>
      <w:lang w:eastAsia="es-CO"/>
      <w14:ligatures w14:val="standardContextual"/>
    </w:rPr>
  </w:style>
  <w:style w:type="paragraph" w:styleId="TDC9">
    <w:name w:val="toc 9"/>
    <w:basedOn w:val="Normal"/>
    <w:next w:val="Normal"/>
    <w:autoRedefine/>
    <w:uiPriority w:val="39"/>
    <w:unhideWhenUsed/>
    <w:rsid w:val="002270B5"/>
    <w:pPr>
      <w:spacing w:after="100" w:line="278" w:lineRule="auto"/>
      <w:ind w:left="1920"/>
    </w:pPr>
    <w:rPr>
      <w:rFonts w:asciiTheme="minorHAnsi" w:eastAsiaTheme="minorEastAsia" w:hAnsiTheme="minorHAnsi" w:cstheme="minorBidi"/>
      <w:kern w:val="2"/>
      <w:sz w:val="24"/>
      <w:szCs w:val="24"/>
      <w:lang w:eastAsia="es-CO"/>
      <w14:ligatures w14:val="standardContextual"/>
    </w:rPr>
  </w:style>
  <w:style w:type="character" w:styleId="Hipervnculovisitado">
    <w:name w:val="FollowedHyperlink"/>
    <w:basedOn w:val="Fuentedeprrafopredeter"/>
    <w:uiPriority w:val="99"/>
    <w:semiHidden/>
    <w:unhideWhenUsed/>
    <w:rsid w:val="003E6626"/>
    <w:rPr>
      <w:color w:val="800080" w:themeColor="followedHyperlink"/>
      <w:u w:val="single"/>
    </w:rPr>
  </w:style>
  <w:style w:type="character" w:styleId="nfasis">
    <w:name w:val="Emphasis"/>
    <w:basedOn w:val="Fuentedeprrafopredeter"/>
    <w:uiPriority w:val="20"/>
    <w:qFormat/>
    <w:rsid w:val="00734F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6839">
      <w:bodyDiv w:val="1"/>
      <w:marLeft w:val="0"/>
      <w:marRight w:val="0"/>
      <w:marTop w:val="0"/>
      <w:marBottom w:val="0"/>
      <w:divBdr>
        <w:top w:val="none" w:sz="0" w:space="0" w:color="auto"/>
        <w:left w:val="none" w:sz="0" w:space="0" w:color="auto"/>
        <w:bottom w:val="none" w:sz="0" w:space="0" w:color="auto"/>
        <w:right w:val="none" w:sz="0" w:space="0" w:color="auto"/>
      </w:divBdr>
    </w:div>
    <w:div w:id="18630486">
      <w:bodyDiv w:val="1"/>
      <w:marLeft w:val="0"/>
      <w:marRight w:val="0"/>
      <w:marTop w:val="0"/>
      <w:marBottom w:val="0"/>
      <w:divBdr>
        <w:top w:val="none" w:sz="0" w:space="0" w:color="auto"/>
        <w:left w:val="none" w:sz="0" w:space="0" w:color="auto"/>
        <w:bottom w:val="none" w:sz="0" w:space="0" w:color="auto"/>
        <w:right w:val="none" w:sz="0" w:space="0" w:color="auto"/>
      </w:divBdr>
    </w:div>
    <w:div w:id="21245729">
      <w:bodyDiv w:val="1"/>
      <w:marLeft w:val="0"/>
      <w:marRight w:val="0"/>
      <w:marTop w:val="0"/>
      <w:marBottom w:val="0"/>
      <w:divBdr>
        <w:top w:val="none" w:sz="0" w:space="0" w:color="auto"/>
        <w:left w:val="none" w:sz="0" w:space="0" w:color="auto"/>
        <w:bottom w:val="none" w:sz="0" w:space="0" w:color="auto"/>
        <w:right w:val="none" w:sz="0" w:space="0" w:color="auto"/>
      </w:divBdr>
    </w:div>
    <w:div w:id="22901232">
      <w:bodyDiv w:val="1"/>
      <w:marLeft w:val="0"/>
      <w:marRight w:val="0"/>
      <w:marTop w:val="0"/>
      <w:marBottom w:val="0"/>
      <w:divBdr>
        <w:top w:val="none" w:sz="0" w:space="0" w:color="auto"/>
        <w:left w:val="none" w:sz="0" w:space="0" w:color="auto"/>
        <w:bottom w:val="none" w:sz="0" w:space="0" w:color="auto"/>
        <w:right w:val="none" w:sz="0" w:space="0" w:color="auto"/>
      </w:divBdr>
    </w:div>
    <w:div w:id="35207387">
      <w:bodyDiv w:val="1"/>
      <w:marLeft w:val="0"/>
      <w:marRight w:val="0"/>
      <w:marTop w:val="0"/>
      <w:marBottom w:val="0"/>
      <w:divBdr>
        <w:top w:val="none" w:sz="0" w:space="0" w:color="auto"/>
        <w:left w:val="none" w:sz="0" w:space="0" w:color="auto"/>
        <w:bottom w:val="none" w:sz="0" w:space="0" w:color="auto"/>
        <w:right w:val="none" w:sz="0" w:space="0" w:color="auto"/>
      </w:divBdr>
    </w:div>
    <w:div w:id="46032436">
      <w:bodyDiv w:val="1"/>
      <w:marLeft w:val="0"/>
      <w:marRight w:val="0"/>
      <w:marTop w:val="0"/>
      <w:marBottom w:val="0"/>
      <w:divBdr>
        <w:top w:val="none" w:sz="0" w:space="0" w:color="auto"/>
        <w:left w:val="none" w:sz="0" w:space="0" w:color="auto"/>
        <w:bottom w:val="none" w:sz="0" w:space="0" w:color="auto"/>
        <w:right w:val="none" w:sz="0" w:space="0" w:color="auto"/>
      </w:divBdr>
    </w:div>
    <w:div w:id="85856439">
      <w:bodyDiv w:val="1"/>
      <w:marLeft w:val="0"/>
      <w:marRight w:val="0"/>
      <w:marTop w:val="0"/>
      <w:marBottom w:val="0"/>
      <w:divBdr>
        <w:top w:val="none" w:sz="0" w:space="0" w:color="auto"/>
        <w:left w:val="none" w:sz="0" w:space="0" w:color="auto"/>
        <w:bottom w:val="none" w:sz="0" w:space="0" w:color="auto"/>
        <w:right w:val="none" w:sz="0" w:space="0" w:color="auto"/>
      </w:divBdr>
    </w:div>
    <w:div w:id="108012626">
      <w:bodyDiv w:val="1"/>
      <w:marLeft w:val="0"/>
      <w:marRight w:val="0"/>
      <w:marTop w:val="0"/>
      <w:marBottom w:val="0"/>
      <w:divBdr>
        <w:top w:val="none" w:sz="0" w:space="0" w:color="auto"/>
        <w:left w:val="none" w:sz="0" w:space="0" w:color="auto"/>
        <w:bottom w:val="none" w:sz="0" w:space="0" w:color="auto"/>
        <w:right w:val="none" w:sz="0" w:space="0" w:color="auto"/>
      </w:divBdr>
    </w:div>
    <w:div w:id="111174079">
      <w:bodyDiv w:val="1"/>
      <w:marLeft w:val="0"/>
      <w:marRight w:val="0"/>
      <w:marTop w:val="0"/>
      <w:marBottom w:val="0"/>
      <w:divBdr>
        <w:top w:val="none" w:sz="0" w:space="0" w:color="auto"/>
        <w:left w:val="none" w:sz="0" w:space="0" w:color="auto"/>
        <w:bottom w:val="none" w:sz="0" w:space="0" w:color="auto"/>
        <w:right w:val="none" w:sz="0" w:space="0" w:color="auto"/>
      </w:divBdr>
    </w:div>
    <w:div w:id="122887168">
      <w:bodyDiv w:val="1"/>
      <w:marLeft w:val="0"/>
      <w:marRight w:val="0"/>
      <w:marTop w:val="0"/>
      <w:marBottom w:val="0"/>
      <w:divBdr>
        <w:top w:val="none" w:sz="0" w:space="0" w:color="auto"/>
        <w:left w:val="none" w:sz="0" w:space="0" w:color="auto"/>
        <w:bottom w:val="none" w:sz="0" w:space="0" w:color="auto"/>
        <w:right w:val="none" w:sz="0" w:space="0" w:color="auto"/>
      </w:divBdr>
    </w:div>
    <w:div w:id="123543595">
      <w:bodyDiv w:val="1"/>
      <w:marLeft w:val="0"/>
      <w:marRight w:val="0"/>
      <w:marTop w:val="0"/>
      <w:marBottom w:val="0"/>
      <w:divBdr>
        <w:top w:val="none" w:sz="0" w:space="0" w:color="auto"/>
        <w:left w:val="none" w:sz="0" w:space="0" w:color="auto"/>
        <w:bottom w:val="none" w:sz="0" w:space="0" w:color="auto"/>
        <w:right w:val="none" w:sz="0" w:space="0" w:color="auto"/>
      </w:divBdr>
    </w:div>
    <w:div w:id="153299239">
      <w:bodyDiv w:val="1"/>
      <w:marLeft w:val="0"/>
      <w:marRight w:val="0"/>
      <w:marTop w:val="0"/>
      <w:marBottom w:val="0"/>
      <w:divBdr>
        <w:top w:val="none" w:sz="0" w:space="0" w:color="auto"/>
        <w:left w:val="none" w:sz="0" w:space="0" w:color="auto"/>
        <w:bottom w:val="none" w:sz="0" w:space="0" w:color="auto"/>
        <w:right w:val="none" w:sz="0" w:space="0" w:color="auto"/>
      </w:divBdr>
    </w:div>
    <w:div w:id="177476348">
      <w:bodyDiv w:val="1"/>
      <w:marLeft w:val="0"/>
      <w:marRight w:val="0"/>
      <w:marTop w:val="0"/>
      <w:marBottom w:val="0"/>
      <w:divBdr>
        <w:top w:val="none" w:sz="0" w:space="0" w:color="auto"/>
        <w:left w:val="none" w:sz="0" w:space="0" w:color="auto"/>
        <w:bottom w:val="none" w:sz="0" w:space="0" w:color="auto"/>
        <w:right w:val="none" w:sz="0" w:space="0" w:color="auto"/>
      </w:divBdr>
    </w:div>
    <w:div w:id="184445548">
      <w:bodyDiv w:val="1"/>
      <w:marLeft w:val="0"/>
      <w:marRight w:val="0"/>
      <w:marTop w:val="0"/>
      <w:marBottom w:val="0"/>
      <w:divBdr>
        <w:top w:val="none" w:sz="0" w:space="0" w:color="auto"/>
        <w:left w:val="none" w:sz="0" w:space="0" w:color="auto"/>
        <w:bottom w:val="none" w:sz="0" w:space="0" w:color="auto"/>
        <w:right w:val="none" w:sz="0" w:space="0" w:color="auto"/>
      </w:divBdr>
    </w:div>
    <w:div w:id="185288363">
      <w:bodyDiv w:val="1"/>
      <w:marLeft w:val="0"/>
      <w:marRight w:val="0"/>
      <w:marTop w:val="0"/>
      <w:marBottom w:val="0"/>
      <w:divBdr>
        <w:top w:val="none" w:sz="0" w:space="0" w:color="auto"/>
        <w:left w:val="none" w:sz="0" w:space="0" w:color="auto"/>
        <w:bottom w:val="none" w:sz="0" w:space="0" w:color="auto"/>
        <w:right w:val="none" w:sz="0" w:space="0" w:color="auto"/>
      </w:divBdr>
    </w:div>
    <w:div w:id="189688045">
      <w:bodyDiv w:val="1"/>
      <w:marLeft w:val="0"/>
      <w:marRight w:val="0"/>
      <w:marTop w:val="0"/>
      <w:marBottom w:val="0"/>
      <w:divBdr>
        <w:top w:val="none" w:sz="0" w:space="0" w:color="auto"/>
        <w:left w:val="none" w:sz="0" w:space="0" w:color="auto"/>
        <w:bottom w:val="none" w:sz="0" w:space="0" w:color="auto"/>
        <w:right w:val="none" w:sz="0" w:space="0" w:color="auto"/>
      </w:divBdr>
    </w:div>
    <w:div w:id="189757428">
      <w:bodyDiv w:val="1"/>
      <w:marLeft w:val="0"/>
      <w:marRight w:val="0"/>
      <w:marTop w:val="0"/>
      <w:marBottom w:val="0"/>
      <w:divBdr>
        <w:top w:val="none" w:sz="0" w:space="0" w:color="auto"/>
        <w:left w:val="none" w:sz="0" w:space="0" w:color="auto"/>
        <w:bottom w:val="none" w:sz="0" w:space="0" w:color="auto"/>
        <w:right w:val="none" w:sz="0" w:space="0" w:color="auto"/>
      </w:divBdr>
    </w:div>
    <w:div w:id="190458116">
      <w:bodyDiv w:val="1"/>
      <w:marLeft w:val="0"/>
      <w:marRight w:val="0"/>
      <w:marTop w:val="0"/>
      <w:marBottom w:val="0"/>
      <w:divBdr>
        <w:top w:val="none" w:sz="0" w:space="0" w:color="auto"/>
        <w:left w:val="none" w:sz="0" w:space="0" w:color="auto"/>
        <w:bottom w:val="none" w:sz="0" w:space="0" w:color="auto"/>
        <w:right w:val="none" w:sz="0" w:space="0" w:color="auto"/>
      </w:divBdr>
    </w:div>
    <w:div w:id="220679892">
      <w:bodyDiv w:val="1"/>
      <w:marLeft w:val="0"/>
      <w:marRight w:val="0"/>
      <w:marTop w:val="0"/>
      <w:marBottom w:val="0"/>
      <w:divBdr>
        <w:top w:val="none" w:sz="0" w:space="0" w:color="auto"/>
        <w:left w:val="none" w:sz="0" w:space="0" w:color="auto"/>
        <w:bottom w:val="none" w:sz="0" w:space="0" w:color="auto"/>
        <w:right w:val="none" w:sz="0" w:space="0" w:color="auto"/>
      </w:divBdr>
    </w:div>
    <w:div w:id="227158157">
      <w:bodyDiv w:val="1"/>
      <w:marLeft w:val="0"/>
      <w:marRight w:val="0"/>
      <w:marTop w:val="0"/>
      <w:marBottom w:val="0"/>
      <w:divBdr>
        <w:top w:val="none" w:sz="0" w:space="0" w:color="auto"/>
        <w:left w:val="none" w:sz="0" w:space="0" w:color="auto"/>
        <w:bottom w:val="none" w:sz="0" w:space="0" w:color="auto"/>
        <w:right w:val="none" w:sz="0" w:space="0" w:color="auto"/>
      </w:divBdr>
    </w:div>
    <w:div w:id="232935861">
      <w:bodyDiv w:val="1"/>
      <w:marLeft w:val="0"/>
      <w:marRight w:val="0"/>
      <w:marTop w:val="0"/>
      <w:marBottom w:val="0"/>
      <w:divBdr>
        <w:top w:val="none" w:sz="0" w:space="0" w:color="auto"/>
        <w:left w:val="none" w:sz="0" w:space="0" w:color="auto"/>
        <w:bottom w:val="none" w:sz="0" w:space="0" w:color="auto"/>
        <w:right w:val="none" w:sz="0" w:space="0" w:color="auto"/>
      </w:divBdr>
    </w:div>
    <w:div w:id="260528390">
      <w:bodyDiv w:val="1"/>
      <w:marLeft w:val="0"/>
      <w:marRight w:val="0"/>
      <w:marTop w:val="0"/>
      <w:marBottom w:val="0"/>
      <w:divBdr>
        <w:top w:val="none" w:sz="0" w:space="0" w:color="auto"/>
        <w:left w:val="none" w:sz="0" w:space="0" w:color="auto"/>
        <w:bottom w:val="none" w:sz="0" w:space="0" w:color="auto"/>
        <w:right w:val="none" w:sz="0" w:space="0" w:color="auto"/>
      </w:divBdr>
    </w:div>
    <w:div w:id="273942635">
      <w:bodyDiv w:val="1"/>
      <w:marLeft w:val="0"/>
      <w:marRight w:val="0"/>
      <w:marTop w:val="0"/>
      <w:marBottom w:val="0"/>
      <w:divBdr>
        <w:top w:val="none" w:sz="0" w:space="0" w:color="auto"/>
        <w:left w:val="none" w:sz="0" w:space="0" w:color="auto"/>
        <w:bottom w:val="none" w:sz="0" w:space="0" w:color="auto"/>
        <w:right w:val="none" w:sz="0" w:space="0" w:color="auto"/>
      </w:divBdr>
    </w:div>
    <w:div w:id="283268139">
      <w:bodyDiv w:val="1"/>
      <w:marLeft w:val="0"/>
      <w:marRight w:val="0"/>
      <w:marTop w:val="0"/>
      <w:marBottom w:val="0"/>
      <w:divBdr>
        <w:top w:val="none" w:sz="0" w:space="0" w:color="auto"/>
        <w:left w:val="none" w:sz="0" w:space="0" w:color="auto"/>
        <w:bottom w:val="none" w:sz="0" w:space="0" w:color="auto"/>
        <w:right w:val="none" w:sz="0" w:space="0" w:color="auto"/>
      </w:divBdr>
    </w:div>
    <w:div w:id="300186968">
      <w:bodyDiv w:val="1"/>
      <w:marLeft w:val="0"/>
      <w:marRight w:val="0"/>
      <w:marTop w:val="0"/>
      <w:marBottom w:val="0"/>
      <w:divBdr>
        <w:top w:val="none" w:sz="0" w:space="0" w:color="auto"/>
        <w:left w:val="none" w:sz="0" w:space="0" w:color="auto"/>
        <w:bottom w:val="none" w:sz="0" w:space="0" w:color="auto"/>
        <w:right w:val="none" w:sz="0" w:space="0" w:color="auto"/>
      </w:divBdr>
    </w:div>
    <w:div w:id="302008912">
      <w:bodyDiv w:val="1"/>
      <w:marLeft w:val="0"/>
      <w:marRight w:val="0"/>
      <w:marTop w:val="0"/>
      <w:marBottom w:val="0"/>
      <w:divBdr>
        <w:top w:val="none" w:sz="0" w:space="0" w:color="auto"/>
        <w:left w:val="none" w:sz="0" w:space="0" w:color="auto"/>
        <w:bottom w:val="none" w:sz="0" w:space="0" w:color="auto"/>
        <w:right w:val="none" w:sz="0" w:space="0" w:color="auto"/>
      </w:divBdr>
    </w:div>
    <w:div w:id="302782826">
      <w:bodyDiv w:val="1"/>
      <w:marLeft w:val="0"/>
      <w:marRight w:val="0"/>
      <w:marTop w:val="0"/>
      <w:marBottom w:val="0"/>
      <w:divBdr>
        <w:top w:val="none" w:sz="0" w:space="0" w:color="auto"/>
        <w:left w:val="none" w:sz="0" w:space="0" w:color="auto"/>
        <w:bottom w:val="none" w:sz="0" w:space="0" w:color="auto"/>
        <w:right w:val="none" w:sz="0" w:space="0" w:color="auto"/>
      </w:divBdr>
    </w:div>
    <w:div w:id="316418739">
      <w:bodyDiv w:val="1"/>
      <w:marLeft w:val="0"/>
      <w:marRight w:val="0"/>
      <w:marTop w:val="0"/>
      <w:marBottom w:val="0"/>
      <w:divBdr>
        <w:top w:val="none" w:sz="0" w:space="0" w:color="auto"/>
        <w:left w:val="none" w:sz="0" w:space="0" w:color="auto"/>
        <w:bottom w:val="none" w:sz="0" w:space="0" w:color="auto"/>
        <w:right w:val="none" w:sz="0" w:space="0" w:color="auto"/>
      </w:divBdr>
    </w:div>
    <w:div w:id="328294419">
      <w:bodyDiv w:val="1"/>
      <w:marLeft w:val="0"/>
      <w:marRight w:val="0"/>
      <w:marTop w:val="0"/>
      <w:marBottom w:val="0"/>
      <w:divBdr>
        <w:top w:val="none" w:sz="0" w:space="0" w:color="auto"/>
        <w:left w:val="none" w:sz="0" w:space="0" w:color="auto"/>
        <w:bottom w:val="none" w:sz="0" w:space="0" w:color="auto"/>
        <w:right w:val="none" w:sz="0" w:space="0" w:color="auto"/>
      </w:divBdr>
    </w:div>
    <w:div w:id="336806249">
      <w:bodyDiv w:val="1"/>
      <w:marLeft w:val="0"/>
      <w:marRight w:val="0"/>
      <w:marTop w:val="0"/>
      <w:marBottom w:val="0"/>
      <w:divBdr>
        <w:top w:val="none" w:sz="0" w:space="0" w:color="auto"/>
        <w:left w:val="none" w:sz="0" w:space="0" w:color="auto"/>
        <w:bottom w:val="none" w:sz="0" w:space="0" w:color="auto"/>
        <w:right w:val="none" w:sz="0" w:space="0" w:color="auto"/>
      </w:divBdr>
    </w:div>
    <w:div w:id="337973680">
      <w:bodyDiv w:val="1"/>
      <w:marLeft w:val="0"/>
      <w:marRight w:val="0"/>
      <w:marTop w:val="0"/>
      <w:marBottom w:val="0"/>
      <w:divBdr>
        <w:top w:val="none" w:sz="0" w:space="0" w:color="auto"/>
        <w:left w:val="none" w:sz="0" w:space="0" w:color="auto"/>
        <w:bottom w:val="none" w:sz="0" w:space="0" w:color="auto"/>
        <w:right w:val="none" w:sz="0" w:space="0" w:color="auto"/>
      </w:divBdr>
    </w:div>
    <w:div w:id="377628243">
      <w:bodyDiv w:val="1"/>
      <w:marLeft w:val="0"/>
      <w:marRight w:val="0"/>
      <w:marTop w:val="0"/>
      <w:marBottom w:val="0"/>
      <w:divBdr>
        <w:top w:val="none" w:sz="0" w:space="0" w:color="auto"/>
        <w:left w:val="none" w:sz="0" w:space="0" w:color="auto"/>
        <w:bottom w:val="none" w:sz="0" w:space="0" w:color="auto"/>
        <w:right w:val="none" w:sz="0" w:space="0" w:color="auto"/>
      </w:divBdr>
    </w:div>
    <w:div w:id="384841854">
      <w:bodyDiv w:val="1"/>
      <w:marLeft w:val="0"/>
      <w:marRight w:val="0"/>
      <w:marTop w:val="0"/>
      <w:marBottom w:val="0"/>
      <w:divBdr>
        <w:top w:val="none" w:sz="0" w:space="0" w:color="auto"/>
        <w:left w:val="none" w:sz="0" w:space="0" w:color="auto"/>
        <w:bottom w:val="none" w:sz="0" w:space="0" w:color="auto"/>
        <w:right w:val="none" w:sz="0" w:space="0" w:color="auto"/>
      </w:divBdr>
    </w:div>
    <w:div w:id="406073856">
      <w:bodyDiv w:val="1"/>
      <w:marLeft w:val="0"/>
      <w:marRight w:val="0"/>
      <w:marTop w:val="0"/>
      <w:marBottom w:val="0"/>
      <w:divBdr>
        <w:top w:val="none" w:sz="0" w:space="0" w:color="auto"/>
        <w:left w:val="none" w:sz="0" w:space="0" w:color="auto"/>
        <w:bottom w:val="none" w:sz="0" w:space="0" w:color="auto"/>
        <w:right w:val="none" w:sz="0" w:space="0" w:color="auto"/>
      </w:divBdr>
    </w:div>
    <w:div w:id="414939315">
      <w:bodyDiv w:val="1"/>
      <w:marLeft w:val="0"/>
      <w:marRight w:val="0"/>
      <w:marTop w:val="0"/>
      <w:marBottom w:val="0"/>
      <w:divBdr>
        <w:top w:val="none" w:sz="0" w:space="0" w:color="auto"/>
        <w:left w:val="none" w:sz="0" w:space="0" w:color="auto"/>
        <w:bottom w:val="none" w:sz="0" w:space="0" w:color="auto"/>
        <w:right w:val="none" w:sz="0" w:space="0" w:color="auto"/>
      </w:divBdr>
    </w:div>
    <w:div w:id="428236729">
      <w:bodyDiv w:val="1"/>
      <w:marLeft w:val="0"/>
      <w:marRight w:val="0"/>
      <w:marTop w:val="0"/>
      <w:marBottom w:val="0"/>
      <w:divBdr>
        <w:top w:val="none" w:sz="0" w:space="0" w:color="auto"/>
        <w:left w:val="none" w:sz="0" w:space="0" w:color="auto"/>
        <w:bottom w:val="none" w:sz="0" w:space="0" w:color="auto"/>
        <w:right w:val="none" w:sz="0" w:space="0" w:color="auto"/>
      </w:divBdr>
    </w:div>
    <w:div w:id="468135692">
      <w:bodyDiv w:val="1"/>
      <w:marLeft w:val="0"/>
      <w:marRight w:val="0"/>
      <w:marTop w:val="0"/>
      <w:marBottom w:val="0"/>
      <w:divBdr>
        <w:top w:val="none" w:sz="0" w:space="0" w:color="auto"/>
        <w:left w:val="none" w:sz="0" w:space="0" w:color="auto"/>
        <w:bottom w:val="none" w:sz="0" w:space="0" w:color="auto"/>
        <w:right w:val="none" w:sz="0" w:space="0" w:color="auto"/>
      </w:divBdr>
    </w:div>
    <w:div w:id="483132500">
      <w:bodyDiv w:val="1"/>
      <w:marLeft w:val="0"/>
      <w:marRight w:val="0"/>
      <w:marTop w:val="0"/>
      <w:marBottom w:val="0"/>
      <w:divBdr>
        <w:top w:val="none" w:sz="0" w:space="0" w:color="auto"/>
        <w:left w:val="none" w:sz="0" w:space="0" w:color="auto"/>
        <w:bottom w:val="none" w:sz="0" w:space="0" w:color="auto"/>
        <w:right w:val="none" w:sz="0" w:space="0" w:color="auto"/>
      </w:divBdr>
    </w:div>
    <w:div w:id="498885232">
      <w:bodyDiv w:val="1"/>
      <w:marLeft w:val="0"/>
      <w:marRight w:val="0"/>
      <w:marTop w:val="0"/>
      <w:marBottom w:val="0"/>
      <w:divBdr>
        <w:top w:val="none" w:sz="0" w:space="0" w:color="auto"/>
        <w:left w:val="none" w:sz="0" w:space="0" w:color="auto"/>
        <w:bottom w:val="none" w:sz="0" w:space="0" w:color="auto"/>
        <w:right w:val="none" w:sz="0" w:space="0" w:color="auto"/>
      </w:divBdr>
    </w:div>
    <w:div w:id="525413196">
      <w:bodyDiv w:val="1"/>
      <w:marLeft w:val="0"/>
      <w:marRight w:val="0"/>
      <w:marTop w:val="0"/>
      <w:marBottom w:val="0"/>
      <w:divBdr>
        <w:top w:val="none" w:sz="0" w:space="0" w:color="auto"/>
        <w:left w:val="none" w:sz="0" w:space="0" w:color="auto"/>
        <w:bottom w:val="none" w:sz="0" w:space="0" w:color="auto"/>
        <w:right w:val="none" w:sz="0" w:space="0" w:color="auto"/>
      </w:divBdr>
    </w:div>
    <w:div w:id="529732770">
      <w:bodyDiv w:val="1"/>
      <w:marLeft w:val="0"/>
      <w:marRight w:val="0"/>
      <w:marTop w:val="0"/>
      <w:marBottom w:val="0"/>
      <w:divBdr>
        <w:top w:val="none" w:sz="0" w:space="0" w:color="auto"/>
        <w:left w:val="none" w:sz="0" w:space="0" w:color="auto"/>
        <w:bottom w:val="none" w:sz="0" w:space="0" w:color="auto"/>
        <w:right w:val="none" w:sz="0" w:space="0" w:color="auto"/>
      </w:divBdr>
    </w:div>
    <w:div w:id="534855216">
      <w:bodyDiv w:val="1"/>
      <w:marLeft w:val="0"/>
      <w:marRight w:val="0"/>
      <w:marTop w:val="0"/>
      <w:marBottom w:val="0"/>
      <w:divBdr>
        <w:top w:val="none" w:sz="0" w:space="0" w:color="auto"/>
        <w:left w:val="none" w:sz="0" w:space="0" w:color="auto"/>
        <w:bottom w:val="none" w:sz="0" w:space="0" w:color="auto"/>
        <w:right w:val="none" w:sz="0" w:space="0" w:color="auto"/>
      </w:divBdr>
    </w:div>
    <w:div w:id="551431059">
      <w:bodyDiv w:val="1"/>
      <w:marLeft w:val="0"/>
      <w:marRight w:val="0"/>
      <w:marTop w:val="0"/>
      <w:marBottom w:val="0"/>
      <w:divBdr>
        <w:top w:val="none" w:sz="0" w:space="0" w:color="auto"/>
        <w:left w:val="none" w:sz="0" w:space="0" w:color="auto"/>
        <w:bottom w:val="none" w:sz="0" w:space="0" w:color="auto"/>
        <w:right w:val="none" w:sz="0" w:space="0" w:color="auto"/>
      </w:divBdr>
    </w:div>
    <w:div w:id="562958098">
      <w:bodyDiv w:val="1"/>
      <w:marLeft w:val="0"/>
      <w:marRight w:val="0"/>
      <w:marTop w:val="0"/>
      <w:marBottom w:val="0"/>
      <w:divBdr>
        <w:top w:val="none" w:sz="0" w:space="0" w:color="auto"/>
        <w:left w:val="none" w:sz="0" w:space="0" w:color="auto"/>
        <w:bottom w:val="none" w:sz="0" w:space="0" w:color="auto"/>
        <w:right w:val="none" w:sz="0" w:space="0" w:color="auto"/>
      </w:divBdr>
    </w:div>
    <w:div w:id="568200278">
      <w:bodyDiv w:val="1"/>
      <w:marLeft w:val="0"/>
      <w:marRight w:val="0"/>
      <w:marTop w:val="0"/>
      <w:marBottom w:val="0"/>
      <w:divBdr>
        <w:top w:val="none" w:sz="0" w:space="0" w:color="auto"/>
        <w:left w:val="none" w:sz="0" w:space="0" w:color="auto"/>
        <w:bottom w:val="none" w:sz="0" w:space="0" w:color="auto"/>
        <w:right w:val="none" w:sz="0" w:space="0" w:color="auto"/>
      </w:divBdr>
    </w:div>
    <w:div w:id="572201940">
      <w:bodyDiv w:val="1"/>
      <w:marLeft w:val="0"/>
      <w:marRight w:val="0"/>
      <w:marTop w:val="0"/>
      <w:marBottom w:val="0"/>
      <w:divBdr>
        <w:top w:val="none" w:sz="0" w:space="0" w:color="auto"/>
        <w:left w:val="none" w:sz="0" w:space="0" w:color="auto"/>
        <w:bottom w:val="none" w:sz="0" w:space="0" w:color="auto"/>
        <w:right w:val="none" w:sz="0" w:space="0" w:color="auto"/>
      </w:divBdr>
    </w:div>
    <w:div w:id="578170625">
      <w:bodyDiv w:val="1"/>
      <w:marLeft w:val="0"/>
      <w:marRight w:val="0"/>
      <w:marTop w:val="0"/>
      <w:marBottom w:val="0"/>
      <w:divBdr>
        <w:top w:val="none" w:sz="0" w:space="0" w:color="auto"/>
        <w:left w:val="none" w:sz="0" w:space="0" w:color="auto"/>
        <w:bottom w:val="none" w:sz="0" w:space="0" w:color="auto"/>
        <w:right w:val="none" w:sz="0" w:space="0" w:color="auto"/>
      </w:divBdr>
    </w:div>
    <w:div w:id="630985170">
      <w:bodyDiv w:val="1"/>
      <w:marLeft w:val="0"/>
      <w:marRight w:val="0"/>
      <w:marTop w:val="0"/>
      <w:marBottom w:val="0"/>
      <w:divBdr>
        <w:top w:val="none" w:sz="0" w:space="0" w:color="auto"/>
        <w:left w:val="none" w:sz="0" w:space="0" w:color="auto"/>
        <w:bottom w:val="none" w:sz="0" w:space="0" w:color="auto"/>
        <w:right w:val="none" w:sz="0" w:space="0" w:color="auto"/>
      </w:divBdr>
    </w:div>
    <w:div w:id="651761621">
      <w:bodyDiv w:val="1"/>
      <w:marLeft w:val="0"/>
      <w:marRight w:val="0"/>
      <w:marTop w:val="0"/>
      <w:marBottom w:val="0"/>
      <w:divBdr>
        <w:top w:val="none" w:sz="0" w:space="0" w:color="auto"/>
        <w:left w:val="none" w:sz="0" w:space="0" w:color="auto"/>
        <w:bottom w:val="none" w:sz="0" w:space="0" w:color="auto"/>
        <w:right w:val="none" w:sz="0" w:space="0" w:color="auto"/>
      </w:divBdr>
    </w:div>
    <w:div w:id="659113139">
      <w:bodyDiv w:val="1"/>
      <w:marLeft w:val="0"/>
      <w:marRight w:val="0"/>
      <w:marTop w:val="0"/>
      <w:marBottom w:val="0"/>
      <w:divBdr>
        <w:top w:val="none" w:sz="0" w:space="0" w:color="auto"/>
        <w:left w:val="none" w:sz="0" w:space="0" w:color="auto"/>
        <w:bottom w:val="none" w:sz="0" w:space="0" w:color="auto"/>
        <w:right w:val="none" w:sz="0" w:space="0" w:color="auto"/>
      </w:divBdr>
    </w:div>
    <w:div w:id="674963529">
      <w:bodyDiv w:val="1"/>
      <w:marLeft w:val="0"/>
      <w:marRight w:val="0"/>
      <w:marTop w:val="0"/>
      <w:marBottom w:val="0"/>
      <w:divBdr>
        <w:top w:val="none" w:sz="0" w:space="0" w:color="auto"/>
        <w:left w:val="none" w:sz="0" w:space="0" w:color="auto"/>
        <w:bottom w:val="none" w:sz="0" w:space="0" w:color="auto"/>
        <w:right w:val="none" w:sz="0" w:space="0" w:color="auto"/>
      </w:divBdr>
    </w:div>
    <w:div w:id="694311012">
      <w:bodyDiv w:val="1"/>
      <w:marLeft w:val="0"/>
      <w:marRight w:val="0"/>
      <w:marTop w:val="0"/>
      <w:marBottom w:val="0"/>
      <w:divBdr>
        <w:top w:val="none" w:sz="0" w:space="0" w:color="auto"/>
        <w:left w:val="none" w:sz="0" w:space="0" w:color="auto"/>
        <w:bottom w:val="none" w:sz="0" w:space="0" w:color="auto"/>
        <w:right w:val="none" w:sz="0" w:space="0" w:color="auto"/>
      </w:divBdr>
    </w:div>
    <w:div w:id="694890093">
      <w:bodyDiv w:val="1"/>
      <w:marLeft w:val="0"/>
      <w:marRight w:val="0"/>
      <w:marTop w:val="0"/>
      <w:marBottom w:val="0"/>
      <w:divBdr>
        <w:top w:val="none" w:sz="0" w:space="0" w:color="auto"/>
        <w:left w:val="none" w:sz="0" w:space="0" w:color="auto"/>
        <w:bottom w:val="none" w:sz="0" w:space="0" w:color="auto"/>
        <w:right w:val="none" w:sz="0" w:space="0" w:color="auto"/>
      </w:divBdr>
    </w:div>
    <w:div w:id="705450752">
      <w:bodyDiv w:val="1"/>
      <w:marLeft w:val="0"/>
      <w:marRight w:val="0"/>
      <w:marTop w:val="0"/>
      <w:marBottom w:val="0"/>
      <w:divBdr>
        <w:top w:val="none" w:sz="0" w:space="0" w:color="auto"/>
        <w:left w:val="none" w:sz="0" w:space="0" w:color="auto"/>
        <w:bottom w:val="none" w:sz="0" w:space="0" w:color="auto"/>
        <w:right w:val="none" w:sz="0" w:space="0" w:color="auto"/>
      </w:divBdr>
    </w:div>
    <w:div w:id="717172004">
      <w:bodyDiv w:val="1"/>
      <w:marLeft w:val="0"/>
      <w:marRight w:val="0"/>
      <w:marTop w:val="0"/>
      <w:marBottom w:val="0"/>
      <w:divBdr>
        <w:top w:val="none" w:sz="0" w:space="0" w:color="auto"/>
        <w:left w:val="none" w:sz="0" w:space="0" w:color="auto"/>
        <w:bottom w:val="none" w:sz="0" w:space="0" w:color="auto"/>
        <w:right w:val="none" w:sz="0" w:space="0" w:color="auto"/>
      </w:divBdr>
    </w:div>
    <w:div w:id="733427829">
      <w:bodyDiv w:val="1"/>
      <w:marLeft w:val="0"/>
      <w:marRight w:val="0"/>
      <w:marTop w:val="0"/>
      <w:marBottom w:val="0"/>
      <w:divBdr>
        <w:top w:val="none" w:sz="0" w:space="0" w:color="auto"/>
        <w:left w:val="none" w:sz="0" w:space="0" w:color="auto"/>
        <w:bottom w:val="none" w:sz="0" w:space="0" w:color="auto"/>
        <w:right w:val="none" w:sz="0" w:space="0" w:color="auto"/>
      </w:divBdr>
    </w:div>
    <w:div w:id="761682953">
      <w:bodyDiv w:val="1"/>
      <w:marLeft w:val="0"/>
      <w:marRight w:val="0"/>
      <w:marTop w:val="0"/>
      <w:marBottom w:val="0"/>
      <w:divBdr>
        <w:top w:val="none" w:sz="0" w:space="0" w:color="auto"/>
        <w:left w:val="none" w:sz="0" w:space="0" w:color="auto"/>
        <w:bottom w:val="none" w:sz="0" w:space="0" w:color="auto"/>
        <w:right w:val="none" w:sz="0" w:space="0" w:color="auto"/>
      </w:divBdr>
    </w:div>
    <w:div w:id="764961374">
      <w:bodyDiv w:val="1"/>
      <w:marLeft w:val="0"/>
      <w:marRight w:val="0"/>
      <w:marTop w:val="0"/>
      <w:marBottom w:val="0"/>
      <w:divBdr>
        <w:top w:val="none" w:sz="0" w:space="0" w:color="auto"/>
        <w:left w:val="none" w:sz="0" w:space="0" w:color="auto"/>
        <w:bottom w:val="none" w:sz="0" w:space="0" w:color="auto"/>
        <w:right w:val="none" w:sz="0" w:space="0" w:color="auto"/>
      </w:divBdr>
    </w:div>
    <w:div w:id="765813168">
      <w:bodyDiv w:val="1"/>
      <w:marLeft w:val="0"/>
      <w:marRight w:val="0"/>
      <w:marTop w:val="0"/>
      <w:marBottom w:val="0"/>
      <w:divBdr>
        <w:top w:val="none" w:sz="0" w:space="0" w:color="auto"/>
        <w:left w:val="none" w:sz="0" w:space="0" w:color="auto"/>
        <w:bottom w:val="none" w:sz="0" w:space="0" w:color="auto"/>
        <w:right w:val="none" w:sz="0" w:space="0" w:color="auto"/>
      </w:divBdr>
    </w:div>
    <w:div w:id="773018216">
      <w:bodyDiv w:val="1"/>
      <w:marLeft w:val="0"/>
      <w:marRight w:val="0"/>
      <w:marTop w:val="0"/>
      <w:marBottom w:val="0"/>
      <w:divBdr>
        <w:top w:val="none" w:sz="0" w:space="0" w:color="auto"/>
        <w:left w:val="none" w:sz="0" w:space="0" w:color="auto"/>
        <w:bottom w:val="none" w:sz="0" w:space="0" w:color="auto"/>
        <w:right w:val="none" w:sz="0" w:space="0" w:color="auto"/>
      </w:divBdr>
    </w:div>
    <w:div w:id="780103543">
      <w:bodyDiv w:val="1"/>
      <w:marLeft w:val="0"/>
      <w:marRight w:val="0"/>
      <w:marTop w:val="0"/>
      <w:marBottom w:val="0"/>
      <w:divBdr>
        <w:top w:val="none" w:sz="0" w:space="0" w:color="auto"/>
        <w:left w:val="none" w:sz="0" w:space="0" w:color="auto"/>
        <w:bottom w:val="none" w:sz="0" w:space="0" w:color="auto"/>
        <w:right w:val="none" w:sz="0" w:space="0" w:color="auto"/>
      </w:divBdr>
    </w:div>
    <w:div w:id="786706167">
      <w:bodyDiv w:val="1"/>
      <w:marLeft w:val="0"/>
      <w:marRight w:val="0"/>
      <w:marTop w:val="0"/>
      <w:marBottom w:val="0"/>
      <w:divBdr>
        <w:top w:val="none" w:sz="0" w:space="0" w:color="auto"/>
        <w:left w:val="none" w:sz="0" w:space="0" w:color="auto"/>
        <w:bottom w:val="none" w:sz="0" w:space="0" w:color="auto"/>
        <w:right w:val="none" w:sz="0" w:space="0" w:color="auto"/>
      </w:divBdr>
    </w:div>
    <w:div w:id="793980194">
      <w:bodyDiv w:val="1"/>
      <w:marLeft w:val="0"/>
      <w:marRight w:val="0"/>
      <w:marTop w:val="0"/>
      <w:marBottom w:val="0"/>
      <w:divBdr>
        <w:top w:val="none" w:sz="0" w:space="0" w:color="auto"/>
        <w:left w:val="none" w:sz="0" w:space="0" w:color="auto"/>
        <w:bottom w:val="none" w:sz="0" w:space="0" w:color="auto"/>
        <w:right w:val="none" w:sz="0" w:space="0" w:color="auto"/>
      </w:divBdr>
    </w:div>
    <w:div w:id="794446084">
      <w:bodyDiv w:val="1"/>
      <w:marLeft w:val="0"/>
      <w:marRight w:val="0"/>
      <w:marTop w:val="0"/>
      <w:marBottom w:val="0"/>
      <w:divBdr>
        <w:top w:val="none" w:sz="0" w:space="0" w:color="auto"/>
        <w:left w:val="none" w:sz="0" w:space="0" w:color="auto"/>
        <w:bottom w:val="none" w:sz="0" w:space="0" w:color="auto"/>
        <w:right w:val="none" w:sz="0" w:space="0" w:color="auto"/>
      </w:divBdr>
    </w:div>
    <w:div w:id="796410525">
      <w:bodyDiv w:val="1"/>
      <w:marLeft w:val="0"/>
      <w:marRight w:val="0"/>
      <w:marTop w:val="0"/>
      <w:marBottom w:val="0"/>
      <w:divBdr>
        <w:top w:val="none" w:sz="0" w:space="0" w:color="auto"/>
        <w:left w:val="none" w:sz="0" w:space="0" w:color="auto"/>
        <w:bottom w:val="none" w:sz="0" w:space="0" w:color="auto"/>
        <w:right w:val="none" w:sz="0" w:space="0" w:color="auto"/>
      </w:divBdr>
    </w:div>
    <w:div w:id="802193298">
      <w:bodyDiv w:val="1"/>
      <w:marLeft w:val="0"/>
      <w:marRight w:val="0"/>
      <w:marTop w:val="0"/>
      <w:marBottom w:val="0"/>
      <w:divBdr>
        <w:top w:val="none" w:sz="0" w:space="0" w:color="auto"/>
        <w:left w:val="none" w:sz="0" w:space="0" w:color="auto"/>
        <w:bottom w:val="none" w:sz="0" w:space="0" w:color="auto"/>
        <w:right w:val="none" w:sz="0" w:space="0" w:color="auto"/>
      </w:divBdr>
    </w:div>
    <w:div w:id="891117241">
      <w:bodyDiv w:val="1"/>
      <w:marLeft w:val="0"/>
      <w:marRight w:val="0"/>
      <w:marTop w:val="0"/>
      <w:marBottom w:val="0"/>
      <w:divBdr>
        <w:top w:val="none" w:sz="0" w:space="0" w:color="auto"/>
        <w:left w:val="none" w:sz="0" w:space="0" w:color="auto"/>
        <w:bottom w:val="none" w:sz="0" w:space="0" w:color="auto"/>
        <w:right w:val="none" w:sz="0" w:space="0" w:color="auto"/>
      </w:divBdr>
    </w:div>
    <w:div w:id="900793697">
      <w:bodyDiv w:val="1"/>
      <w:marLeft w:val="0"/>
      <w:marRight w:val="0"/>
      <w:marTop w:val="0"/>
      <w:marBottom w:val="0"/>
      <w:divBdr>
        <w:top w:val="none" w:sz="0" w:space="0" w:color="auto"/>
        <w:left w:val="none" w:sz="0" w:space="0" w:color="auto"/>
        <w:bottom w:val="none" w:sz="0" w:space="0" w:color="auto"/>
        <w:right w:val="none" w:sz="0" w:space="0" w:color="auto"/>
      </w:divBdr>
    </w:div>
    <w:div w:id="931282143">
      <w:bodyDiv w:val="1"/>
      <w:marLeft w:val="0"/>
      <w:marRight w:val="0"/>
      <w:marTop w:val="0"/>
      <w:marBottom w:val="0"/>
      <w:divBdr>
        <w:top w:val="none" w:sz="0" w:space="0" w:color="auto"/>
        <w:left w:val="none" w:sz="0" w:space="0" w:color="auto"/>
        <w:bottom w:val="none" w:sz="0" w:space="0" w:color="auto"/>
        <w:right w:val="none" w:sz="0" w:space="0" w:color="auto"/>
      </w:divBdr>
    </w:div>
    <w:div w:id="949816621">
      <w:bodyDiv w:val="1"/>
      <w:marLeft w:val="0"/>
      <w:marRight w:val="0"/>
      <w:marTop w:val="0"/>
      <w:marBottom w:val="0"/>
      <w:divBdr>
        <w:top w:val="none" w:sz="0" w:space="0" w:color="auto"/>
        <w:left w:val="none" w:sz="0" w:space="0" w:color="auto"/>
        <w:bottom w:val="none" w:sz="0" w:space="0" w:color="auto"/>
        <w:right w:val="none" w:sz="0" w:space="0" w:color="auto"/>
      </w:divBdr>
    </w:div>
    <w:div w:id="952634000">
      <w:bodyDiv w:val="1"/>
      <w:marLeft w:val="0"/>
      <w:marRight w:val="0"/>
      <w:marTop w:val="0"/>
      <w:marBottom w:val="0"/>
      <w:divBdr>
        <w:top w:val="none" w:sz="0" w:space="0" w:color="auto"/>
        <w:left w:val="none" w:sz="0" w:space="0" w:color="auto"/>
        <w:bottom w:val="none" w:sz="0" w:space="0" w:color="auto"/>
        <w:right w:val="none" w:sz="0" w:space="0" w:color="auto"/>
      </w:divBdr>
    </w:div>
    <w:div w:id="965701889">
      <w:bodyDiv w:val="1"/>
      <w:marLeft w:val="0"/>
      <w:marRight w:val="0"/>
      <w:marTop w:val="0"/>
      <w:marBottom w:val="0"/>
      <w:divBdr>
        <w:top w:val="none" w:sz="0" w:space="0" w:color="auto"/>
        <w:left w:val="none" w:sz="0" w:space="0" w:color="auto"/>
        <w:bottom w:val="none" w:sz="0" w:space="0" w:color="auto"/>
        <w:right w:val="none" w:sz="0" w:space="0" w:color="auto"/>
      </w:divBdr>
    </w:div>
    <w:div w:id="1000818072">
      <w:bodyDiv w:val="1"/>
      <w:marLeft w:val="0"/>
      <w:marRight w:val="0"/>
      <w:marTop w:val="0"/>
      <w:marBottom w:val="0"/>
      <w:divBdr>
        <w:top w:val="none" w:sz="0" w:space="0" w:color="auto"/>
        <w:left w:val="none" w:sz="0" w:space="0" w:color="auto"/>
        <w:bottom w:val="none" w:sz="0" w:space="0" w:color="auto"/>
        <w:right w:val="none" w:sz="0" w:space="0" w:color="auto"/>
      </w:divBdr>
    </w:div>
    <w:div w:id="1076904594">
      <w:bodyDiv w:val="1"/>
      <w:marLeft w:val="0"/>
      <w:marRight w:val="0"/>
      <w:marTop w:val="0"/>
      <w:marBottom w:val="0"/>
      <w:divBdr>
        <w:top w:val="none" w:sz="0" w:space="0" w:color="auto"/>
        <w:left w:val="none" w:sz="0" w:space="0" w:color="auto"/>
        <w:bottom w:val="none" w:sz="0" w:space="0" w:color="auto"/>
        <w:right w:val="none" w:sz="0" w:space="0" w:color="auto"/>
      </w:divBdr>
    </w:div>
    <w:div w:id="1087114707">
      <w:bodyDiv w:val="1"/>
      <w:marLeft w:val="0"/>
      <w:marRight w:val="0"/>
      <w:marTop w:val="0"/>
      <w:marBottom w:val="0"/>
      <w:divBdr>
        <w:top w:val="none" w:sz="0" w:space="0" w:color="auto"/>
        <w:left w:val="none" w:sz="0" w:space="0" w:color="auto"/>
        <w:bottom w:val="none" w:sz="0" w:space="0" w:color="auto"/>
        <w:right w:val="none" w:sz="0" w:space="0" w:color="auto"/>
      </w:divBdr>
    </w:div>
    <w:div w:id="1102609070">
      <w:bodyDiv w:val="1"/>
      <w:marLeft w:val="0"/>
      <w:marRight w:val="0"/>
      <w:marTop w:val="0"/>
      <w:marBottom w:val="0"/>
      <w:divBdr>
        <w:top w:val="none" w:sz="0" w:space="0" w:color="auto"/>
        <w:left w:val="none" w:sz="0" w:space="0" w:color="auto"/>
        <w:bottom w:val="none" w:sz="0" w:space="0" w:color="auto"/>
        <w:right w:val="none" w:sz="0" w:space="0" w:color="auto"/>
      </w:divBdr>
    </w:div>
    <w:div w:id="1135831762">
      <w:bodyDiv w:val="1"/>
      <w:marLeft w:val="0"/>
      <w:marRight w:val="0"/>
      <w:marTop w:val="0"/>
      <w:marBottom w:val="0"/>
      <w:divBdr>
        <w:top w:val="none" w:sz="0" w:space="0" w:color="auto"/>
        <w:left w:val="none" w:sz="0" w:space="0" w:color="auto"/>
        <w:bottom w:val="none" w:sz="0" w:space="0" w:color="auto"/>
        <w:right w:val="none" w:sz="0" w:space="0" w:color="auto"/>
      </w:divBdr>
    </w:div>
    <w:div w:id="1172140199">
      <w:bodyDiv w:val="1"/>
      <w:marLeft w:val="0"/>
      <w:marRight w:val="0"/>
      <w:marTop w:val="0"/>
      <w:marBottom w:val="0"/>
      <w:divBdr>
        <w:top w:val="none" w:sz="0" w:space="0" w:color="auto"/>
        <w:left w:val="none" w:sz="0" w:space="0" w:color="auto"/>
        <w:bottom w:val="none" w:sz="0" w:space="0" w:color="auto"/>
        <w:right w:val="none" w:sz="0" w:space="0" w:color="auto"/>
      </w:divBdr>
    </w:div>
    <w:div w:id="1179124999">
      <w:bodyDiv w:val="1"/>
      <w:marLeft w:val="0"/>
      <w:marRight w:val="0"/>
      <w:marTop w:val="0"/>
      <w:marBottom w:val="0"/>
      <w:divBdr>
        <w:top w:val="none" w:sz="0" w:space="0" w:color="auto"/>
        <w:left w:val="none" w:sz="0" w:space="0" w:color="auto"/>
        <w:bottom w:val="none" w:sz="0" w:space="0" w:color="auto"/>
        <w:right w:val="none" w:sz="0" w:space="0" w:color="auto"/>
      </w:divBdr>
    </w:div>
    <w:div w:id="1179201748">
      <w:bodyDiv w:val="1"/>
      <w:marLeft w:val="0"/>
      <w:marRight w:val="0"/>
      <w:marTop w:val="0"/>
      <w:marBottom w:val="0"/>
      <w:divBdr>
        <w:top w:val="none" w:sz="0" w:space="0" w:color="auto"/>
        <w:left w:val="none" w:sz="0" w:space="0" w:color="auto"/>
        <w:bottom w:val="none" w:sz="0" w:space="0" w:color="auto"/>
        <w:right w:val="none" w:sz="0" w:space="0" w:color="auto"/>
      </w:divBdr>
    </w:div>
    <w:div w:id="1185900060">
      <w:bodyDiv w:val="1"/>
      <w:marLeft w:val="0"/>
      <w:marRight w:val="0"/>
      <w:marTop w:val="0"/>
      <w:marBottom w:val="0"/>
      <w:divBdr>
        <w:top w:val="none" w:sz="0" w:space="0" w:color="auto"/>
        <w:left w:val="none" w:sz="0" w:space="0" w:color="auto"/>
        <w:bottom w:val="none" w:sz="0" w:space="0" w:color="auto"/>
        <w:right w:val="none" w:sz="0" w:space="0" w:color="auto"/>
      </w:divBdr>
    </w:div>
    <w:div w:id="1203976574">
      <w:bodyDiv w:val="1"/>
      <w:marLeft w:val="0"/>
      <w:marRight w:val="0"/>
      <w:marTop w:val="0"/>
      <w:marBottom w:val="0"/>
      <w:divBdr>
        <w:top w:val="none" w:sz="0" w:space="0" w:color="auto"/>
        <w:left w:val="none" w:sz="0" w:space="0" w:color="auto"/>
        <w:bottom w:val="none" w:sz="0" w:space="0" w:color="auto"/>
        <w:right w:val="none" w:sz="0" w:space="0" w:color="auto"/>
      </w:divBdr>
    </w:div>
    <w:div w:id="1210531690">
      <w:bodyDiv w:val="1"/>
      <w:marLeft w:val="0"/>
      <w:marRight w:val="0"/>
      <w:marTop w:val="0"/>
      <w:marBottom w:val="0"/>
      <w:divBdr>
        <w:top w:val="none" w:sz="0" w:space="0" w:color="auto"/>
        <w:left w:val="none" w:sz="0" w:space="0" w:color="auto"/>
        <w:bottom w:val="none" w:sz="0" w:space="0" w:color="auto"/>
        <w:right w:val="none" w:sz="0" w:space="0" w:color="auto"/>
      </w:divBdr>
    </w:div>
    <w:div w:id="1231378946">
      <w:bodyDiv w:val="1"/>
      <w:marLeft w:val="0"/>
      <w:marRight w:val="0"/>
      <w:marTop w:val="0"/>
      <w:marBottom w:val="0"/>
      <w:divBdr>
        <w:top w:val="none" w:sz="0" w:space="0" w:color="auto"/>
        <w:left w:val="none" w:sz="0" w:space="0" w:color="auto"/>
        <w:bottom w:val="none" w:sz="0" w:space="0" w:color="auto"/>
        <w:right w:val="none" w:sz="0" w:space="0" w:color="auto"/>
      </w:divBdr>
    </w:div>
    <w:div w:id="1250773446">
      <w:bodyDiv w:val="1"/>
      <w:marLeft w:val="0"/>
      <w:marRight w:val="0"/>
      <w:marTop w:val="0"/>
      <w:marBottom w:val="0"/>
      <w:divBdr>
        <w:top w:val="none" w:sz="0" w:space="0" w:color="auto"/>
        <w:left w:val="none" w:sz="0" w:space="0" w:color="auto"/>
        <w:bottom w:val="none" w:sz="0" w:space="0" w:color="auto"/>
        <w:right w:val="none" w:sz="0" w:space="0" w:color="auto"/>
      </w:divBdr>
    </w:div>
    <w:div w:id="1256405708">
      <w:bodyDiv w:val="1"/>
      <w:marLeft w:val="0"/>
      <w:marRight w:val="0"/>
      <w:marTop w:val="0"/>
      <w:marBottom w:val="0"/>
      <w:divBdr>
        <w:top w:val="none" w:sz="0" w:space="0" w:color="auto"/>
        <w:left w:val="none" w:sz="0" w:space="0" w:color="auto"/>
        <w:bottom w:val="none" w:sz="0" w:space="0" w:color="auto"/>
        <w:right w:val="none" w:sz="0" w:space="0" w:color="auto"/>
      </w:divBdr>
    </w:div>
    <w:div w:id="1267036010">
      <w:bodyDiv w:val="1"/>
      <w:marLeft w:val="0"/>
      <w:marRight w:val="0"/>
      <w:marTop w:val="0"/>
      <w:marBottom w:val="0"/>
      <w:divBdr>
        <w:top w:val="none" w:sz="0" w:space="0" w:color="auto"/>
        <w:left w:val="none" w:sz="0" w:space="0" w:color="auto"/>
        <w:bottom w:val="none" w:sz="0" w:space="0" w:color="auto"/>
        <w:right w:val="none" w:sz="0" w:space="0" w:color="auto"/>
      </w:divBdr>
    </w:div>
    <w:div w:id="1267691150">
      <w:bodyDiv w:val="1"/>
      <w:marLeft w:val="0"/>
      <w:marRight w:val="0"/>
      <w:marTop w:val="0"/>
      <w:marBottom w:val="0"/>
      <w:divBdr>
        <w:top w:val="none" w:sz="0" w:space="0" w:color="auto"/>
        <w:left w:val="none" w:sz="0" w:space="0" w:color="auto"/>
        <w:bottom w:val="none" w:sz="0" w:space="0" w:color="auto"/>
        <w:right w:val="none" w:sz="0" w:space="0" w:color="auto"/>
      </w:divBdr>
    </w:div>
    <w:div w:id="1281260281">
      <w:bodyDiv w:val="1"/>
      <w:marLeft w:val="0"/>
      <w:marRight w:val="0"/>
      <w:marTop w:val="0"/>
      <w:marBottom w:val="0"/>
      <w:divBdr>
        <w:top w:val="none" w:sz="0" w:space="0" w:color="auto"/>
        <w:left w:val="none" w:sz="0" w:space="0" w:color="auto"/>
        <w:bottom w:val="none" w:sz="0" w:space="0" w:color="auto"/>
        <w:right w:val="none" w:sz="0" w:space="0" w:color="auto"/>
      </w:divBdr>
    </w:div>
    <w:div w:id="1303773414">
      <w:bodyDiv w:val="1"/>
      <w:marLeft w:val="0"/>
      <w:marRight w:val="0"/>
      <w:marTop w:val="0"/>
      <w:marBottom w:val="0"/>
      <w:divBdr>
        <w:top w:val="none" w:sz="0" w:space="0" w:color="auto"/>
        <w:left w:val="none" w:sz="0" w:space="0" w:color="auto"/>
        <w:bottom w:val="none" w:sz="0" w:space="0" w:color="auto"/>
        <w:right w:val="none" w:sz="0" w:space="0" w:color="auto"/>
      </w:divBdr>
    </w:div>
    <w:div w:id="1323504652">
      <w:bodyDiv w:val="1"/>
      <w:marLeft w:val="0"/>
      <w:marRight w:val="0"/>
      <w:marTop w:val="0"/>
      <w:marBottom w:val="0"/>
      <w:divBdr>
        <w:top w:val="none" w:sz="0" w:space="0" w:color="auto"/>
        <w:left w:val="none" w:sz="0" w:space="0" w:color="auto"/>
        <w:bottom w:val="none" w:sz="0" w:space="0" w:color="auto"/>
        <w:right w:val="none" w:sz="0" w:space="0" w:color="auto"/>
      </w:divBdr>
    </w:div>
    <w:div w:id="1325861434">
      <w:bodyDiv w:val="1"/>
      <w:marLeft w:val="0"/>
      <w:marRight w:val="0"/>
      <w:marTop w:val="0"/>
      <w:marBottom w:val="0"/>
      <w:divBdr>
        <w:top w:val="none" w:sz="0" w:space="0" w:color="auto"/>
        <w:left w:val="none" w:sz="0" w:space="0" w:color="auto"/>
        <w:bottom w:val="none" w:sz="0" w:space="0" w:color="auto"/>
        <w:right w:val="none" w:sz="0" w:space="0" w:color="auto"/>
      </w:divBdr>
    </w:div>
    <w:div w:id="1376469792">
      <w:bodyDiv w:val="1"/>
      <w:marLeft w:val="0"/>
      <w:marRight w:val="0"/>
      <w:marTop w:val="0"/>
      <w:marBottom w:val="0"/>
      <w:divBdr>
        <w:top w:val="none" w:sz="0" w:space="0" w:color="auto"/>
        <w:left w:val="none" w:sz="0" w:space="0" w:color="auto"/>
        <w:bottom w:val="none" w:sz="0" w:space="0" w:color="auto"/>
        <w:right w:val="none" w:sz="0" w:space="0" w:color="auto"/>
      </w:divBdr>
    </w:div>
    <w:div w:id="1396735803">
      <w:bodyDiv w:val="1"/>
      <w:marLeft w:val="0"/>
      <w:marRight w:val="0"/>
      <w:marTop w:val="0"/>
      <w:marBottom w:val="0"/>
      <w:divBdr>
        <w:top w:val="none" w:sz="0" w:space="0" w:color="auto"/>
        <w:left w:val="none" w:sz="0" w:space="0" w:color="auto"/>
        <w:bottom w:val="none" w:sz="0" w:space="0" w:color="auto"/>
        <w:right w:val="none" w:sz="0" w:space="0" w:color="auto"/>
      </w:divBdr>
    </w:div>
    <w:div w:id="1424260527">
      <w:bodyDiv w:val="1"/>
      <w:marLeft w:val="0"/>
      <w:marRight w:val="0"/>
      <w:marTop w:val="0"/>
      <w:marBottom w:val="0"/>
      <w:divBdr>
        <w:top w:val="none" w:sz="0" w:space="0" w:color="auto"/>
        <w:left w:val="none" w:sz="0" w:space="0" w:color="auto"/>
        <w:bottom w:val="none" w:sz="0" w:space="0" w:color="auto"/>
        <w:right w:val="none" w:sz="0" w:space="0" w:color="auto"/>
      </w:divBdr>
    </w:div>
    <w:div w:id="1434667122">
      <w:bodyDiv w:val="1"/>
      <w:marLeft w:val="0"/>
      <w:marRight w:val="0"/>
      <w:marTop w:val="0"/>
      <w:marBottom w:val="0"/>
      <w:divBdr>
        <w:top w:val="none" w:sz="0" w:space="0" w:color="auto"/>
        <w:left w:val="none" w:sz="0" w:space="0" w:color="auto"/>
        <w:bottom w:val="none" w:sz="0" w:space="0" w:color="auto"/>
        <w:right w:val="none" w:sz="0" w:space="0" w:color="auto"/>
      </w:divBdr>
    </w:div>
    <w:div w:id="1442796739">
      <w:bodyDiv w:val="1"/>
      <w:marLeft w:val="0"/>
      <w:marRight w:val="0"/>
      <w:marTop w:val="0"/>
      <w:marBottom w:val="0"/>
      <w:divBdr>
        <w:top w:val="none" w:sz="0" w:space="0" w:color="auto"/>
        <w:left w:val="none" w:sz="0" w:space="0" w:color="auto"/>
        <w:bottom w:val="none" w:sz="0" w:space="0" w:color="auto"/>
        <w:right w:val="none" w:sz="0" w:space="0" w:color="auto"/>
      </w:divBdr>
    </w:div>
    <w:div w:id="1451321294">
      <w:bodyDiv w:val="1"/>
      <w:marLeft w:val="0"/>
      <w:marRight w:val="0"/>
      <w:marTop w:val="0"/>
      <w:marBottom w:val="0"/>
      <w:divBdr>
        <w:top w:val="none" w:sz="0" w:space="0" w:color="auto"/>
        <w:left w:val="none" w:sz="0" w:space="0" w:color="auto"/>
        <w:bottom w:val="none" w:sz="0" w:space="0" w:color="auto"/>
        <w:right w:val="none" w:sz="0" w:space="0" w:color="auto"/>
      </w:divBdr>
    </w:div>
    <w:div w:id="1464233481">
      <w:bodyDiv w:val="1"/>
      <w:marLeft w:val="0"/>
      <w:marRight w:val="0"/>
      <w:marTop w:val="0"/>
      <w:marBottom w:val="0"/>
      <w:divBdr>
        <w:top w:val="none" w:sz="0" w:space="0" w:color="auto"/>
        <w:left w:val="none" w:sz="0" w:space="0" w:color="auto"/>
        <w:bottom w:val="none" w:sz="0" w:space="0" w:color="auto"/>
        <w:right w:val="none" w:sz="0" w:space="0" w:color="auto"/>
      </w:divBdr>
    </w:div>
    <w:div w:id="1464343502">
      <w:bodyDiv w:val="1"/>
      <w:marLeft w:val="0"/>
      <w:marRight w:val="0"/>
      <w:marTop w:val="0"/>
      <w:marBottom w:val="0"/>
      <w:divBdr>
        <w:top w:val="none" w:sz="0" w:space="0" w:color="auto"/>
        <w:left w:val="none" w:sz="0" w:space="0" w:color="auto"/>
        <w:bottom w:val="none" w:sz="0" w:space="0" w:color="auto"/>
        <w:right w:val="none" w:sz="0" w:space="0" w:color="auto"/>
      </w:divBdr>
    </w:div>
    <w:div w:id="1476413704">
      <w:bodyDiv w:val="1"/>
      <w:marLeft w:val="0"/>
      <w:marRight w:val="0"/>
      <w:marTop w:val="0"/>
      <w:marBottom w:val="0"/>
      <w:divBdr>
        <w:top w:val="none" w:sz="0" w:space="0" w:color="auto"/>
        <w:left w:val="none" w:sz="0" w:space="0" w:color="auto"/>
        <w:bottom w:val="none" w:sz="0" w:space="0" w:color="auto"/>
        <w:right w:val="none" w:sz="0" w:space="0" w:color="auto"/>
      </w:divBdr>
    </w:div>
    <w:div w:id="1477913303">
      <w:bodyDiv w:val="1"/>
      <w:marLeft w:val="0"/>
      <w:marRight w:val="0"/>
      <w:marTop w:val="0"/>
      <w:marBottom w:val="0"/>
      <w:divBdr>
        <w:top w:val="none" w:sz="0" w:space="0" w:color="auto"/>
        <w:left w:val="none" w:sz="0" w:space="0" w:color="auto"/>
        <w:bottom w:val="none" w:sz="0" w:space="0" w:color="auto"/>
        <w:right w:val="none" w:sz="0" w:space="0" w:color="auto"/>
      </w:divBdr>
    </w:div>
    <w:div w:id="1494222078">
      <w:bodyDiv w:val="1"/>
      <w:marLeft w:val="0"/>
      <w:marRight w:val="0"/>
      <w:marTop w:val="0"/>
      <w:marBottom w:val="0"/>
      <w:divBdr>
        <w:top w:val="none" w:sz="0" w:space="0" w:color="auto"/>
        <w:left w:val="none" w:sz="0" w:space="0" w:color="auto"/>
        <w:bottom w:val="none" w:sz="0" w:space="0" w:color="auto"/>
        <w:right w:val="none" w:sz="0" w:space="0" w:color="auto"/>
      </w:divBdr>
    </w:div>
    <w:div w:id="1497837304">
      <w:bodyDiv w:val="1"/>
      <w:marLeft w:val="0"/>
      <w:marRight w:val="0"/>
      <w:marTop w:val="0"/>
      <w:marBottom w:val="0"/>
      <w:divBdr>
        <w:top w:val="none" w:sz="0" w:space="0" w:color="auto"/>
        <w:left w:val="none" w:sz="0" w:space="0" w:color="auto"/>
        <w:bottom w:val="none" w:sz="0" w:space="0" w:color="auto"/>
        <w:right w:val="none" w:sz="0" w:space="0" w:color="auto"/>
      </w:divBdr>
    </w:div>
    <w:div w:id="1504785051">
      <w:bodyDiv w:val="1"/>
      <w:marLeft w:val="0"/>
      <w:marRight w:val="0"/>
      <w:marTop w:val="0"/>
      <w:marBottom w:val="0"/>
      <w:divBdr>
        <w:top w:val="none" w:sz="0" w:space="0" w:color="auto"/>
        <w:left w:val="none" w:sz="0" w:space="0" w:color="auto"/>
        <w:bottom w:val="none" w:sz="0" w:space="0" w:color="auto"/>
        <w:right w:val="none" w:sz="0" w:space="0" w:color="auto"/>
      </w:divBdr>
    </w:div>
    <w:div w:id="1510484042">
      <w:bodyDiv w:val="1"/>
      <w:marLeft w:val="0"/>
      <w:marRight w:val="0"/>
      <w:marTop w:val="0"/>
      <w:marBottom w:val="0"/>
      <w:divBdr>
        <w:top w:val="none" w:sz="0" w:space="0" w:color="auto"/>
        <w:left w:val="none" w:sz="0" w:space="0" w:color="auto"/>
        <w:bottom w:val="none" w:sz="0" w:space="0" w:color="auto"/>
        <w:right w:val="none" w:sz="0" w:space="0" w:color="auto"/>
      </w:divBdr>
    </w:div>
    <w:div w:id="1516462049">
      <w:bodyDiv w:val="1"/>
      <w:marLeft w:val="0"/>
      <w:marRight w:val="0"/>
      <w:marTop w:val="0"/>
      <w:marBottom w:val="0"/>
      <w:divBdr>
        <w:top w:val="none" w:sz="0" w:space="0" w:color="auto"/>
        <w:left w:val="none" w:sz="0" w:space="0" w:color="auto"/>
        <w:bottom w:val="none" w:sz="0" w:space="0" w:color="auto"/>
        <w:right w:val="none" w:sz="0" w:space="0" w:color="auto"/>
      </w:divBdr>
    </w:div>
    <w:div w:id="1527255307">
      <w:bodyDiv w:val="1"/>
      <w:marLeft w:val="0"/>
      <w:marRight w:val="0"/>
      <w:marTop w:val="0"/>
      <w:marBottom w:val="0"/>
      <w:divBdr>
        <w:top w:val="none" w:sz="0" w:space="0" w:color="auto"/>
        <w:left w:val="none" w:sz="0" w:space="0" w:color="auto"/>
        <w:bottom w:val="none" w:sz="0" w:space="0" w:color="auto"/>
        <w:right w:val="none" w:sz="0" w:space="0" w:color="auto"/>
      </w:divBdr>
    </w:div>
    <w:div w:id="1530529553">
      <w:bodyDiv w:val="1"/>
      <w:marLeft w:val="0"/>
      <w:marRight w:val="0"/>
      <w:marTop w:val="0"/>
      <w:marBottom w:val="0"/>
      <w:divBdr>
        <w:top w:val="none" w:sz="0" w:space="0" w:color="auto"/>
        <w:left w:val="none" w:sz="0" w:space="0" w:color="auto"/>
        <w:bottom w:val="none" w:sz="0" w:space="0" w:color="auto"/>
        <w:right w:val="none" w:sz="0" w:space="0" w:color="auto"/>
      </w:divBdr>
    </w:div>
    <w:div w:id="1550798601">
      <w:bodyDiv w:val="1"/>
      <w:marLeft w:val="0"/>
      <w:marRight w:val="0"/>
      <w:marTop w:val="0"/>
      <w:marBottom w:val="0"/>
      <w:divBdr>
        <w:top w:val="none" w:sz="0" w:space="0" w:color="auto"/>
        <w:left w:val="none" w:sz="0" w:space="0" w:color="auto"/>
        <w:bottom w:val="none" w:sz="0" w:space="0" w:color="auto"/>
        <w:right w:val="none" w:sz="0" w:space="0" w:color="auto"/>
      </w:divBdr>
    </w:div>
    <w:div w:id="1552308946">
      <w:bodyDiv w:val="1"/>
      <w:marLeft w:val="0"/>
      <w:marRight w:val="0"/>
      <w:marTop w:val="0"/>
      <w:marBottom w:val="0"/>
      <w:divBdr>
        <w:top w:val="none" w:sz="0" w:space="0" w:color="auto"/>
        <w:left w:val="none" w:sz="0" w:space="0" w:color="auto"/>
        <w:bottom w:val="none" w:sz="0" w:space="0" w:color="auto"/>
        <w:right w:val="none" w:sz="0" w:space="0" w:color="auto"/>
      </w:divBdr>
    </w:div>
    <w:div w:id="1612585045">
      <w:bodyDiv w:val="1"/>
      <w:marLeft w:val="0"/>
      <w:marRight w:val="0"/>
      <w:marTop w:val="0"/>
      <w:marBottom w:val="0"/>
      <w:divBdr>
        <w:top w:val="none" w:sz="0" w:space="0" w:color="auto"/>
        <w:left w:val="none" w:sz="0" w:space="0" w:color="auto"/>
        <w:bottom w:val="none" w:sz="0" w:space="0" w:color="auto"/>
        <w:right w:val="none" w:sz="0" w:space="0" w:color="auto"/>
      </w:divBdr>
    </w:div>
    <w:div w:id="1612932420">
      <w:bodyDiv w:val="1"/>
      <w:marLeft w:val="0"/>
      <w:marRight w:val="0"/>
      <w:marTop w:val="0"/>
      <w:marBottom w:val="0"/>
      <w:divBdr>
        <w:top w:val="none" w:sz="0" w:space="0" w:color="auto"/>
        <w:left w:val="none" w:sz="0" w:space="0" w:color="auto"/>
        <w:bottom w:val="none" w:sz="0" w:space="0" w:color="auto"/>
        <w:right w:val="none" w:sz="0" w:space="0" w:color="auto"/>
      </w:divBdr>
    </w:div>
    <w:div w:id="1616984272">
      <w:bodyDiv w:val="1"/>
      <w:marLeft w:val="0"/>
      <w:marRight w:val="0"/>
      <w:marTop w:val="0"/>
      <w:marBottom w:val="0"/>
      <w:divBdr>
        <w:top w:val="none" w:sz="0" w:space="0" w:color="auto"/>
        <w:left w:val="none" w:sz="0" w:space="0" w:color="auto"/>
        <w:bottom w:val="none" w:sz="0" w:space="0" w:color="auto"/>
        <w:right w:val="none" w:sz="0" w:space="0" w:color="auto"/>
      </w:divBdr>
    </w:div>
    <w:div w:id="1653826231">
      <w:bodyDiv w:val="1"/>
      <w:marLeft w:val="0"/>
      <w:marRight w:val="0"/>
      <w:marTop w:val="0"/>
      <w:marBottom w:val="0"/>
      <w:divBdr>
        <w:top w:val="none" w:sz="0" w:space="0" w:color="auto"/>
        <w:left w:val="none" w:sz="0" w:space="0" w:color="auto"/>
        <w:bottom w:val="none" w:sz="0" w:space="0" w:color="auto"/>
        <w:right w:val="none" w:sz="0" w:space="0" w:color="auto"/>
      </w:divBdr>
    </w:div>
    <w:div w:id="1653943678">
      <w:bodyDiv w:val="1"/>
      <w:marLeft w:val="0"/>
      <w:marRight w:val="0"/>
      <w:marTop w:val="0"/>
      <w:marBottom w:val="0"/>
      <w:divBdr>
        <w:top w:val="none" w:sz="0" w:space="0" w:color="auto"/>
        <w:left w:val="none" w:sz="0" w:space="0" w:color="auto"/>
        <w:bottom w:val="none" w:sz="0" w:space="0" w:color="auto"/>
        <w:right w:val="none" w:sz="0" w:space="0" w:color="auto"/>
      </w:divBdr>
    </w:div>
    <w:div w:id="1656757312">
      <w:bodyDiv w:val="1"/>
      <w:marLeft w:val="0"/>
      <w:marRight w:val="0"/>
      <w:marTop w:val="0"/>
      <w:marBottom w:val="0"/>
      <w:divBdr>
        <w:top w:val="none" w:sz="0" w:space="0" w:color="auto"/>
        <w:left w:val="none" w:sz="0" w:space="0" w:color="auto"/>
        <w:bottom w:val="none" w:sz="0" w:space="0" w:color="auto"/>
        <w:right w:val="none" w:sz="0" w:space="0" w:color="auto"/>
      </w:divBdr>
    </w:div>
    <w:div w:id="1694921983">
      <w:bodyDiv w:val="1"/>
      <w:marLeft w:val="0"/>
      <w:marRight w:val="0"/>
      <w:marTop w:val="0"/>
      <w:marBottom w:val="0"/>
      <w:divBdr>
        <w:top w:val="none" w:sz="0" w:space="0" w:color="auto"/>
        <w:left w:val="none" w:sz="0" w:space="0" w:color="auto"/>
        <w:bottom w:val="none" w:sz="0" w:space="0" w:color="auto"/>
        <w:right w:val="none" w:sz="0" w:space="0" w:color="auto"/>
      </w:divBdr>
    </w:div>
    <w:div w:id="1696736684">
      <w:bodyDiv w:val="1"/>
      <w:marLeft w:val="0"/>
      <w:marRight w:val="0"/>
      <w:marTop w:val="0"/>
      <w:marBottom w:val="0"/>
      <w:divBdr>
        <w:top w:val="none" w:sz="0" w:space="0" w:color="auto"/>
        <w:left w:val="none" w:sz="0" w:space="0" w:color="auto"/>
        <w:bottom w:val="none" w:sz="0" w:space="0" w:color="auto"/>
        <w:right w:val="none" w:sz="0" w:space="0" w:color="auto"/>
      </w:divBdr>
    </w:div>
    <w:div w:id="1741245924">
      <w:bodyDiv w:val="1"/>
      <w:marLeft w:val="0"/>
      <w:marRight w:val="0"/>
      <w:marTop w:val="0"/>
      <w:marBottom w:val="0"/>
      <w:divBdr>
        <w:top w:val="none" w:sz="0" w:space="0" w:color="auto"/>
        <w:left w:val="none" w:sz="0" w:space="0" w:color="auto"/>
        <w:bottom w:val="none" w:sz="0" w:space="0" w:color="auto"/>
        <w:right w:val="none" w:sz="0" w:space="0" w:color="auto"/>
      </w:divBdr>
    </w:div>
    <w:div w:id="1743210734">
      <w:bodyDiv w:val="1"/>
      <w:marLeft w:val="0"/>
      <w:marRight w:val="0"/>
      <w:marTop w:val="0"/>
      <w:marBottom w:val="0"/>
      <w:divBdr>
        <w:top w:val="none" w:sz="0" w:space="0" w:color="auto"/>
        <w:left w:val="none" w:sz="0" w:space="0" w:color="auto"/>
        <w:bottom w:val="none" w:sz="0" w:space="0" w:color="auto"/>
        <w:right w:val="none" w:sz="0" w:space="0" w:color="auto"/>
      </w:divBdr>
    </w:div>
    <w:div w:id="1744792377">
      <w:bodyDiv w:val="1"/>
      <w:marLeft w:val="0"/>
      <w:marRight w:val="0"/>
      <w:marTop w:val="0"/>
      <w:marBottom w:val="0"/>
      <w:divBdr>
        <w:top w:val="none" w:sz="0" w:space="0" w:color="auto"/>
        <w:left w:val="none" w:sz="0" w:space="0" w:color="auto"/>
        <w:bottom w:val="none" w:sz="0" w:space="0" w:color="auto"/>
        <w:right w:val="none" w:sz="0" w:space="0" w:color="auto"/>
      </w:divBdr>
    </w:div>
    <w:div w:id="1777208215">
      <w:bodyDiv w:val="1"/>
      <w:marLeft w:val="0"/>
      <w:marRight w:val="0"/>
      <w:marTop w:val="0"/>
      <w:marBottom w:val="0"/>
      <w:divBdr>
        <w:top w:val="none" w:sz="0" w:space="0" w:color="auto"/>
        <w:left w:val="none" w:sz="0" w:space="0" w:color="auto"/>
        <w:bottom w:val="none" w:sz="0" w:space="0" w:color="auto"/>
        <w:right w:val="none" w:sz="0" w:space="0" w:color="auto"/>
      </w:divBdr>
    </w:div>
    <w:div w:id="1812359275">
      <w:bodyDiv w:val="1"/>
      <w:marLeft w:val="0"/>
      <w:marRight w:val="0"/>
      <w:marTop w:val="0"/>
      <w:marBottom w:val="0"/>
      <w:divBdr>
        <w:top w:val="none" w:sz="0" w:space="0" w:color="auto"/>
        <w:left w:val="none" w:sz="0" w:space="0" w:color="auto"/>
        <w:bottom w:val="none" w:sz="0" w:space="0" w:color="auto"/>
        <w:right w:val="none" w:sz="0" w:space="0" w:color="auto"/>
      </w:divBdr>
    </w:div>
    <w:div w:id="1821342383">
      <w:bodyDiv w:val="1"/>
      <w:marLeft w:val="0"/>
      <w:marRight w:val="0"/>
      <w:marTop w:val="0"/>
      <w:marBottom w:val="0"/>
      <w:divBdr>
        <w:top w:val="none" w:sz="0" w:space="0" w:color="auto"/>
        <w:left w:val="none" w:sz="0" w:space="0" w:color="auto"/>
        <w:bottom w:val="none" w:sz="0" w:space="0" w:color="auto"/>
        <w:right w:val="none" w:sz="0" w:space="0" w:color="auto"/>
      </w:divBdr>
    </w:div>
    <w:div w:id="1822312131">
      <w:bodyDiv w:val="1"/>
      <w:marLeft w:val="0"/>
      <w:marRight w:val="0"/>
      <w:marTop w:val="0"/>
      <w:marBottom w:val="0"/>
      <w:divBdr>
        <w:top w:val="none" w:sz="0" w:space="0" w:color="auto"/>
        <w:left w:val="none" w:sz="0" w:space="0" w:color="auto"/>
        <w:bottom w:val="none" w:sz="0" w:space="0" w:color="auto"/>
        <w:right w:val="none" w:sz="0" w:space="0" w:color="auto"/>
      </w:divBdr>
      <w:divsChild>
        <w:div w:id="794718696">
          <w:marLeft w:val="0"/>
          <w:marRight w:val="0"/>
          <w:marTop w:val="0"/>
          <w:marBottom w:val="0"/>
          <w:divBdr>
            <w:top w:val="none" w:sz="0" w:space="0" w:color="auto"/>
            <w:left w:val="none" w:sz="0" w:space="0" w:color="auto"/>
            <w:bottom w:val="none" w:sz="0" w:space="0" w:color="auto"/>
            <w:right w:val="none" w:sz="0" w:space="0" w:color="auto"/>
          </w:divBdr>
        </w:div>
      </w:divsChild>
    </w:div>
    <w:div w:id="1827353497">
      <w:bodyDiv w:val="1"/>
      <w:marLeft w:val="0"/>
      <w:marRight w:val="0"/>
      <w:marTop w:val="0"/>
      <w:marBottom w:val="0"/>
      <w:divBdr>
        <w:top w:val="none" w:sz="0" w:space="0" w:color="auto"/>
        <w:left w:val="none" w:sz="0" w:space="0" w:color="auto"/>
        <w:bottom w:val="none" w:sz="0" w:space="0" w:color="auto"/>
        <w:right w:val="none" w:sz="0" w:space="0" w:color="auto"/>
      </w:divBdr>
    </w:div>
    <w:div w:id="1844540499">
      <w:bodyDiv w:val="1"/>
      <w:marLeft w:val="0"/>
      <w:marRight w:val="0"/>
      <w:marTop w:val="0"/>
      <w:marBottom w:val="0"/>
      <w:divBdr>
        <w:top w:val="none" w:sz="0" w:space="0" w:color="auto"/>
        <w:left w:val="none" w:sz="0" w:space="0" w:color="auto"/>
        <w:bottom w:val="none" w:sz="0" w:space="0" w:color="auto"/>
        <w:right w:val="none" w:sz="0" w:space="0" w:color="auto"/>
      </w:divBdr>
    </w:div>
    <w:div w:id="1866670245">
      <w:bodyDiv w:val="1"/>
      <w:marLeft w:val="0"/>
      <w:marRight w:val="0"/>
      <w:marTop w:val="0"/>
      <w:marBottom w:val="0"/>
      <w:divBdr>
        <w:top w:val="none" w:sz="0" w:space="0" w:color="auto"/>
        <w:left w:val="none" w:sz="0" w:space="0" w:color="auto"/>
        <w:bottom w:val="none" w:sz="0" w:space="0" w:color="auto"/>
        <w:right w:val="none" w:sz="0" w:space="0" w:color="auto"/>
      </w:divBdr>
    </w:div>
    <w:div w:id="1874422387">
      <w:bodyDiv w:val="1"/>
      <w:marLeft w:val="0"/>
      <w:marRight w:val="0"/>
      <w:marTop w:val="0"/>
      <w:marBottom w:val="0"/>
      <w:divBdr>
        <w:top w:val="none" w:sz="0" w:space="0" w:color="auto"/>
        <w:left w:val="none" w:sz="0" w:space="0" w:color="auto"/>
        <w:bottom w:val="none" w:sz="0" w:space="0" w:color="auto"/>
        <w:right w:val="none" w:sz="0" w:space="0" w:color="auto"/>
      </w:divBdr>
    </w:div>
    <w:div w:id="1875845351">
      <w:bodyDiv w:val="1"/>
      <w:marLeft w:val="0"/>
      <w:marRight w:val="0"/>
      <w:marTop w:val="0"/>
      <w:marBottom w:val="0"/>
      <w:divBdr>
        <w:top w:val="none" w:sz="0" w:space="0" w:color="auto"/>
        <w:left w:val="none" w:sz="0" w:space="0" w:color="auto"/>
        <w:bottom w:val="none" w:sz="0" w:space="0" w:color="auto"/>
        <w:right w:val="none" w:sz="0" w:space="0" w:color="auto"/>
      </w:divBdr>
    </w:div>
    <w:div w:id="1877040842">
      <w:bodyDiv w:val="1"/>
      <w:marLeft w:val="0"/>
      <w:marRight w:val="0"/>
      <w:marTop w:val="0"/>
      <w:marBottom w:val="0"/>
      <w:divBdr>
        <w:top w:val="none" w:sz="0" w:space="0" w:color="auto"/>
        <w:left w:val="none" w:sz="0" w:space="0" w:color="auto"/>
        <w:bottom w:val="none" w:sz="0" w:space="0" w:color="auto"/>
        <w:right w:val="none" w:sz="0" w:space="0" w:color="auto"/>
      </w:divBdr>
    </w:div>
    <w:div w:id="1878925730">
      <w:bodyDiv w:val="1"/>
      <w:marLeft w:val="0"/>
      <w:marRight w:val="0"/>
      <w:marTop w:val="0"/>
      <w:marBottom w:val="0"/>
      <w:divBdr>
        <w:top w:val="none" w:sz="0" w:space="0" w:color="auto"/>
        <w:left w:val="none" w:sz="0" w:space="0" w:color="auto"/>
        <w:bottom w:val="none" w:sz="0" w:space="0" w:color="auto"/>
        <w:right w:val="none" w:sz="0" w:space="0" w:color="auto"/>
      </w:divBdr>
    </w:div>
    <w:div w:id="1879774307">
      <w:bodyDiv w:val="1"/>
      <w:marLeft w:val="0"/>
      <w:marRight w:val="0"/>
      <w:marTop w:val="0"/>
      <w:marBottom w:val="0"/>
      <w:divBdr>
        <w:top w:val="none" w:sz="0" w:space="0" w:color="auto"/>
        <w:left w:val="none" w:sz="0" w:space="0" w:color="auto"/>
        <w:bottom w:val="none" w:sz="0" w:space="0" w:color="auto"/>
        <w:right w:val="none" w:sz="0" w:space="0" w:color="auto"/>
      </w:divBdr>
    </w:div>
    <w:div w:id="1881166031">
      <w:bodyDiv w:val="1"/>
      <w:marLeft w:val="0"/>
      <w:marRight w:val="0"/>
      <w:marTop w:val="0"/>
      <w:marBottom w:val="0"/>
      <w:divBdr>
        <w:top w:val="none" w:sz="0" w:space="0" w:color="auto"/>
        <w:left w:val="none" w:sz="0" w:space="0" w:color="auto"/>
        <w:bottom w:val="none" w:sz="0" w:space="0" w:color="auto"/>
        <w:right w:val="none" w:sz="0" w:space="0" w:color="auto"/>
      </w:divBdr>
    </w:div>
    <w:div w:id="1884637417">
      <w:bodyDiv w:val="1"/>
      <w:marLeft w:val="0"/>
      <w:marRight w:val="0"/>
      <w:marTop w:val="0"/>
      <w:marBottom w:val="0"/>
      <w:divBdr>
        <w:top w:val="none" w:sz="0" w:space="0" w:color="auto"/>
        <w:left w:val="none" w:sz="0" w:space="0" w:color="auto"/>
        <w:bottom w:val="none" w:sz="0" w:space="0" w:color="auto"/>
        <w:right w:val="none" w:sz="0" w:space="0" w:color="auto"/>
      </w:divBdr>
    </w:div>
    <w:div w:id="1916668465">
      <w:bodyDiv w:val="1"/>
      <w:marLeft w:val="0"/>
      <w:marRight w:val="0"/>
      <w:marTop w:val="0"/>
      <w:marBottom w:val="0"/>
      <w:divBdr>
        <w:top w:val="none" w:sz="0" w:space="0" w:color="auto"/>
        <w:left w:val="none" w:sz="0" w:space="0" w:color="auto"/>
        <w:bottom w:val="none" w:sz="0" w:space="0" w:color="auto"/>
        <w:right w:val="none" w:sz="0" w:space="0" w:color="auto"/>
      </w:divBdr>
    </w:div>
    <w:div w:id="1918515943">
      <w:bodyDiv w:val="1"/>
      <w:marLeft w:val="0"/>
      <w:marRight w:val="0"/>
      <w:marTop w:val="0"/>
      <w:marBottom w:val="0"/>
      <w:divBdr>
        <w:top w:val="none" w:sz="0" w:space="0" w:color="auto"/>
        <w:left w:val="none" w:sz="0" w:space="0" w:color="auto"/>
        <w:bottom w:val="none" w:sz="0" w:space="0" w:color="auto"/>
        <w:right w:val="none" w:sz="0" w:space="0" w:color="auto"/>
      </w:divBdr>
    </w:div>
    <w:div w:id="1925719661">
      <w:bodyDiv w:val="1"/>
      <w:marLeft w:val="0"/>
      <w:marRight w:val="0"/>
      <w:marTop w:val="0"/>
      <w:marBottom w:val="0"/>
      <w:divBdr>
        <w:top w:val="none" w:sz="0" w:space="0" w:color="auto"/>
        <w:left w:val="none" w:sz="0" w:space="0" w:color="auto"/>
        <w:bottom w:val="none" w:sz="0" w:space="0" w:color="auto"/>
        <w:right w:val="none" w:sz="0" w:space="0" w:color="auto"/>
      </w:divBdr>
    </w:div>
    <w:div w:id="1931809690">
      <w:bodyDiv w:val="1"/>
      <w:marLeft w:val="0"/>
      <w:marRight w:val="0"/>
      <w:marTop w:val="0"/>
      <w:marBottom w:val="0"/>
      <w:divBdr>
        <w:top w:val="none" w:sz="0" w:space="0" w:color="auto"/>
        <w:left w:val="none" w:sz="0" w:space="0" w:color="auto"/>
        <w:bottom w:val="none" w:sz="0" w:space="0" w:color="auto"/>
        <w:right w:val="none" w:sz="0" w:space="0" w:color="auto"/>
      </w:divBdr>
    </w:div>
    <w:div w:id="1940529418">
      <w:bodyDiv w:val="1"/>
      <w:marLeft w:val="0"/>
      <w:marRight w:val="0"/>
      <w:marTop w:val="0"/>
      <w:marBottom w:val="0"/>
      <w:divBdr>
        <w:top w:val="none" w:sz="0" w:space="0" w:color="auto"/>
        <w:left w:val="none" w:sz="0" w:space="0" w:color="auto"/>
        <w:bottom w:val="none" w:sz="0" w:space="0" w:color="auto"/>
        <w:right w:val="none" w:sz="0" w:space="0" w:color="auto"/>
      </w:divBdr>
    </w:div>
    <w:div w:id="1962220648">
      <w:bodyDiv w:val="1"/>
      <w:marLeft w:val="0"/>
      <w:marRight w:val="0"/>
      <w:marTop w:val="0"/>
      <w:marBottom w:val="0"/>
      <w:divBdr>
        <w:top w:val="none" w:sz="0" w:space="0" w:color="auto"/>
        <w:left w:val="none" w:sz="0" w:space="0" w:color="auto"/>
        <w:bottom w:val="none" w:sz="0" w:space="0" w:color="auto"/>
        <w:right w:val="none" w:sz="0" w:space="0" w:color="auto"/>
      </w:divBdr>
      <w:divsChild>
        <w:div w:id="440220876">
          <w:marLeft w:val="0"/>
          <w:marRight w:val="0"/>
          <w:marTop w:val="0"/>
          <w:marBottom w:val="0"/>
          <w:divBdr>
            <w:top w:val="none" w:sz="0" w:space="0" w:color="auto"/>
            <w:left w:val="none" w:sz="0" w:space="0" w:color="auto"/>
            <w:bottom w:val="none" w:sz="0" w:space="0" w:color="auto"/>
            <w:right w:val="none" w:sz="0" w:space="0" w:color="auto"/>
          </w:divBdr>
        </w:div>
      </w:divsChild>
    </w:div>
    <w:div w:id="2017803601">
      <w:bodyDiv w:val="1"/>
      <w:marLeft w:val="0"/>
      <w:marRight w:val="0"/>
      <w:marTop w:val="0"/>
      <w:marBottom w:val="0"/>
      <w:divBdr>
        <w:top w:val="none" w:sz="0" w:space="0" w:color="auto"/>
        <w:left w:val="none" w:sz="0" w:space="0" w:color="auto"/>
        <w:bottom w:val="none" w:sz="0" w:space="0" w:color="auto"/>
        <w:right w:val="none" w:sz="0" w:space="0" w:color="auto"/>
      </w:divBdr>
    </w:div>
    <w:div w:id="2039743429">
      <w:bodyDiv w:val="1"/>
      <w:marLeft w:val="0"/>
      <w:marRight w:val="0"/>
      <w:marTop w:val="0"/>
      <w:marBottom w:val="0"/>
      <w:divBdr>
        <w:top w:val="none" w:sz="0" w:space="0" w:color="auto"/>
        <w:left w:val="none" w:sz="0" w:space="0" w:color="auto"/>
        <w:bottom w:val="none" w:sz="0" w:space="0" w:color="auto"/>
        <w:right w:val="none" w:sz="0" w:space="0" w:color="auto"/>
      </w:divBdr>
    </w:div>
    <w:div w:id="2058385123">
      <w:bodyDiv w:val="1"/>
      <w:marLeft w:val="0"/>
      <w:marRight w:val="0"/>
      <w:marTop w:val="0"/>
      <w:marBottom w:val="0"/>
      <w:divBdr>
        <w:top w:val="none" w:sz="0" w:space="0" w:color="auto"/>
        <w:left w:val="none" w:sz="0" w:space="0" w:color="auto"/>
        <w:bottom w:val="none" w:sz="0" w:space="0" w:color="auto"/>
        <w:right w:val="none" w:sz="0" w:space="0" w:color="auto"/>
      </w:divBdr>
    </w:div>
    <w:div w:id="2084715407">
      <w:bodyDiv w:val="1"/>
      <w:marLeft w:val="0"/>
      <w:marRight w:val="0"/>
      <w:marTop w:val="0"/>
      <w:marBottom w:val="0"/>
      <w:divBdr>
        <w:top w:val="none" w:sz="0" w:space="0" w:color="auto"/>
        <w:left w:val="none" w:sz="0" w:space="0" w:color="auto"/>
        <w:bottom w:val="none" w:sz="0" w:space="0" w:color="auto"/>
        <w:right w:val="none" w:sz="0" w:space="0" w:color="auto"/>
      </w:divBdr>
    </w:div>
    <w:div w:id="2092434290">
      <w:bodyDiv w:val="1"/>
      <w:marLeft w:val="0"/>
      <w:marRight w:val="0"/>
      <w:marTop w:val="0"/>
      <w:marBottom w:val="0"/>
      <w:divBdr>
        <w:top w:val="none" w:sz="0" w:space="0" w:color="auto"/>
        <w:left w:val="none" w:sz="0" w:space="0" w:color="auto"/>
        <w:bottom w:val="none" w:sz="0" w:space="0" w:color="auto"/>
        <w:right w:val="none" w:sz="0" w:space="0" w:color="auto"/>
      </w:divBdr>
    </w:div>
    <w:div w:id="2094549230">
      <w:bodyDiv w:val="1"/>
      <w:marLeft w:val="0"/>
      <w:marRight w:val="0"/>
      <w:marTop w:val="0"/>
      <w:marBottom w:val="0"/>
      <w:divBdr>
        <w:top w:val="none" w:sz="0" w:space="0" w:color="auto"/>
        <w:left w:val="none" w:sz="0" w:space="0" w:color="auto"/>
        <w:bottom w:val="none" w:sz="0" w:space="0" w:color="auto"/>
        <w:right w:val="none" w:sz="0" w:space="0" w:color="auto"/>
      </w:divBdr>
    </w:div>
    <w:div w:id="21283059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about:blank" TargetMode="External"/><Relationship Id="rId21" Type="http://schemas.openxmlformats.org/officeDocument/2006/relationships/image" Target="media/image12.png"/><Relationship Id="rId42" Type="http://schemas.openxmlformats.org/officeDocument/2006/relationships/hyperlink" Target="about:blank" TargetMode="External"/><Relationship Id="rId47" Type="http://schemas.openxmlformats.org/officeDocument/2006/relationships/hyperlink" Target="about:blank" TargetMode="External"/><Relationship Id="rId63" Type="http://schemas.openxmlformats.org/officeDocument/2006/relationships/hyperlink" Target="https://www.funcionpublica.gov.co/eva/gestornormativo/norma.php?i=62866"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about:blank" TargetMode="External"/><Relationship Id="rId11" Type="http://schemas.openxmlformats.org/officeDocument/2006/relationships/hyperlink" Target="https://www.umng.edu.co/enfoque-de-procesos" TargetMode="External"/><Relationship Id="rId24" Type="http://schemas.openxmlformats.org/officeDocument/2006/relationships/image" Target="media/image15.png"/><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3" Type="http://schemas.openxmlformats.org/officeDocument/2006/relationships/hyperlink" Target="about:blank" TargetMode="External"/><Relationship Id="rId58" Type="http://schemas.openxmlformats.org/officeDocument/2006/relationships/hyperlink" Target="about:blank" TargetMode="External"/><Relationship Id="rId66"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https://www.dnp.gov.co/plan-nacional-desarrollo/pnd-2022-2026"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hyperlink" Target="about:blank" TargetMode="External"/><Relationship Id="rId56" Type="http://schemas.openxmlformats.org/officeDocument/2006/relationships/hyperlink" Target="about:blank" TargetMode="External"/><Relationship Id="rId64" Type="http://schemas.openxmlformats.org/officeDocument/2006/relationships/hyperlink" Target="https://www.funcionpublica.gov.co/eva/normas/Norma1.jsp?i=77888"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about:blank"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yperlink" Target="about:blank" TargetMode="External"/><Relationship Id="rId59" Type="http://schemas.openxmlformats.org/officeDocument/2006/relationships/image" Target="media/image17.png"/><Relationship Id="rId67"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hyperlink" Target="about:blank" TargetMode="External"/><Relationship Id="rId54" Type="http://schemas.openxmlformats.org/officeDocument/2006/relationships/hyperlink" Target="about:blank" TargetMode="External"/><Relationship Id="rId62" Type="http://schemas.openxmlformats.org/officeDocument/2006/relationships/hyperlink" Target="http://www.secretariasenado.gov.co/senado/basedoc/ley_1341_2009.html" TargetMode="External"/><Relationship Id="rId7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hyperlink" Target="about:blank" TargetMode="External"/><Relationship Id="rId57" Type="http://schemas.openxmlformats.org/officeDocument/2006/relationships/hyperlink" Target="about:blank" TargetMode="External"/><Relationship Id="rId10" Type="http://schemas.openxmlformats.org/officeDocument/2006/relationships/image" Target="media/image2.jpg"/><Relationship Id="rId31" Type="http://schemas.openxmlformats.org/officeDocument/2006/relationships/hyperlink" Target="about:blank" TargetMode="External"/><Relationship Id="rId44" Type="http://schemas.openxmlformats.org/officeDocument/2006/relationships/hyperlink" Target="about:blank" TargetMode="External"/><Relationship Id="rId52" Type="http://schemas.openxmlformats.org/officeDocument/2006/relationships/hyperlink" Target="about:blank" TargetMode="External"/><Relationship Id="rId60" Type="http://schemas.openxmlformats.org/officeDocument/2006/relationships/hyperlink" Target="https://www.un.org/sustainabledevelopment/es/objetivos-de-desarrollo-sostenible/" TargetMode="External"/><Relationship Id="rId65" Type="http://schemas.openxmlformats.org/officeDocument/2006/relationships/hyperlink" Target="https://www.funcionpublica.gov.co/eva/gestornormativo/norma.php?i=77913"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G"/><Relationship Id="rId39" Type="http://schemas.openxmlformats.org/officeDocument/2006/relationships/hyperlink" Target="about:blank" TargetMode="External"/><Relationship Id="rId34" Type="http://schemas.openxmlformats.org/officeDocument/2006/relationships/hyperlink" Target="about:blank" TargetMode="External"/><Relationship Id="rId50" Type="http://schemas.openxmlformats.org/officeDocument/2006/relationships/hyperlink" Target="about:blank" TargetMode="External"/><Relationship Id="rId55" Type="http://schemas.openxmlformats.org/officeDocument/2006/relationships/hyperlink" Target="about:blan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g"/></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QNsOUTJ7scsKfHLt8uCzCw8C1g==">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AWS</b:Tag>
    <b:SourceType>InternetSite</b:SourceType>
    <b:Guid>{99073193-ECB7-4A19-875E-769EEFD4BB68}</b:Guid>
    <b:Title>¿Qué es la arquitectura orientada a servicios (SOA)?</b:Title>
    <b:URL>https://aws.amazon.com/es/what-is/service-oriented-architecture/#:~:text=La%20arquitectura%20de%20microservicios%20es,modernos%20basados%20en%20la%20nube.</b:URL>
    <b:Author>
      <b:Author>
        <b:Corporate>AWS</b:Corporate>
      </b:Author>
    </b:Author>
    <b:RefOrder>12</b:RefOrder>
  </b:Source>
  <b:Source>
    <b:Tag>IBM</b:Tag>
    <b:SourceType>InternetSite</b:SourceType>
    <b:Guid>{E2583367-2389-4F11-AF9E-37D4CB1A5758}</b:Guid>
    <b:Author>
      <b:Author>
        <b:Corporate>IBM</b:Corporate>
      </b:Author>
    </b:Author>
    <b:Title>¿Qué es DevOps?</b:Title>
    <b:URL>https://www.ibm.com/mx-es/topics/devops</b:URL>
    <b:RefOrder>13</b:RefOrder>
  </b:Source>
  <b:Source>
    <b:Tag>Mel18</b:Tag>
    <b:SourceType>JournalArticle</b:SourceType>
    <b:Guid>{DA026B7E-428F-4FE7-B4B0-E4377267100B}</b:Guid>
    <b:Title>Realidad aumentada y aplicaciones</b:Title>
    <b:Year>2018</b:Year>
    <b:JournalName>Tecnología, Investigación y Academia</b:JournalName>
    <b:Pages>28-35</b:Pages>
    <b:Author>
      <b:Author>
        <b:NameList>
          <b:Person>
            <b:Last>Melo</b:Last>
            <b:Middle>M.</b:Middle>
            <b:First>I.</b:First>
          </b:Person>
        </b:NameList>
      </b:Author>
    </b:Author>
    <b:RefOrder>14</b:RefOrder>
  </b:Source>
  <b:Source>
    <b:Tag>Min</b:Tag>
    <b:SourceType>InternetSite</b:SourceType>
    <b:Guid>{8A6ADBC3-4BB9-4354-A9B1-3F5AC7969CD3}</b:Guid>
    <b:Title>Arquitectura empresarial Colombia</b:Title>
    <b:InternetSiteTitle>Arquitectura empresarial Colombia</b:InternetSiteTitle>
    <b:URL>https://www.mintic.gov.co/arquitecturaempresarial/630/w3-propertyvalue-385288.html?__noredirect=1</b:URL>
    <b:Author>
      <b:Author>
        <b:Corporate>Ministerio de Tecnologías de la información y las comunicaciones de Colombia</b:Corporate>
      </b:Author>
    </b:Author>
    <b:RefOrder>9</b:RefOrder>
  </b:Source>
  <b:Source>
    <b:Tag>Uni20</b:Tag>
    <b:SourceType>DocumentFromInternetSite</b:SourceType>
    <b:Guid>{3C3AA398-463A-441A-BF4F-C2B64028FF4F}</b:Guid>
    <b:Title>Kawak</b:Title>
    <b:Year>2020</b:Year>
    <b:InternetSiteTitle>Proceso Gestión estratégica de TIC</b:InternetSiteTitle>
    <b:Month>12</b:Month>
    <b:Day>01</b:Day>
    <b:URL>https://kawak.com.co/</b:URL>
    <b:Author>
      <b:Author>
        <b:Corporate>Universidad Militar Nueva Granada</b:Corporate>
      </b:Author>
    </b:Author>
    <b:RefOrder>10</b:RefOrder>
  </b:Source>
  <b:Source>
    <b:Tag>Uni</b:Tag>
    <b:SourceType>InternetSite</b:SourceType>
    <b:Guid>{9394A1BB-D2A3-4952-8419-01B9F36163D7}</b:Guid>
    <b:Author>
      <b:Author>
        <b:Corporate>Universidad Militar Nueva Granada</b:Corporate>
      </b:Author>
    </b:Author>
    <b:Title>Misión y Visión</b:Title>
    <b:URL>https://www.umng.edu.co/transparencia/estructura-organica-y-talento-humano/mision-y-vision</b:URL>
    <b:RefOrder>1</b:RefOrder>
  </b:Source>
  <b:Source>
    <b:Tag>Uni21</b:Tag>
    <b:SourceType>DocumentFromInternetSite</b:SourceType>
    <b:Guid>{13B4365A-0D05-4C52-9BE4-AA8897956E0C}</b:Guid>
    <b:Title>Planeación Institucional UMNG</b:Title>
    <b:InternetSiteTitle>Plan de Desarrollo institucional 2020-2030</b:InternetSiteTitle>
    <b:Year>2020</b:Year>
    <b:Month>Octubre</b:Month>
    <b:URL>https://www.umng.edu.co/la-universidad/documentos-institucionales-umng</b:URL>
    <b:Author>
      <b:Author>
        <b:Corporate>Universidad Militar Nueva Granada</b:Corporate>
      </b:Author>
    </b:Author>
    <b:RefOrder>2</b:RefOrder>
  </b:Source>
  <b:Source>
    <b:Tag>Uni1</b:Tag>
    <b:SourceType>InternetSite</b:SourceType>
    <b:Guid>{DA9F6B67-6D74-4826-9868-387D909EED8F}</b:Guid>
    <b:Title>Organigrama</b:Title>
    <b:URL>https://www.umng.edu.co/transparencia/estructura-organica-y-talento-humano/organigrama</b:URL>
    <b:Author>
      <b:Author>
        <b:Corporate>Universidad Militar Nueva Granada</b:Corporate>
      </b:Author>
    </b:Author>
    <b:RefOrder>3</b:RefOrder>
  </b:Source>
  <b:Source>
    <b:Tag>Uni22</b:Tag>
    <b:SourceType>InternetSite</b:SourceType>
    <b:Guid>{25F80821-80F5-478F-B12D-D32076368CE7}</b:Guid>
    <b:Author>
      <b:Author>
        <b:Corporate>Universidad Militar Nueva Granada</b:Corporate>
      </b:Author>
    </b:Author>
    <b:Title>Enfoque de procesos</b:Title>
    <b:InternetSiteTitle>Mapa de procesos</b:InternetSiteTitle>
    <b:Year>2022</b:Year>
    <b:Month>09</b:Month>
    <b:Day>29</b:Day>
    <b:URL>https://www.umng.edu.co/enfoque-de-procesos</b:URL>
    <b:RefOrder>4</b:RefOrder>
  </b:Source>
  <b:Source>
    <b:Tag>Uni2</b:Tag>
    <b:SourceType>InternetSite</b:SourceType>
    <b:Guid>{DC0FB034-713D-4F9C-8E93-1E67B9FE406B}</b:Guid>
    <b:Author>
      <b:Author>
        <b:Corporate>Universidad Militar Nueva Granada</b:Corporate>
      </b:Author>
    </b:Author>
    <b:Title>Macroprocesos de Planeación estratégica</b:Title>
    <b:InternetSiteTitle>Macroprocesos de Planeación estratégica</b:InternetSiteTitle>
    <b:URL>https://kawak.com.co/</b:URL>
    <b:RefOrder>5</b:RefOrder>
  </b:Source>
  <b:Source>
    <b:Tag>Uni3</b:Tag>
    <b:SourceType>InternetSite</b:SourceType>
    <b:Guid>{726729A7-34CD-4A12-9C56-18BC3C882A73}</b:Guid>
    <b:Author>
      <b:Author>
        <b:Corporate>Universidad Militar Nueva Granada</b:Corporate>
      </b:Author>
    </b:Author>
    <b:Title>Mapa de procesos</b:Title>
    <b:InternetSiteTitle>Macroprocesos misionales</b:InternetSiteTitle>
    <b:URL>kawak.com.co/umng</b:URL>
    <b:RefOrder>6</b:RefOrder>
  </b:Source>
  <b:Source>
    <b:Tag>Uni4</b:Tag>
    <b:SourceType>InternetSite</b:SourceType>
    <b:Guid>{820A279A-C3B0-4946-B8A9-6BC2DDB43A9D}</b:Guid>
    <b:Author>
      <b:Author>
        <b:Corporate>Universidad Militar Nueva Granada</b:Corporate>
      </b:Author>
    </b:Author>
    <b:Title>Mapa de procesos</b:Title>
    <b:InternetSiteTitle>Macroprocesos de apoyo</b:InternetSiteTitle>
    <b:URL>kawak.com.co/umng</b:URL>
    <b:RefOrder>7</b:RefOrder>
  </b:Source>
  <b:Source>
    <b:Tag>Uni5</b:Tag>
    <b:SourceType>InternetSite</b:SourceType>
    <b:Guid>{5CE3936D-D184-4E99-A2D4-C14C09C48984}</b:Guid>
    <b:Author>
      <b:Author>
        <b:Corporate>Universidad Militar Nueva Granada</b:Corporate>
      </b:Author>
    </b:Author>
    <b:Title>Mapa de procesos</b:Title>
    <b:InternetSiteTitle>Macroprocesos de evaluación y seguimiento</b:InternetSiteTitle>
    <b:URL>https://kawak.com.co/umng/</b:URL>
    <b:RefOrder>8</b:RefOrder>
  </b:Source>
  <b:Source>
    <b:Tag>Uni18</b:Tag>
    <b:SourceType>ElectronicSource</b:SourceType>
    <b:Guid>{7E29DCE7-1A7C-4938-BC2C-17E5B2031E2C}</b:Guid>
    <b:Title>Resolución 2563</b:Title>
    <b:Year>2018</b:Year>
    <b:Month>06</b:Month>
    <b:Day>29</b:Day>
    <b:City>Bogotá</b:City>
    <b:CountryRegion>Colombia</b:CountryRegion>
    <b:Author>
      <b:Author>
        <b:Corporate>Universidad Militar Nueva Granada</b:Corporate>
      </b:Author>
    </b:Author>
    <b:RefOrder>11</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4BB7759-FDC2-40BB-8C16-30973D35B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Pages>
  <Words>30967</Words>
  <Characters>170322</Characters>
  <Application>Microsoft Office Word</Application>
  <DocSecurity>0</DocSecurity>
  <Lines>1419</Lines>
  <Paragraphs>401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200888</CharactersWithSpaces>
  <SharedDoc>false</SharedDoc>
  <HLinks>
    <vt:vector size="720" baseType="variant">
      <vt:variant>
        <vt:i4>851996</vt:i4>
      </vt:variant>
      <vt:variant>
        <vt:i4>666</vt:i4>
      </vt:variant>
      <vt:variant>
        <vt:i4>0</vt:i4>
      </vt:variant>
      <vt:variant>
        <vt:i4>5</vt:i4>
      </vt:variant>
      <vt:variant>
        <vt:lpwstr>https://www.funcionpublica.gov.co/eva/gestornormativo/norma.php?i=77913</vt:lpwstr>
      </vt:variant>
      <vt:variant>
        <vt:lpwstr>2.5.3.2.1.1</vt:lpwstr>
      </vt:variant>
      <vt:variant>
        <vt:i4>4456477</vt:i4>
      </vt:variant>
      <vt:variant>
        <vt:i4>663</vt:i4>
      </vt:variant>
      <vt:variant>
        <vt:i4>0</vt:i4>
      </vt:variant>
      <vt:variant>
        <vt:i4>5</vt:i4>
      </vt:variant>
      <vt:variant>
        <vt:lpwstr>https://www.funcionpublica.gov.co/eva/normas/Norma1.jsp?i=77888</vt:lpwstr>
      </vt:variant>
      <vt:variant>
        <vt:lpwstr>2.2.17.1.1</vt:lpwstr>
      </vt:variant>
      <vt:variant>
        <vt:i4>2228258</vt:i4>
      </vt:variant>
      <vt:variant>
        <vt:i4>660</vt:i4>
      </vt:variant>
      <vt:variant>
        <vt:i4>0</vt:i4>
      </vt:variant>
      <vt:variant>
        <vt:i4>5</vt:i4>
      </vt:variant>
      <vt:variant>
        <vt:lpwstr>https://www.funcionpublica.gov.co/eva/gestornormativo/norma.php?i=62866</vt:lpwstr>
      </vt:variant>
      <vt:variant>
        <vt:lpwstr>1083</vt:lpwstr>
      </vt:variant>
      <vt:variant>
        <vt:i4>5439553</vt:i4>
      </vt:variant>
      <vt:variant>
        <vt:i4>657</vt:i4>
      </vt:variant>
      <vt:variant>
        <vt:i4>0</vt:i4>
      </vt:variant>
      <vt:variant>
        <vt:i4>5</vt:i4>
      </vt:variant>
      <vt:variant>
        <vt:lpwstr>http://www.secretariasenado.gov.co/senado/basedoc/ley_1341_2009.html</vt:lpwstr>
      </vt:variant>
      <vt:variant>
        <vt:lpwstr>INICIO</vt:lpwstr>
      </vt:variant>
      <vt:variant>
        <vt:i4>1572953</vt:i4>
      </vt:variant>
      <vt:variant>
        <vt:i4>654</vt:i4>
      </vt:variant>
      <vt:variant>
        <vt:i4>0</vt:i4>
      </vt:variant>
      <vt:variant>
        <vt:i4>5</vt:i4>
      </vt:variant>
      <vt:variant>
        <vt:lpwstr>https://www.dnp.gov.co/plan-nacional-desarrollo/pnd-2022-2026</vt:lpwstr>
      </vt:variant>
      <vt:variant>
        <vt:lpwstr/>
      </vt:variant>
      <vt:variant>
        <vt:i4>1114118</vt:i4>
      </vt:variant>
      <vt:variant>
        <vt:i4>651</vt:i4>
      </vt:variant>
      <vt:variant>
        <vt:i4>0</vt:i4>
      </vt:variant>
      <vt:variant>
        <vt:i4>5</vt:i4>
      </vt:variant>
      <vt:variant>
        <vt:lpwstr>https://www.un.org/sustainabledevelopment/es/objetivos-de-desarrollo-sostenible/</vt:lpwstr>
      </vt:variant>
      <vt:variant>
        <vt:lpwstr/>
      </vt:variant>
      <vt:variant>
        <vt:i4>3080313</vt:i4>
      </vt:variant>
      <vt:variant>
        <vt:i4>648</vt:i4>
      </vt:variant>
      <vt:variant>
        <vt:i4>0</vt:i4>
      </vt:variant>
      <vt:variant>
        <vt:i4>5</vt:i4>
      </vt:variant>
      <vt:variant>
        <vt:lpwstr>about:blank</vt:lpwstr>
      </vt:variant>
      <vt:variant>
        <vt:lpwstr/>
      </vt:variant>
      <vt:variant>
        <vt:i4>3080313</vt:i4>
      </vt:variant>
      <vt:variant>
        <vt:i4>645</vt:i4>
      </vt:variant>
      <vt:variant>
        <vt:i4>0</vt:i4>
      </vt:variant>
      <vt:variant>
        <vt:i4>5</vt:i4>
      </vt:variant>
      <vt:variant>
        <vt:lpwstr>about:blank</vt:lpwstr>
      </vt:variant>
      <vt:variant>
        <vt:lpwstr/>
      </vt:variant>
      <vt:variant>
        <vt:i4>3080313</vt:i4>
      </vt:variant>
      <vt:variant>
        <vt:i4>642</vt:i4>
      </vt:variant>
      <vt:variant>
        <vt:i4>0</vt:i4>
      </vt:variant>
      <vt:variant>
        <vt:i4>5</vt:i4>
      </vt:variant>
      <vt:variant>
        <vt:lpwstr>about:blank</vt:lpwstr>
      </vt:variant>
      <vt:variant>
        <vt:lpwstr/>
      </vt:variant>
      <vt:variant>
        <vt:i4>3080313</vt:i4>
      </vt:variant>
      <vt:variant>
        <vt:i4>639</vt:i4>
      </vt:variant>
      <vt:variant>
        <vt:i4>0</vt:i4>
      </vt:variant>
      <vt:variant>
        <vt:i4>5</vt:i4>
      </vt:variant>
      <vt:variant>
        <vt:lpwstr>about:blank</vt:lpwstr>
      </vt:variant>
      <vt:variant>
        <vt:lpwstr/>
      </vt:variant>
      <vt:variant>
        <vt:i4>3080313</vt:i4>
      </vt:variant>
      <vt:variant>
        <vt:i4>636</vt:i4>
      </vt:variant>
      <vt:variant>
        <vt:i4>0</vt:i4>
      </vt:variant>
      <vt:variant>
        <vt:i4>5</vt:i4>
      </vt:variant>
      <vt:variant>
        <vt:lpwstr>about:blank</vt:lpwstr>
      </vt:variant>
      <vt:variant>
        <vt:lpwstr/>
      </vt:variant>
      <vt:variant>
        <vt:i4>3080313</vt:i4>
      </vt:variant>
      <vt:variant>
        <vt:i4>633</vt:i4>
      </vt:variant>
      <vt:variant>
        <vt:i4>0</vt:i4>
      </vt:variant>
      <vt:variant>
        <vt:i4>5</vt:i4>
      </vt:variant>
      <vt:variant>
        <vt:lpwstr>about:blank</vt:lpwstr>
      </vt:variant>
      <vt:variant>
        <vt:lpwstr/>
      </vt:variant>
      <vt:variant>
        <vt:i4>3080313</vt:i4>
      </vt:variant>
      <vt:variant>
        <vt:i4>630</vt:i4>
      </vt:variant>
      <vt:variant>
        <vt:i4>0</vt:i4>
      </vt:variant>
      <vt:variant>
        <vt:i4>5</vt:i4>
      </vt:variant>
      <vt:variant>
        <vt:lpwstr>about:blank</vt:lpwstr>
      </vt:variant>
      <vt:variant>
        <vt:lpwstr/>
      </vt:variant>
      <vt:variant>
        <vt:i4>3080313</vt:i4>
      </vt:variant>
      <vt:variant>
        <vt:i4>627</vt:i4>
      </vt:variant>
      <vt:variant>
        <vt:i4>0</vt:i4>
      </vt:variant>
      <vt:variant>
        <vt:i4>5</vt:i4>
      </vt:variant>
      <vt:variant>
        <vt:lpwstr>about:blank</vt:lpwstr>
      </vt:variant>
      <vt:variant>
        <vt:lpwstr/>
      </vt:variant>
      <vt:variant>
        <vt:i4>3080313</vt:i4>
      </vt:variant>
      <vt:variant>
        <vt:i4>624</vt:i4>
      </vt:variant>
      <vt:variant>
        <vt:i4>0</vt:i4>
      </vt:variant>
      <vt:variant>
        <vt:i4>5</vt:i4>
      </vt:variant>
      <vt:variant>
        <vt:lpwstr>about:blank</vt:lpwstr>
      </vt:variant>
      <vt:variant>
        <vt:lpwstr/>
      </vt:variant>
      <vt:variant>
        <vt:i4>3080313</vt:i4>
      </vt:variant>
      <vt:variant>
        <vt:i4>621</vt:i4>
      </vt:variant>
      <vt:variant>
        <vt:i4>0</vt:i4>
      </vt:variant>
      <vt:variant>
        <vt:i4>5</vt:i4>
      </vt:variant>
      <vt:variant>
        <vt:lpwstr>about:blank</vt:lpwstr>
      </vt:variant>
      <vt:variant>
        <vt:lpwstr/>
      </vt:variant>
      <vt:variant>
        <vt:i4>3080313</vt:i4>
      </vt:variant>
      <vt:variant>
        <vt:i4>618</vt:i4>
      </vt:variant>
      <vt:variant>
        <vt:i4>0</vt:i4>
      </vt:variant>
      <vt:variant>
        <vt:i4>5</vt:i4>
      </vt:variant>
      <vt:variant>
        <vt:lpwstr>about:blank</vt:lpwstr>
      </vt:variant>
      <vt:variant>
        <vt:lpwstr/>
      </vt:variant>
      <vt:variant>
        <vt:i4>3080313</vt:i4>
      </vt:variant>
      <vt:variant>
        <vt:i4>615</vt:i4>
      </vt:variant>
      <vt:variant>
        <vt:i4>0</vt:i4>
      </vt:variant>
      <vt:variant>
        <vt:i4>5</vt:i4>
      </vt:variant>
      <vt:variant>
        <vt:lpwstr>about:blank</vt:lpwstr>
      </vt:variant>
      <vt:variant>
        <vt:lpwstr/>
      </vt:variant>
      <vt:variant>
        <vt:i4>3080313</vt:i4>
      </vt:variant>
      <vt:variant>
        <vt:i4>612</vt:i4>
      </vt:variant>
      <vt:variant>
        <vt:i4>0</vt:i4>
      </vt:variant>
      <vt:variant>
        <vt:i4>5</vt:i4>
      </vt:variant>
      <vt:variant>
        <vt:lpwstr>about:blank</vt:lpwstr>
      </vt:variant>
      <vt:variant>
        <vt:lpwstr/>
      </vt:variant>
      <vt:variant>
        <vt:i4>3080313</vt:i4>
      </vt:variant>
      <vt:variant>
        <vt:i4>609</vt:i4>
      </vt:variant>
      <vt:variant>
        <vt:i4>0</vt:i4>
      </vt:variant>
      <vt:variant>
        <vt:i4>5</vt:i4>
      </vt:variant>
      <vt:variant>
        <vt:lpwstr>about:blank</vt:lpwstr>
      </vt:variant>
      <vt:variant>
        <vt:lpwstr/>
      </vt:variant>
      <vt:variant>
        <vt:i4>3080313</vt:i4>
      </vt:variant>
      <vt:variant>
        <vt:i4>606</vt:i4>
      </vt:variant>
      <vt:variant>
        <vt:i4>0</vt:i4>
      </vt:variant>
      <vt:variant>
        <vt:i4>5</vt:i4>
      </vt:variant>
      <vt:variant>
        <vt:lpwstr>about:blank</vt:lpwstr>
      </vt:variant>
      <vt:variant>
        <vt:lpwstr/>
      </vt:variant>
      <vt:variant>
        <vt:i4>3080313</vt:i4>
      </vt:variant>
      <vt:variant>
        <vt:i4>603</vt:i4>
      </vt:variant>
      <vt:variant>
        <vt:i4>0</vt:i4>
      </vt:variant>
      <vt:variant>
        <vt:i4>5</vt:i4>
      </vt:variant>
      <vt:variant>
        <vt:lpwstr>about:blank</vt:lpwstr>
      </vt:variant>
      <vt:variant>
        <vt:lpwstr/>
      </vt:variant>
      <vt:variant>
        <vt:i4>3080313</vt:i4>
      </vt:variant>
      <vt:variant>
        <vt:i4>600</vt:i4>
      </vt:variant>
      <vt:variant>
        <vt:i4>0</vt:i4>
      </vt:variant>
      <vt:variant>
        <vt:i4>5</vt:i4>
      </vt:variant>
      <vt:variant>
        <vt:lpwstr>about:blank</vt:lpwstr>
      </vt:variant>
      <vt:variant>
        <vt:lpwstr/>
      </vt:variant>
      <vt:variant>
        <vt:i4>3080313</vt:i4>
      </vt:variant>
      <vt:variant>
        <vt:i4>597</vt:i4>
      </vt:variant>
      <vt:variant>
        <vt:i4>0</vt:i4>
      </vt:variant>
      <vt:variant>
        <vt:i4>5</vt:i4>
      </vt:variant>
      <vt:variant>
        <vt:lpwstr>about:blank</vt:lpwstr>
      </vt:variant>
      <vt:variant>
        <vt:lpwstr/>
      </vt:variant>
      <vt:variant>
        <vt:i4>3080313</vt:i4>
      </vt:variant>
      <vt:variant>
        <vt:i4>594</vt:i4>
      </vt:variant>
      <vt:variant>
        <vt:i4>0</vt:i4>
      </vt:variant>
      <vt:variant>
        <vt:i4>5</vt:i4>
      </vt:variant>
      <vt:variant>
        <vt:lpwstr>about:blank</vt:lpwstr>
      </vt:variant>
      <vt:variant>
        <vt:lpwstr/>
      </vt:variant>
      <vt:variant>
        <vt:i4>3080313</vt:i4>
      </vt:variant>
      <vt:variant>
        <vt:i4>591</vt:i4>
      </vt:variant>
      <vt:variant>
        <vt:i4>0</vt:i4>
      </vt:variant>
      <vt:variant>
        <vt:i4>5</vt:i4>
      </vt:variant>
      <vt:variant>
        <vt:lpwstr>about:blank</vt:lpwstr>
      </vt:variant>
      <vt:variant>
        <vt:lpwstr/>
      </vt:variant>
      <vt:variant>
        <vt:i4>3080313</vt:i4>
      </vt:variant>
      <vt:variant>
        <vt:i4>588</vt:i4>
      </vt:variant>
      <vt:variant>
        <vt:i4>0</vt:i4>
      </vt:variant>
      <vt:variant>
        <vt:i4>5</vt:i4>
      </vt:variant>
      <vt:variant>
        <vt:lpwstr>about:blank</vt:lpwstr>
      </vt:variant>
      <vt:variant>
        <vt:lpwstr/>
      </vt:variant>
      <vt:variant>
        <vt:i4>3080313</vt:i4>
      </vt:variant>
      <vt:variant>
        <vt:i4>585</vt:i4>
      </vt:variant>
      <vt:variant>
        <vt:i4>0</vt:i4>
      </vt:variant>
      <vt:variant>
        <vt:i4>5</vt:i4>
      </vt:variant>
      <vt:variant>
        <vt:lpwstr>about:blank</vt:lpwstr>
      </vt:variant>
      <vt:variant>
        <vt:lpwstr/>
      </vt:variant>
      <vt:variant>
        <vt:i4>3080313</vt:i4>
      </vt:variant>
      <vt:variant>
        <vt:i4>582</vt:i4>
      </vt:variant>
      <vt:variant>
        <vt:i4>0</vt:i4>
      </vt:variant>
      <vt:variant>
        <vt:i4>5</vt:i4>
      </vt:variant>
      <vt:variant>
        <vt:lpwstr>about:blank</vt:lpwstr>
      </vt:variant>
      <vt:variant>
        <vt:lpwstr/>
      </vt:variant>
      <vt:variant>
        <vt:i4>3080313</vt:i4>
      </vt:variant>
      <vt:variant>
        <vt:i4>579</vt:i4>
      </vt:variant>
      <vt:variant>
        <vt:i4>0</vt:i4>
      </vt:variant>
      <vt:variant>
        <vt:i4>5</vt:i4>
      </vt:variant>
      <vt:variant>
        <vt:lpwstr>about:blank</vt:lpwstr>
      </vt:variant>
      <vt:variant>
        <vt:lpwstr/>
      </vt:variant>
      <vt:variant>
        <vt:i4>3080313</vt:i4>
      </vt:variant>
      <vt:variant>
        <vt:i4>576</vt:i4>
      </vt:variant>
      <vt:variant>
        <vt:i4>0</vt:i4>
      </vt:variant>
      <vt:variant>
        <vt:i4>5</vt:i4>
      </vt:variant>
      <vt:variant>
        <vt:lpwstr>about:blank</vt:lpwstr>
      </vt:variant>
      <vt:variant>
        <vt:lpwstr/>
      </vt:variant>
      <vt:variant>
        <vt:i4>3080313</vt:i4>
      </vt:variant>
      <vt:variant>
        <vt:i4>573</vt:i4>
      </vt:variant>
      <vt:variant>
        <vt:i4>0</vt:i4>
      </vt:variant>
      <vt:variant>
        <vt:i4>5</vt:i4>
      </vt:variant>
      <vt:variant>
        <vt:lpwstr>about:blank</vt:lpwstr>
      </vt:variant>
      <vt:variant>
        <vt:lpwstr/>
      </vt:variant>
      <vt:variant>
        <vt:i4>3080313</vt:i4>
      </vt:variant>
      <vt:variant>
        <vt:i4>570</vt:i4>
      </vt:variant>
      <vt:variant>
        <vt:i4>0</vt:i4>
      </vt:variant>
      <vt:variant>
        <vt:i4>5</vt:i4>
      </vt:variant>
      <vt:variant>
        <vt:lpwstr>about:blank</vt:lpwstr>
      </vt:variant>
      <vt:variant>
        <vt:lpwstr/>
      </vt:variant>
      <vt:variant>
        <vt:i4>3080313</vt:i4>
      </vt:variant>
      <vt:variant>
        <vt:i4>567</vt:i4>
      </vt:variant>
      <vt:variant>
        <vt:i4>0</vt:i4>
      </vt:variant>
      <vt:variant>
        <vt:i4>5</vt:i4>
      </vt:variant>
      <vt:variant>
        <vt:lpwstr>about:blank</vt:lpwstr>
      </vt:variant>
      <vt:variant>
        <vt:lpwstr/>
      </vt:variant>
      <vt:variant>
        <vt:i4>3080313</vt:i4>
      </vt:variant>
      <vt:variant>
        <vt:i4>564</vt:i4>
      </vt:variant>
      <vt:variant>
        <vt:i4>0</vt:i4>
      </vt:variant>
      <vt:variant>
        <vt:i4>5</vt:i4>
      </vt:variant>
      <vt:variant>
        <vt:lpwstr>about:blank</vt:lpwstr>
      </vt:variant>
      <vt:variant>
        <vt:lpwstr/>
      </vt:variant>
      <vt:variant>
        <vt:i4>3080313</vt:i4>
      </vt:variant>
      <vt:variant>
        <vt:i4>561</vt:i4>
      </vt:variant>
      <vt:variant>
        <vt:i4>0</vt:i4>
      </vt:variant>
      <vt:variant>
        <vt:i4>5</vt:i4>
      </vt:variant>
      <vt:variant>
        <vt:lpwstr>about:blank</vt:lpwstr>
      </vt:variant>
      <vt:variant>
        <vt:lpwstr/>
      </vt:variant>
      <vt:variant>
        <vt:i4>3080313</vt:i4>
      </vt:variant>
      <vt:variant>
        <vt:i4>558</vt:i4>
      </vt:variant>
      <vt:variant>
        <vt:i4>0</vt:i4>
      </vt:variant>
      <vt:variant>
        <vt:i4>5</vt:i4>
      </vt:variant>
      <vt:variant>
        <vt:lpwstr>about:blank</vt:lpwstr>
      </vt:variant>
      <vt:variant>
        <vt:lpwstr/>
      </vt:variant>
      <vt:variant>
        <vt:i4>3080313</vt:i4>
      </vt:variant>
      <vt:variant>
        <vt:i4>555</vt:i4>
      </vt:variant>
      <vt:variant>
        <vt:i4>0</vt:i4>
      </vt:variant>
      <vt:variant>
        <vt:i4>5</vt:i4>
      </vt:variant>
      <vt:variant>
        <vt:lpwstr>about:blank</vt:lpwstr>
      </vt:variant>
      <vt:variant>
        <vt:lpwstr/>
      </vt:variant>
      <vt:variant>
        <vt:i4>3080313</vt:i4>
      </vt:variant>
      <vt:variant>
        <vt:i4>552</vt:i4>
      </vt:variant>
      <vt:variant>
        <vt:i4>0</vt:i4>
      </vt:variant>
      <vt:variant>
        <vt:i4>5</vt:i4>
      </vt:variant>
      <vt:variant>
        <vt:lpwstr>about:blank</vt:lpwstr>
      </vt:variant>
      <vt:variant>
        <vt:lpwstr/>
      </vt:variant>
      <vt:variant>
        <vt:i4>3604588</vt:i4>
      </vt:variant>
      <vt:variant>
        <vt:i4>504</vt:i4>
      </vt:variant>
      <vt:variant>
        <vt:i4>0</vt:i4>
      </vt:variant>
      <vt:variant>
        <vt:i4>5</vt:i4>
      </vt:variant>
      <vt:variant>
        <vt:lpwstr>https://www.umng.edu.co/enfoque-de-procesos</vt:lpwstr>
      </vt:variant>
      <vt:variant>
        <vt:lpwstr/>
      </vt:variant>
      <vt:variant>
        <vt:i4>1703985</vt:i4>
      </vt:variant>
      <vt:variant>
        <vt:i4>476</vt:i4>
      </vt:variant>
      <vt:variant>
        <vt:i4>0</vt:i4>
      </vt:variant>
      <vt:variant>
        <vt:i4>5</vt:i4>
      </vt:variant>
      <vt:variant>
        <vt:lpwstr/>
      </vt:variant>
      <vt:variant>
        <vt:lpwstr>_Toc181782908</vt:lpwstr>
      </vt:variant>
      <vt:variant>
        <vt:i4>1703985</vt:i4>
      </vt:variant>
      <vt:variant>
        <vt:i4>470</vt:i4>
      </vt:variant>
      <vt:variant>
        <vt:i4>0</vt:i4>
      </vt:variant>
      <vt:variant>
        <vt:i4>5</vt:i4>
      </vt:variant>
      <vt:variant>
        <vt:lpwstr/>
      </vt:variant>
      <vt:variant>
        <vt:lpwstr>_Toc181782907</vt:lpwstr>
      </vt:variant>
      <vt:variant>
        <vt:i4>1703985</vt:i4>
      </vt:variant>
      <vt:variant>
        <vt:i4>464</vt:i4>
      </vt:variant>
      <vt:variant>
        <vt:i4>0</vt:i4>
      </vt:variant>
      <vt:variant>
        <vt:i4>5</vt:i4>
      </vt:variant>
      <vt:variant>
        <vt:lpwstr/>
      </vt:variant>
      <vt:variant>
        <vt:lpwstr>_Toc181782906</vt:lpwstr>
      </vt:variant>
      <vt:variant>
        <vt:i4>1703985</vt:i4>
      </vt:variant>
      <vt:variant>
        <vt:i4>458</vt:i4>
      </vt:variant>
      <vt:variant>
        <vt:i4>0</vt:i4>
      </vt:variant>
      <vt:variant>
        <vt:i4>5</vt:i4>
      </vt:variant>
      <vt:variant>
        <vt:lpwstr/>
      </vt:variant>
      <vt:variant>
        <vt:lpwstr>_Toc181782905</vt:lpwstr>
      </vt:variant>
      <vt:variant>
        <vt:i4>1703985</vt:i4>
      </vt:variant>
      <vt:variant>
        <vt:i4>452</vt:i4>
      </vt:variant>
      <vt:variant>
        <vt:i4>0</vt:i4>
      </vt:variant>
      <vt:variant>
        <vt:i4>5</vt:i4>
      </vt:variant>
      <vt:variant>
        <vt:lpwstr/>
      </vt:variant>
      <vt:variant>
        <vt:lpwstr>_Toc181782904</vt:lpwstr>
      </vt:variant>
      <vt:variant>
        <vt:i4>1703985</vt:i4>
      </vt:variant>
      <vt:variant>
        <vt:i4>446</vt:i4>
      </vt:variant>
      <vt:variant>
        <vt:i4>0</vt:i4>
      </vt:variant>
      <vt:variant>
        <vt:i4>5</vt:i4>
      </vt:variant>
      <vt:variant>
        <vt:lpwstr/>
      </vt:variant>
      <vt:variant>
        <vt:lpwstr>_Toc181782903</vt:lpwstr>
      </vt:variant>
      <vt:variant>
        <vt:i4>1703985</vt:i4>
      </vt:variant>
      <vt:variant>
        <vt:i4>440</vt:i4>
      </vt:variant>
      <vt:variant>
        <vt:i4>0</vt:i4>
      </vt:variant>
      <vt:variant>
        <vt:i4>5</vt:i4>
      </vt:variant>
      <vt:variant>
        <vt:lpwstr/>
      </vt:variant>
      <vt:variant>
        <vt:lpwstr>_Toc181782902</vt:lpwstr>
      </vt:variant>
      <vt:variant>
        <vt:i4>1703985</vt:i4>
      </vt:variant>
      <vt:variant>
        <vt:i4>434</vt:i4>
      </vt:variant>
      <vt:variant>
        <vt:i4>0</vt:i4>
      </vt:variant>
      <vt:variant>
        <vt:i4>5</vt:i4>
      </vt:variant>
      <vt:variant>
        <vt:lpwstr/>
      </vt:variant>
      <vt:variant>
        <vt:lpwstr>_Toc181782901</vt:lpwstr>
      </vt:variant>
      <vt:variant>
        <vt:i4>1703985</vt:i4>
      </vt:variant>
      <vt:variant>
        <vt:i4>428</vt:i4>
      </vt:variant>
      <vt:variant>
        <vt:i4>0</vt:i4>
      </vt:variant>
      <vt:variant>
        <vt:i4>5</vt:i4>
      </vt:variant>
      <vt:variant>
        <vt:lpwstr/>
      </vt:variant>
      <vt:variant>
        <vt:lpwstr>_Toc181782900</vt:lpwstr>
      </vt:variant>
      <vt:variant>
        <vt:i4>1245232</vt:i4>
      </vt:variant>
      <vt:variant>
        <vt:i4>422</vt:i4>
      </vt:variant>
      <vt:variant>
        <vt:i4>0</vt:i4>
      </vt:variant>
      <vt:variant>
        <vt:i4>5</vt:i4>
      </vt:variant>
      <vt:variant>
        <vt:lpwstr/>
      </vt:variant>
      <vt:variant>
        <vt:lpwstr>_Toc181782899</vt:lpwstr>
      </vt:variant>
      <vt:variant>
        <vt:i4>1245232</vt:i4>
      </vt:variant>
      <vt:variant>
        <vt:i4>416</vt:i4>
      </vt:variant>
      <vt:variant>
        <vt:i4>0</vt:i4>
      </vt:variant>
      <vt:variant>
        <vt:i4>5</vt:i4>
      </vt:variant>
      <vt:variant>
        <vt:lpwstr/>
      </vt:variant>
      <vt:variant>
        <vt:lpwstr>_Toc181782898</vt:lpwstr>
      </vt:variant>
      <vt:variant>
        <vt:i4>1245232</vt:i4>
      </vt:variant>
      <vt:variant>
        <vt:i4>410</vt:i4>
      </vt:variant>
      <vt:variant>
        <vt:i4>0</vt:i4>
      </vt:variant>
      <vt:variant>
        <vt:i4>5</vt:i4>
      </vt:variant>
      <vt:variant>
        <vt:lpwstr/>
      </vt:variant>
      <vt:variant>
        <vt:lpwstr>_Toc181782897</vt:lpwstr>
      </vt:variant>
      <vt:variant>
        <vt:i4>1245232</vt:i4>
      </vt:variant>
      <vt:variant>
        <vt:i4>404</vt:i4>
      </vt:variant>
      <vt:variant>
        <vt:i4>0</vt:i4>
      </vt:variant>
      <vt:variant>
        <vt:i4>5</vt:i4>
      </vt:variant>
      <vt:variant>
        <vt:lpwstr/>
      </vt:variant>
      <vt:variant>
        <vt:lpwstr>_Toc181782896</vt:lpwstr>
      </vt:variant>
      <vt:variant>
        <vt:i4>1245232</vt:i4>
      </vt:variant>
      <vt:variant>
        <vt:i4>398</vt:i4>
      </vt:variant>
      <vt:variant>
        <vt:i4>0</vt:i4>
      </vt:variant>
      <vt:variant>
        <vt:i4>5</vt:i4>
      </vt:variant>
      <vt:variant>
        <vt:lpwstr/>
      </vt:variant>
      <vt:variant>
        <vt:lpwstr>_Toc181782895</vt:lpwstr>
      </vt:variant>
      <vt:variant>
        <vt:i4>1245232</vt:i4>
      </vt:variant>
      <vt:variant>
        <vt:i4>392</vt:i4>
      </vt:variant>
      <vt:variant>
        <vt:i4>0</vt:i4>
      </vt:variant>
      <vt:variant>
        <vt:i4>5</vt:i4>
      </vt:variant>
      <vt:variant>
        <vt:lpwstr/>
      </vt:variant>
      <vt:variant>
        <vt:lpwstr>_Toc181782894</vt:lpwstr>
      </vt:variant>
      <vt:variant>
        <vt:i4>1245232</vt:i4>
      </vt:variant>
      <vt:variant>
        <vt:i4>386</vt:i4>
      </vt:variant>
      <vt:variant>
        <vt:i4>0</vt:i4>
      </vt:variant>
      <vt:variant>
        <vt:i4>5</vt:i4>
      </vt:variant>
      <vt:variant>
        <vt:lpwstr/>
      </vt:variant>
      <vt:variant>
        <vt:lpwstr>_Toc181782893</vt:lpwstr>
      </vt:variant>
      <vt:variant>
        <vt:i4>1245232</vt:i4>
      </vt:variant>
      <vt:variant>
        <vt:i4>380</vt:i4>
      </vt:variant>
      <vt:variant>
        <vt:i4>0</vt:i4>
      </vt:variant>
      <vt:variant>
        <vt:i4>5</vt:i4>
      </vt:variant>
      <vt:variant>
        <vt:lpwstr/>
      </vt:variant>
      <vt:variant>
        <vt:lpwstr>_Toc181782892</vt:lpwstr>
      </vt:variant>
      <vt:variant>
        <vt:i4>1245232</vt:i4>
      </vt:variant>
      <vt:variant>
        <vt:i4>374</vt:i4>
      </vt:variant>
      <vt:variant>
        <vt:i4>0</vt:i4>
      </vt:variant>
      <vt:variant>
        <vt:i4>5</vt:i4>
      </vt:variant>
      <vt:variant>
        <vt:lpwstr/>
      </vt:variant>
      <vt:variant>
        <vt:lpwstr>_Toc181782891</vt:lpwstr>
      </vt:variant>
      <vt:variant>
        <vt:i4>1245232</vt:i4>
      </vt:variant>
      <vt:variant>
        <vt:i4>368</vt:i4>
      </vt:variant>
      <vt:variant>
        <vt:i4>0</vt:i4>
      </vt:variant>
      <vt:variant>
        <vt:i4>5</vt:i4>
      </vt:variant>
      <vt:variant>
        <vt:lpwstr/>
      </vt:variant>
      <vt:variant>
        <vt:lpwstr>_Toc181782890</vt:lpwstr>
      </vt:variant>
      <vt:variant>
        <vt:i4>1179696</vt:i4>
      </vt:variant>
      <vt:variant>
        <vt:i4>362</vt:i4>
      </vt:variant>
      <vt:variant>
        <vt:i4>0</vt:i4>
      </vt:variant>
      <vt:variant>
        <vt:i4>5</vt:i4>
      </vt:variant>
      <vt:variant>
        <vt:lpwstr/>
      </vt:variant>
      <vt:variant>
        <vt:lpwstr>_Toc181782889</vt:lpwstr>
      </vt:variant>
      <vt:variant>
        <vt:i4>1179696</vt:i4>
      </vt:variant>
      <vt:variant>
        <vt:i4>356</vt:i4>
      </vt:variant>
      <vt:variant>
        <vt:i4>0</vt:i4>
      </vt:variant>
      <vt:variant>
        <vt:i4>5</vt:i4>
      </vt:variant>
      <vt:variant>
        <vt:lpwstr/>
      </vt:variant>
      <vt:variant>
        <vt:lpwstr>_Toc181782888</vt:lpwstr>
      </vt:variant>
      <vt:variant>
        <vt:i4>1179696</vt:i4>
      </vt:variant>
      <vt:variant>
        <vt:i4>350</vt:i4>
      </vt:variant>
      <vt:variant>
        <vt:i4>0</vt:i4>
      </vt:variant>
      <vt:variant>
        <vt:i4>5</vt:i4>
      </vt:variant>
      <vt:variant>
        <vt:lpwstr/>
      </vt:variant>
      <vt:variant>
        <vt:lpwstr>_Toc181782887</vt:lpwstr>
      </vt:variant>
      <vt:variant>
        <vt:i4>1179696</vt:i4>
      </vt:variant>
      <vt:variant>
        <vt:i4>344</vt:i4>
      </vt:variant>
      <vt:variant>
        <vt:i4>0</vt:i4>
      </vt:variant>
      <vt:variant>
        <vt:i4>5</vt:i4>
      </vt:variant>
      <vt:variant>
        <vt:lpwstr/>
      </vt:variant>
      <vt:variant>
        <vt:lpwstr>_Toc181782886</vt:lpwstr>
      </vt:variant>
      <vt:variant>
        <vt:i4>1179696</vt:i4>
      </vt:variant>
      <vt:variant>
        <vt:i4>338</vt:i4>
      </vt:variant>
      <vt:variant>
        <vt:i4>0</vt:i4>
      </vt:variant>
      <vt:variant>
        <vt:i4>5</vt:i4>
      </vt:variant>
      <vt:variant>
        <vt:lpwstr/>
      </vt:variant>
      <vt:variant>
        <vt:lpwstr>_Toc181782885</vt:lpwstr>
      </vt:variant>
      <vt:variant>
        <vt:i4>1179696</vt:i4>
      </vt:variant>
      <vt:variant>
        <vt:i4>332</vt:i4>
      </vt:variant>
      <vt:variant>
        <vt:i4>0</vt:i4>
      </vt:variant>
      <vt:variant>
        <vt:i4>5</vt:i4>
      </vt:variant>
      <vt:variant>
        <vt:lpwstr/>
      </vt:variant>
      <vt:variant>
        <vt:lpwstr>_Toc181782884</vt:lpwstr>
      </vt:variant>
      <vt:variant>
        <vt:i4>1179696</vt:i4>
      </vt:variant>
      <vt:variant>
        <vt:i4>326</vt:i4>
      </vt:variant>
      <vt:variant>
        <vt:i4>0</vt:i4>
      </vt:variant>
      <vt:variant>
        <vt:i4>5</vt:i4>
      </vt:variant>
      <vt:variant>
        <vt:lpwstr/>
      </vt:variant>
      <vt:variant>
        <vt:lpwstr>_Toc181782883</vt:lpwstr>
      </vt:variant>
      <vt:variant>
        <vt:i4>1179696</vt:i4>
      </vt:variant>
      <vt:variant>
        <vt:i4>320</vt:i4>
      </vt:variant>
      <vt:variant>
        <vt:i4>0</vt:i4>
      </vt:variant>
      <vt:variant>
        <vt:i4>5</vt:i4>
      </vt:variant>
      <vt:variant>
        <vt:lpwstr/>
      </vt:variant>
      <vt:variant>
        <vt:lpwstr>_Toc181782882</vt:lpwstr>
      </vt:variant>
      <vt:variant>
        <vt:i4>1179696</vt:i4>
      </vt:variant>
      <vt:variant>
        <vt:i4>314</vt:i4>
      </vt:variant>
      <vt:variant>
        <vt:i4>0</vt:i4>
      </vt:variant>
      <vt:variant>
        <vt:i4>5</vt:i4>
      </vt:variant>
      <vt:variant>
        <vt:lpwstr/>
      </vt:variant>
      <vt:variant>
        <vt:lpwstr>_Toc181782881</vt:lpwstr>
      </vt:variant>
      <vt:variant>
        <vt:i4>1179696</vt:i4>
      </vt:variant>
      <vt:variant>
        <vt:i4>308</vt:i4>
      </vt:variant>
      <vt:variant>
        <vt:i4>0</vt:i4>
      </vt:variant>
      <vt:variant>
        <vt:i4>5</vt:i4>
      </vt:variant>
      <vt:variant>
        <vt:lpwstr/>
      </vt:variant>
      <vt:variant>
        <vt:lpwstr>_Toc181782880</vt:lpwstr>
      </vt:variant>
      <vt:variant>
        <vt:i4>1900592</vt:i4>
      </vt:variant>
      <vt:variant>
        <vt:i4>302</vt:i4>
      </vt:variant>
      <vt:variant>
        <vt:i4>0</vt:i4>
      </vt:variant>
      <vt:variant>
        <vt:i4>5</vt:i4>
      </vt:variant>
      <vt:variant>
        <vt:lpwstr/>
      </vt:variant>
      <vt:variant>
        <vt:lpwstr>_Toc181782879</vt:lpwstr>
      </vt:variant>
      <vt:variant>
        <vt:i4>1900592</vt:i4>
      </vt:variant>
      <vt:variant>
        <vt:i4>296</vt:i4>
      </vt:variant>
      <vt:variant>
        <vt:i4>0</vt:i4>
      </vt:variant>
      <vt:variant>
        <vt:i4>5</vt:i4>
      </vt:variant>
      <vt:variant>
        <vt:lpwstr/>
      </vt:variant>
      <vt:variant>
        <vt:lpwstr>_Toc181782878</vt:lpwstr>
      </vt:variant>
      <vt:variant>
        <vt:i4>1900592</vt:i4>
      </vt:variant>
      <vt:variant>
        <vt:i4>290</vt:i4>
      </vt:variant>
      <vt:variant>
        <vt:i4>0</vt:i4>
      </vt:variant>
      <vt:variant>
        <vt:i4>5</vt:i4>
      </vt:variant>
      <vt:variant>
        <vt:lpwstr/>
      </vt:variant>
      <vt:variant>
        <vt:lpwstr>_Toc181782877</vt:lpwstr>
      </vt:variant>
      <vt:variant>
        <vt:i4>1900592</vt:i4>
      </vt:variant>
      <vt:variant>
        <vt:i4>284</vt:i4>
      </vt:variant>
      <vt:variant>
        <vt:i4>0</vt:i4>
      </vt:variant>
      <vt:variant>
        <vt:i4>5</vt:i4>
      </vt:variant>
      <vt:variant>
        <vt:lpwstr/>
      </vt:variant>
      <vt:variant>
        <vt:lpwstr>_Toc181782876</vt:lpwstr>
      </vt:variant>
      <vt:variant>
        <vt:i4>1900592</vt:i4>
      </vt:variant>
      <vt:variant>
        <vt:i4>278</vt:i4>
      </vt:variant>
      <vt:variant>
        <vt:i4>0</vt:i4>
      </vt:variant>
      <vt:variant>
        <vt:i4>5</vt:i4>
      </vt:variant>
      <vt:variant>
        <vt:lpwstr/>
      </vt:variant>
      <vt:variant>
        <vt:lpwstr>_Toc181782875</vt:lpwstr>
      </vt:variant>
      <vt:variant>
        <vt:i4>1900592</vt:i4>
      </vt:variant>
      <vt:variant>
        <vt:i4>272</vt:i4>
      </vt:variant>
      <vt:variant>
        <vt:i4>0</vt:i4>
      </vt:variant>
      <vt:variant>
        <vt:i4>5</vt:i4>
      </vt:variant>
      <vt:variant>
        <vt:lpwstr/>
      </vt:variant>
      <vt:variant>
        <vt:lpwstr>_Toc181782874</vt:lpwstr>
      </vt:variant>
      <vt:variant>
        <vt:i4>1900592</vt:i4>
      </vt:variant>
      <vt:variant>
        <vt:i4>266</vt:i4>
      </vt:variant>
      <vt:variant>
        <vt:i4>0</vt:i4>
      </vt:variant>
      <vt:variant>
        <vt:i4>5</vt:i4>
      </vt:variant>
      <vt:variant>
        <vt:lpwstr/>
      </vt:variant>
      <vt:variant>
        <vt:lpwstr>_Toc181782873</vt:lpwstr>
      </vt:variant>
      <vt:variant>
        <vt:i4>1900592</vt:i4>
      </vt:variant>
      <vt:variant>
        <vt:i4>260</vt:i4>
      </vt:variant>
      <vt:variant>
        <vt:i4>0</vt:i4>
      </vt:variant>
      <vt:variant>
        <vt:i4>5</vt:i4>
      </vt:variant>
      <vt:variant>
        <vt:lpwstr/>
      </vt:variant>
      <vt:variant>
        <vt:lpwstr>_Toc181782872</vt:lpwstr>
      </vt:variant>
      <vt:variant>
        <vt:i4>1900592</vt:i4>
      </vt:variant>
      <vt:variant>
        <vt:i4>254</vt:i4>
      </vt:variant>
      <vt:variant>
        <vt:i4>0</vt:i4>
      </vt:variant>
      <vt:variant>
        <vt:i4>5</vt:i4>
      </vt:variant>
      <vt:variant>
        <vt:lpwstr/>
      </vt:variant>
      <vt:variant>
        <vt:lpwstr>_Toc181782871</vt:lpwstr>
      </vt:variant>
      <vt:variant>
        <vt:i4>1900592</vt:i4>
      </vt:variant>
      <vt:variant>
        <vt:i4>248</vt:i4>
      </vt:variant>
      <vt:variant>
        <vt:i4>0</vt:i4>
      </vt:variant>
      <vt:variant>
        <vt:i4>5</vt:i4>
      </vt:variant>
      <vt:variant>
        <vt:lpwstr/>
      </vt:variant>
      <vt:variant>
        <vt:lpwstr>_Toc181782870</vt:lpwstr>
      </vt:variant>
      <vt:variant>
        <vt:i4>1835056</vt:i4>
      </vt:variant>
      <vt:variant>
        <vt:i4>242</vt:i4>
      </vt:variant>
      <vt:variant>
        <vt:i4>0</vt:i4>
      </vt:variant>
      <vt:variant>
        <vt:i4>5</vt:i4>
      </vt:variant>
      <vt:variant>
        <vt:lpwstr/>
      </vt:variant>
      <vt:variant>
        <vt:lpwstr>_Toc181782869</vt:lpwstr>
      </vt:variant>
      <vt:variant>
        <vt:i4>1835056</vt:i4>
      </vt:variant>
      <vt:variant>
        <vt:i4>236</vt:i4>
      </vt:variant>
      <vt:variant>
        <vt:i4>0</vt:i4>
      </vt:variant>
      <vt:variant>
        <vt:i4>5</vt:i4>
      </vt:variant>
      <vt:variant>
        <vt:lpwstr/>
      </vt:variant>
      <vt:variant>
        <vt:lpwstr>_Toc181782868</vt:lpwstr>
      </vt:variant>
      <vt:variant>
        <vt:i4>1835056</vt:i4>
      </vt:variant>
      <vt:variant>
        <vt:i4>230</vt:i4>
      </vt:variant>
      <vt:variant>
        <vt:i4>0</vt:i4>
      </vt:variant>
      <vt:variant>
        <vt:i4>5</vt:i4>
      </vt:variant>
      <vt:variant>
        <vt:lpwstr/>
      </vt:variant>
      <vt:variant>
        <vt:lpwstr>_Toc181782867</vt:lpwstr>
      </vt:variant>
      <vt:variant>
        <vt:i4>1835056</vt:i4>
      </vt:variant>
      <vt:variant>
        <vt:i4>224</vt:i4>
      </vt:variant>
      <vt:variant>
        <vt:i4>0</vt:i4>
      </vt:variant>
      <vt:variant>
        <vt:i4>5</vt:i4>
      </vt:variant>
      <vt:variant>
        <vt:lpwstr/>
      </vt:variant>
      <vt:variant>
        <vt:lpwstr>_Toc181782866</vt:lpwstr>
      </vt:variant>
      <vt:variant>
        <vt:i4>1835056</vt:i4>
      </vt:variant>
      <vt:variant>
        <vt:i4>218</vt:i4>
      </vt:variant>
      <vt:variant>
        <vt:i4>0</vt:i4>
      </vt:variant>
      <vt:variant>
        <vt:i4>5</vt:i4>
      </vt:variant>
      <vt:variant>
        <vt:lpwstr/>
      </vt:variant>
      <vt:variant>
        <vt:lpwstr>_Toc181782865</vt:lpwstr>
      </vt:variant>
      <vt:variant>
        <vt:i4>1835056</vt:i4>
      </vt:variant>
      <vt:variant>
        <vt:i4>212</vt:i4>
      </vt:variant>
      <vt:variant>
        <vt:i4>0</vt:i4>
      </vt:variant>
      <vt:variant>
        <vt:i4>5</vt:i4>
      </vt:variant>
      <vt:variant>
        <vt:lpwstr/>
      </vt:variant>
      <vt:variant>
        <vt:lpwstr>_Toc181782864</vt:lpwstr>
      </vt:variant>
      <vt:variant>
        <vt:i4>1835056</vt:i4>
      </vt:variant>
      <vt:variant>
        <vt:i4>206</vt:i4>
      </vt:variant>
      <vt:variant>
        <vt:i4>0</vt:i4>
      </vt:variant>
      <vt:variant>
        <vt:i4>5</vt:i4>
      </vt:variant>
      <vt:variant>
        <vt:lpwstr/>
      </vt:variant>
      <vt:variant>
        <vt:lpwstr>_Toc181782863</vt:lpwstr>
      </vt:variant>
      <vt:variant>
        <vt:i4>1835056</vt:i4>
      </vt:variant>
      <vt:variant>
        <vt:i4>200</vt:i4>
      </vt:variant>
      <vt:variant>
        <vt:i4>0</vt:i4>
      </vt:variant>
      <vt:variant>
        <vt:i4>5</vt:i4>
      </vt:variant>
      <vt:variant>
        <vt:lpwstr/>
      </vt:variant>
      <vt:variant>
        <vt:lpwstr>_Toc181782862</vt:lpwstr>
      </vt:variant>
      <vt:variant>
        <vt:i4>1835056</vt:i4>
      </vt:variant>
      <vt:variant>
        <vt:i4>194</vt:i4>
      </vt:variant>
      <vt:variant>
        <vt:i4>0</vt:i4>
      </vt:variant>
      <vt:variant>
        <vt:i4>5</vt:i4>
      </vt:variant>
      <vt:variant>
        <vt:lpwstr/>
      </vt:variant>
      <vt:variant>
        <vt:lpwstr>_Toc181782861</vt:lpwstr>
      </vt:variant>
      <vt:variant>
        <vt:i4>1835056</vt:i4>
      </vt:variant>
      <vt:variant>
        <vt:i4>188</vt:i4>
      </vt:variant>
      <vt:variant>
        <vt:i4>0</vt:i4>
      </vt:variant>
      <vt:variant>
        <vt:i4>5</vt:i4>
      </vt:variant>
      <vt:variant>
        <vt:lpwstr/>
      </vt:variant>
      <vt:variant>
        <vt:lpwstr>_Toc181782860</vt:lpwstr>
      </vt:variant>
      <vt:variant>
        <vt:i4>2031664</vt:i4>
      </vt:variant>
      <vt:variant>
        <vt:i4>182</vt:i4>
      </vt:variant>
      <vt:variant>
        <vt:i4>0</vt:i4>
      </vt:variant>
      <vt:variant>
        <vt:i4>5</vt:i4>
      </vt:variant>
      <vt:variant>
        <vt:lpwstr/>
      </vt:variant>
      <vt:variant>
        <vt:lpwstr>_Toc181782859</vt:lpwstr>
      </vt:variant>
      <vt:variant>
        <vt:i4>2031664</vt:i4>
      </vt:variant>
      <vt:variant>
        <vt:i4>176</vt:i4>
      </vt:variant>
      <vt:variant>
        <vt:i4>0</vt:i4>
      </vt:variant>
      <vt:variant>
        <vt:i4>5</vt:i4>
      </vt:variant>
      <vt:variant>
        <vt:lpwstr/>
      </vt:variant>
      <vt:variant>
        <vt:lpwstr>_Toc181782858</vt:lpwstr>
      </vt:variant>
      <vt:variant>
        <vt:i4>2031664</vt:i4>
      </vt:variant>
      <vt:variant>
        <vt:i4>170</vt:i4>
      </vt:variant>
      <vt:variant>
        <vt:i4>0</vt:i4>
      </vt:variant>
      <vt:variant>
        <vt:i4>5</vt:i4>
      </vt:variant>
      <vt:variant>
        <vt:lpwstr/>
      </vt:variant>
      <vt:variant>
        <vt:lpwstr>_Toc181782857</vt:lpwstr>
      </vt:variant>
      <vt:variant>
        <vt:i4>2031664</vt:i4>
      </vt:variant>
      <vt:variant>
        <vt:i4>164</vt:i4>
      </vt:variant>
      <vt:variant>
        <vt:i4>0</vt:i4>
      </vt:variant>
      <vt:variant>
        <vt:i4>5</vt:i4>
      </vt:variant>
      <vt:variant>
        <vt:lpwstr/>
      </vt:variant>
      <vt:variant>
        <vt:lpwstr>_Toc181782856</vt:lpwstr>
      </vt:variant>
      <vt:variant>
        <vt:i4>2031664</vt:i4>
      </vt:variant>
      <vt:variant>
        <vt:i4>158</vt:i4>
      </vt:variant>
      <vt:variant>
        <vt:i4>0</vt:i4>
      </vt:variant>
      <vt:variant>
        <vt:i4>5</vt:i4>
      </vt:variant>
      <vt:variant>
        <vt:lpwstr/>
      </vt:variant>
      <vt:variant>
        <vt:lpwstr>_Toc181782855</vt:lpwstr>
      </vt:variant>
      <vt:variant>
        <vt:i4>2031664</vt:i4>
      </vt:variant>
      <vt:variant>
        <vt:i4>152</vt:i4>
      </vt:variant>
      <vt:variant>
        <vt:i4>0</vt:i4>
      </vt:variant>
      <vt:variant>
        <vt:i4>5</vt:i4>
      </vt:variant>
      <vt:variant>
        <vt:lpwstr/>
      </vt:variant>
      <vt:variant>
        <vt:lpwstr>_Toc181782854</vt:lpwstr>
      </vt:variant>
      <vt:variant>
        <vt:i4>2031664</vt:i4>
      </vt:variant>
      <vt:variant>
        <vt:i4>146</vt:i4>
      </vt:variant>
      <vt:variant>
        <vt:i4>0</vt:i4>
      </vt:variant>
      <vt:variant>
        <vt:i4>5</vt:i4>
      </vt:variant>
      <vt:variant>
        <vt:lpwstr/>
      </vt:variant>
      <vt:variant>
        <vt:lpwstr>_Toc181782853</vt:lpwstr>
      </vt:variant>
      <vt:variant>
        <vt:i4>2031664</vt:i4>
      </vt:variant>
      <vt:variant>
        <vt:i4>140</vt:i4>
      </vt:variant>
      <vt:variant>
        <vt:i4>0</vt:i4>
      </vt:variant>
      <vt:variant>
        <vt:i4>5</vt:i4>
      </vt:variant>
      <vt:variant>
        <vt:lpwstr/>
      </vt:variant>
      <vt:variant>
        <vt:lpwstr>_Toc181782852</vt:lpwstr>
      </vt:variant>
      <vt:variant>
        <vt:i4>2031664</vt:i4>
      </vt:variant>
      <vt:variant>
        <vt:i4>134</vt:i4>
      </vt:variant>
      <vt:variant>
        <vt:i4>0</vt:i4>
      </vt:variant>
      <vt:variant>
        <vt:i4>5</vt:i4>
      </vt:variant>
      <vt:variant>
        <vt:lpwstr/>
      </vt:variant>
      <vt:variant>
        <vt:lpwstr>_Toc181782851</vt:lpwstr>
      </vt:variant>
      <vt:variant>
        <vt:i4>2031664</vt:i4>
      </vt:variant>
      <vt:variant>
        <vt:i4>128</vt:i4>
      </vt:variant>
      <vt:variant>
        <vt:i4>0</vt:i4>
      </vt:variant>
      <vt:variant>
        <vt:i4>5</vt:i4>
      </vt:variant>
      <vt:variant>
        <vt:lpwstr/>
      </vt:variant>
      <vt:variant>
        <vt:lpwstr>_Toc181782850</vt:lpwstr>
      </vt:variant>
      <vt:variant>
        <vt:i4>1966128</vt:i4>
      </vt:variant>
      <vt:variant>
        <vt:i4>122</vt:i4>
      </vt:variant>
      <vt:variant>
        <vt:i4>0</vt:i4>
      </vt:variant>
      <vt:variant>
        <vt:i4>5</vt:i4>
      </vt:variant>
      <vt:variant>
        <vt:lpwstr/>
      </vt:variant>
      <vt:variant>
        <vt:lpwstr>_Toc181782849</vt:lpwstr>
      </vt:variant>
      <vt:variant>
        <vt:i4>1966128</vt:i4>
      </vt:variant>
      <vt:variant>
        <vt:i4>116</vt:i4>
      </vt:variant>
      <vt:variant>
        <vt:i4>0</vt:i4>
      </vt:variant>
      <vt:variant>
        <vt:i4>5</vt:i4>
      </vt:variant>
      <vt:variant>
        <vt:lpwstr/>
      </vt:variant>
      <vt:variant>
        <vt:lpwstr>_Toc181782848</vt:lpwstr>
      </vt:variant>
      <vt:variant>
        <vt:i4>1966128</vt:i4>
      </vt:variant>
      <vt:variant>
        <vt:i4>110</vt:i4>
      </vt:variant>
      <vt:variant>
        <vt:i4>0</vt:i4>
      </vt:variant>
      <vt:variant>
        <vt:i4>5</vt:i4>
      </vt:variant>
      <vt:variant>
        <vt:lpwstr/>
      </vt:variant>
      <vt:variant>
        <vt:lpwstr>_Toc181782847</vt:lpwstr>
      </vt:variant>
      <vt:variant>
        <vt:i4>1966128</vt:i4>
      </vt:variant>
      <vt:variant>
        <vt:i4>104</vt:i4>
      </vt:variant>
      <vt:variant>
        <vt:i4>0</vt:i4>
      </vt:variant>
      <vt:variant>
        <vt:i4>5</vt:i4>
      </vt:variant>
      <vt:variant>
        <vt:lpwstr/>
      </vt:variant>
      <vt:variant>
        <vt:lpwstr>_Toc181782846</vt:lpwstr>
      </vt:variant>
      <vt:variant>
        <vt:i4>1966128</vt:i4>
      </vt:variant>
      <vt:variant>
        <vt:i4>98</vt:i4>
      </vt:variant>
      <vt:variant>
        <vt:i4>0</vt:i4>
      </vt:variant>
      <vt:variant>
        <vt:i4>5</vt:i4>
      </vt:variant>
      <vt:variant>
        <vt:lpwstr/>
      </vt:variant>
      <vt:variant>
        <vt:lpwstr>_Toc181782845</vt:lpwstr>
      </vt:variant>
      <vt:variant>
        <vt:i4>1966128</vt:i4>
      </vt:variant>
      <vt:variant>
        <vt:i4>92</vt:i4>
      </vt:variant>
      <vt:variant>
        <vt:i4>0</vt:i4>
      </vt:variant>
      <vt:variant>
        <vt:i4>5</vt:i4>
      </vt:variant>
      <vt:variant>
        <vt:lpwstr/>
      </vt:variant>
      <vt:variant>
        <vt:lpwstr>_Toc181782844</vt:lpwstr>
      </vt:variant>
      <vt:variant>
        <vt:i4>1966128</vt:i4>
      </vt:variant>
      <vt:variant>
        <vt:i4>86</vt:i4>
      </vt:variant>
      <vt:variant>
        <vt:i4>0</vt:i4>
      </vt:variant>
      <vt:variant>
        <vt:i4>5</vt:i4>
      </vt:variant>
      <vt:variant>
        <vt:lpwstr/>
      </vt:variant>
      <vt:variant>
        <vt:lpwstr>_Toc181782843</vt:lpwstr>
      </vt:variant>
      <vt:variant>
        <vt:i4>1966128</vt:i4>
      </vt:variant>
      <vt:variant>
        <vt:i4>80</vt:i4>
      </vt:variant>
      <vt:variant>
        <vt:i4>0</vt:i4>
      </vt:variant>
      <vt:variant>
        <vt:i4>5</vt:i4>
      </vt:variant>
      <vt:variant>
        <vt:lpwstr/>
      </vt:variant>
      <vt:variant>
        <vt:lpwstr>_Toc181782842</vt:lpwstr>
      </vt:variant>
      <vt:variant>
        <vt:i4>1966128</vt:i4>
      </vt:variant>
      <vt:variant>
        <vt:i4>74</vt:i4>
      </vt:variant>
      <vt:variant>
        <vt:i4>0</vt:i4>
      </vt:variant>
      <vt:variant>
        <vt:i4>5</vt:i4>
      </vt:variant>
      <vt:variant>
        <vt:lpwstr/>
      </vt:variant>
      <vt:variant>
        <vt:lpwstr>_Toc181782841</vt:lpwstr>
      </vt:variant>
      <vt:variant>
        <vt:i4>1966128</vt:i4>
      </vt:variant>
      <vt:variant>
        <vt:i4>68</vt:i4>
      </vt:variant>
      <vt:variant>
        <vt:i4>0</vt:i4>
      </vt:variant>
      <vt:variant>
        <vt:i4>5</vt:i4>
      </vt:variant>
      <vt:variant>
        <vt:lpwstr/>
      </vt:variant>
      <vt:variant>
        <vt:lpwstr>_Toc181782840</vt:lpwstr>
      </vt:variant>
      <vt:variant>
        <vt:i4>1638448</vt:i4>
      </vt:variant>
      <vt:variant>
        <vt:i4>62</vt:i4>
      </vt:variant>
      <vt:variant>
        <vt:i4>0</vt:i4>
      </vt:variant>
      <vt:variant>
        <vt:i4>5</vt:i4>
      </vt:variant>
      <vt:variant>
        <vt:lpwstr/>
      </vt:variant>
      <vt:variant>
        <vt:lpwstr>_Toc181782839</vt:lpwstr>
      </vt:variant>
      <vt:variant>
        <vt:i4>1638448</vt:i4>
      </vt:variant>
      <vt:variant>
        <vt:i4>56</vt:i4>
      </vt:variant>
      <vt:variant>
        <vt:i4>0</vt:i4>
      </vt:variant>
      <vt:variant>
        <vt:i4>5</vt:i4>
      </vt:variant>
      <vt:variant>
        <vt:lpwstr/>
      </vt:variant>
      <vt:variant>
        <vt:lpwstr>_Toc181782838</vt:lpwstr>
      </vt:variant>
      <vt:variant>
        <vt:i4>1638448</vt:i4>
      </vt:variant>
      <vt:variant>
        <vt:i4>50</vt:i4>
      </vt:variant>
      <vt:variant>
        <vt:i4>0</vt:i4>
      </vt:variant>
      <vt:variant>
        <vt:i4>5</vt:i4>
      </vt:variant>
      <vt:variant>
        <vt:lpwstr/>
      </vt:variant>
      <vt:variant>
        <vt:lpwstr>_Toc181782837</vt:lpwstr>
      </vt:variant>
      <vt:variant>
        <vt:i4>1638448</vt:i4>
      </vt:variant>
      <vt:variant>
        <vt:i4>44</vt:i4>
      </vt:variant>
      <vt:variant>
        <vt:i4>0</vt:i4>
      </vt:variant>
      <vt:variant>
        <vt:i4>5</vt:i4>
      </vt:variant>
      <vt:variant>
        <vt:lpwstr/>
      </vt:variant>
      <vt:variant>
        <vt:lpwstr>_Toc181782836</vt:lpwstr>
      </vt:variant>
      <vt:variant>
        <vt:i4>1638448</vt:i4>
      </vt:variant>
      <vt:variant>
        <vt:i4>38</vt:i4>
      </vt:variant>
      <vt:variant>
        <vt:i4>0</vt:i4>
      </vt:variant>
      <vt:variant>
        <vt:i4>5</vt:i4>
      </vt:variant>
      <vt:variant>
        <vt:lpwstr/>
      </vt:variant>
      <vt:variant>
        <vt:lpwstr>_Toc181782835</vt:lpwstr>
      </vt:variant>
      <vt:variant>
        <vt:i4>1638448</vt:i4>
      </vt:variant>
      <vt:variant>
        <vt:i4>32</vt:i4>
      </vt:variant>
      <vt:variant>
        <vt:i4>0</vt:i4>
      </vt:variant>
      <vt:variant>
        <vt:i4>5</vt:i4>
      </vt:variant>
      <vt:variant>
        <vt:lpwstr/>
      </vt:variant>
      <vt:variant>
        <vt:lpwstr>_Toc181782834</vt:lpwstr>
      </vt:variant>
      <vt:variant>
        <vt:i4>1638448</vt:i4>
      </vt:variant>
      <vt:variant>
        <vt:i4>26</vt:i4>
      </vt:variant>
      <vt:variant>
        <vt:i4>0</vt:i4>
      </vt:variant>
      <vt:variant>
        <vt:i4>5</vt:i4>
      </vt:variant>
      <vt:variant>
        <vt:lpwstr/>
      </vt:variant>
      <vt:variant>
        <vt:lpwstr>_Toc181782833</vt:lpwstr>
      </vt:variant>
      <vt:variant>
        <vt:i4>1638448</vt:i4>
      </vt:variant>
      <vt:variant>
        <vt:i4>20</vt:i4>
      </vt:variant>
      <vt:variant>
        <vt:i4>0</vt:i4>
      </vt:variant>
      <vt:variant>
        <vt:i4>5</vt:i4>
      </vt:variant>
      <vt:variant>
        <vt:lpwstr/>
      </vt:variant>
      <vt:variant>
        <vt:lpwstr>_Toc181782832</vt:lpwstr>
      </vt:variant>
      <vt:variant>
        <vt:i4>1638448</vt:i4>
      </vt:variant>
      <vt:variant>
        <vt:i4>14</vt:i4>
      </vt:variant>
      <vt:variant>
        <vt:i4>0</vt:i4>
      </vt:variant>
      <vt:variant>
        <vt:i4>5</vt:i4>
      </vt:variant>
      <vt:variant>
        <vt:lpwstr/>
      </vt:variant>
      <vt:variant>
        <vt:lpwstr>_Toc181782831</vt:lpwstr>
      </vt:variant>
      <vt:variant>
        <vt:i4>1638448</vt:i4>
      </vt:variant>
      <vt:variant>
        <vt:i4>8</vt:i4>
      </vt:variant>
      <vt:variant>
        <vt:i4>0</vt:i4>
      </vt:variant>
      <vt:variant>
        <vt:i4>5</vt:i4>
      </vt:variant>
      <vt:variant>
        <vt:lpwstr/>
      </vt:variant>
      <vt:variant>
        <vt:lpwstr>_Toc181782830</vt:lpwstr>
      </vt:variant>
      <vt:variant>
        <vt:i4>1572912</vt:i4>
      </vt:variant>
      <vt:variant>
        <vt:i4>2</vt:i4>
      </vt:variant>
      <vt:variant>
        <vt:i4>0</vt:i4>
      </vt:variant>
      <vt:variant>
        <vt:i4>5</vt:i4>
      </vt:variant>
      <vt:variant>
        <vt:lpwstr/>
      </vt:variant>
      <vt:variant>
        <vt:lpwstr>_Toc181782829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Antonio Martínez Corena</dc:creator>
  <cp:keywords/>
  <cp:lastModifiedBy>Eduardo Antonio Martínez Corena</cp:lastModifiedBy>
  <cp:revision>13</cp:revision>
  <dcterms:created xsi:type="dcterms:W3CDTF">2024-11-07T17:55:00Z</dcterms:created>
  <dcterms:modified xsi:type="dcterms:W3CDTF">2025-01-30T14:27:00Z</dcterms:modified>
</cp:coreProperties>
</file>