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0A99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14:paraId="5ACD6440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-3"/>
        <w:tblW w:w="5263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566"/>
        <w:gridCol w:w="1566"/>
      </w:tblGrid>
      <w:tr w:rsidR="004557C2" w:rsidRPr="00B53D87" w14:paraId="180E4923" w14:textId="77777777" w:rsidTr="007651AB">
        <w:trPr>
          <w:cantSplit/>
          <w:trHeight w:val="2607"/>
        </w:trPr>
        <w:tc>
          <w:tcPr>
            <w:tcW w:w="3302" w:type="pct"/>
            <w:vAlign w:val="center"/>
          </w:tcPr>
          <w:p w14:paraId="148BCED5" w14:textId="77777777" w:rsidR="004557C2" w:rsidRPr="00B53D87" w:rsidRDefault="001F4A39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color w:val="000000"/>
                <w:sz w:val="36"/>
                <w:szCs w:val="24"/>
                <w:lang w:val="es-ES_tradnl"/>
              </w:rPr>
              <w:t>SISTEMA INTEGRADO DE GESTIÓN</w:t>
            </w:r>
          </w:p>
        </w:tc>
        <w:tc>
          <w:tcPr>
            <w:tcW w:w="849" w:type="pct"/>
            <w:vAlign w:val="center"/>
          </w:tcPr>
          <w:p w14:paraId="528A8437" w14:textId="4437A71E" w:rsidR="004557C2" w:rsidRPr="00B53D87" w:rsidRDefault="00D35408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Número de Páginas</w:t>
            </w:r>
            <w:r w:rsidR="001F4A39" w:rsidRPr="00B53D87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:</w:t>
            </w:r>
          </w:p>
          <w:p w14:paraId="26FF0CB8" w14:textId="30A72AC3" w:rsidR="004557C2" w:rsidRPr="00B53D87" w:rsidRDefault="003E5B84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  <w:t>23</w:t>
            </w:r>
          </w:p>
        </w:tc>
        <w:tc>
          <w:tcPr>
            <w:tcW w:w="849" w:type="pct"/>
            <w:vAlign w:val="center"/>
          </w:tcPr>
          <w:p w14:paraId="2197C769" w14:textId="3836A400" w:rsidR="004557C2" w:rsidRPr="00B53D87" w:rsidRDefault="00D35408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Revisión No.</w:t>
            </w:r>
            <w:r w:rsidR="001F4A39" w:rsidRPr="00B53D87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:</w:t>
            </w:r>
          </w:p>
          <w:p w14:paraId="56C9D572" w14:textId="77777777" w:rsidR="004557C2" w:rsidRPr="00B53D87" w:rsidRDefault="001F4A39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color w:val="000000"/>
                <w:sz w:val="24"/>
                <w:szCs w:val="24"/>
                <w:lang w:val="es-ES_tradnl"/>
              </w:rPr>
              <w:t>3</w:t>
            </w:r>
          </w:p>
        </w:tc>
      </w:tr>
      <w:tr w:rsidR="004557C2" w:rsidRPr="00B53D87" w14:paraId="5143CE73" w14:textId="77777777" w:rsidTr="007651AB">
        <w:trPr>
          <w:trHeight w:val="1667"/>
        </w:trPr>
        <w:tc>
          <w:tcPr>
            <w:tcW w:w="5000" w:type="pct"/>
            <w:gridSpan w:val="3"/>
            <w:vAlign w:val="center"/>
          </w:tcPr>
          <w:p w14:paraId="77188B91" w14:textId="77777777" w:rsidR="004557C2" w:rsidRPr="00B53D87" w:rsidRDefault="001F4A39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NOMBRE:</w:t>
            </w:r>
          </w:p>
          <w:p w14:paraId="03AF414D" w14:textId="77777777" w:rsidR="004557C2" w:rsidRPr="00B53D87" w:rsidRDefault="004557C2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</w:p>
          <w:p w14:paraId="7568D1C1" w14:textId="77777777" w:rsidR="004557C2" w:rsidRPr="00B53D87" w:rsidRDefault="001F4A39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MANUAL DE INDUCCIÓN Y REINDUCCIÓN INSTITUCIONAL</w:t>
            </w:r>
          </w:p>
        </w:tc>
      </w:tr>
    </w:tbl>
    <w:p w14:paraId="3153FD00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E1DC010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65E2890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546F4CD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E2A4A2B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5216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3047"/>
        <w:gridCol w:w="3176"/>
        <w:gridCol w:w="2918"/>
      </w:tblGrid>
      <w:tr w:rsidR="004557C2" w:rsidRPr="00B53D87" w14:paraId="7886AC19" w14:textId="77777777" w:rsidTr="00C37BA5">
        <w:trPr>
          <w:trHeight w:val="2064"/>
          <w:jc w:val="center"/>
        </w:trPr>
        <w:tc>
          <w:tcPr>
            <w:tcW w:w="1667" w:type="pct"/>
            <w:tcBorders>
              <w:bottom w:val="thinThickSmallGap" w:sz="18" w:space="0" w:color="auto"/>
            </w:tcBorders>
            <w:vAlign w:val="center"/>
          </w:tcPr>
          <w:p w14:paraId="776C2A76" w14:textId="77777777" w:rsidR="001F4A39" w:rsidRPr="00B53D87" w:rsidRDefault="001F4A39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14:paraId="0BA5DEB7" w14:textId="12AC9556" w:rsidR="004557C2" w:rsidRPr="00B53D87" w:rsidRDefault="00470BFB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Elaborado Por:</w:t>
            </w:r>
          </w:p>
          <w:p w14:paraId="755DD10B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B29868A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31B1334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0BC9F22" w14:textId="29840DA7" w:rsidR="00C3133F" w:rsidRPr="00B53D87" w:rsidRDefault="00470BFB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Jonny Eliecer Luna Rincón</w:t>
            </w:r>
          </w:p>
          <w:p w14:paraId="5A7389FA" w14:textId="00BD914E" w:rsidR="00711E20" w:rsidRDefault="00711E20" w:rsidP="00C37B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Técnico Administrativo</w:t>
            </w:r>
          </w:p>
          <w:p w14:paraId="0F31D543" w14:textId="7ECB5B1E" w:rsidR="004557C2" w:rsidRPr="00B53D87" w:rsidRDefault="00470BFB" w:rsidP="00C37B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División De Gestión Del Talento Humano</w:t>
            </w:r>
          </w:p>
          <w:p w14:paraId="05CF3333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737" w:type="pct"/>
            <w:tcBorders>
              <w:bottom w:val="thinThickSmallGap" w:sz="18" w:space="0" w:color="auto"/>
            </w:tcBorders>
            <w:vAlign w:val="center"/>
          </w:tcPr>
          <w:p w14:paraId="78EBE66B" w14:textId="3BE9651A" w:rsidR="004557C2" w:rsidRPr="00B53D87" w:rsidRDefault="00470BFB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Revisado Por:</w:t>
            </w:r>
          </w:p>
          <w:p w14:paraId="0CF38E3C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6A454E8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95A4291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6B878F0" w14:textId="19E2DB5E" w:rsidR="004557C2" w:rsidRPr="00B53D87" w:rsidRDefault="00470BFB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Dra. Martha Lucia Arias Isaza</w:t>
            </w:r>
          </w:p>
          <w:p w14:paraId="5E0454DF" w14:textId="6A09CD6E" w:rsidR="004557C2" w:rsidRPr="00B53D87" w:rsidRDefault="00470BFB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Jefe División De Gestión Del Talento Humano</w:t>
            </w:r>
          </w:p>
        </w:tc>
        <w:tc>
          <w:tcPr>
            <w:tcW w:w="1596" w:type="pct"/>
            <w:tcBorders>
              <w:bottom w:val="thinThickSmallGap" w:sz="18" w:space="0" w:color="auto"/>
            </w:tcBorders>
            <w:vAlign w:val="center"/>
          </w:tcPr>
          <w:p w14:paraId="6738C600" w14:textId="2263EC3F" w:rsidR="004557C2" w:rsidRPr="00B53D87" w:rsidRDefault="00470BFB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Aprobado Por:</w:t>
            </w:r>
          </w:p>
          <w:p w14:paraId="0810E9C9" w14:textId="77777777" w:rsidR="004557C2" w:rsidRPr="00B53D87" w:rsidRDefault="004557C2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BE57A32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AE006A7" w14:textId="77777777" w:rsidR="004557C2" w:rsidRPr="00B53D87" w:rsidRDefault="004557C2" w:rsidP="00C37BA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F6C1075" w14:textId="15E33950" w:rsidR="007B3FB4" w:rsidRPr="00B53D87" w:rsidRDefault="00470BFB" w:rsidP="007B3FB4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C.N. Rafael Antonio Tovar Mondragón</w:t>
            </w:r>
          </w:p>
          <w:p w14:paraId="2FC01F8A" w14:textId="15FDE210" w:rsidR="004557C2" w:rsidRPr="00B53D87" w:rsidRDefault="00470BFB" w:rsidP="007B3F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Vicerrector Administrativo</w:t>
            </w:r>
          </w:p>
        </w:tc>
      </w:tr>
    </w:tbl>
    <w:p w14:paraId="61853969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EF85493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br w:type="page"/>
      </w:r>
    </w:p>
    <w:p w14:paraId="27D166AB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75C6ABD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Control de Cambios</w:t>
      </w:r>
    </w:p>
    <w:p w14:paraId="1F77AC7A" w14:textId="77777777" w:rsidR="004557C2" w:rsidRPr="00B53D87" w:rsidRDefault="004557C2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D2099AA" w14:textId="77777777" w:rsidR="004557C2" w:rsidRPr="00B53D87" w:rsidRDefault="004557C2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2128"/>
        <w:gridCol w:w="2311"/>
      </w:tblGrid>
      <w:tr w:rsidR="004557C2" w:rsidRPr="00B53D87" w14:paraId="5B8852FA" w14:textId="77777777" w:rsidTr="00C37BA5">
        <w:tc>
          <w:tcPr>
            <w:tcW w:w="2486" w:type="pct"/>
            <w:vAlign w:val="center"/>
          </w:tcPr>
          <w:p w14:paraId="76B3E453" w14:textId="77777777" w:rsidR="004557C2" w:rsidRPr="00B53D87" w:rsidRDefault="004557C2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Razones del cambio</w:t>
            </w:r>
          </w:p>
        </w:tc>
        <w:tc>
          <w:tcPr>
            <w:tcW w:w="1205" w:type="pct"/>
            <w:vAlign w:val="center"/>
          </w:tcPr>
          <w:p w14:paraId="6E4B2E9F" w14:textId="77777777" w:rsidR="004557C2" w:rsidRPr="00B53D87" w:rsidRDefault="004557C2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Cambio a la revisión #</w:t>
            </w:r>
          </w:p>
        </w:tc>
        <w:tc>
          <w:tcPr>
            <w:tcW w:w="1309" w:type="pct"/>
            <w:vAlign w:val="center"/>
          </w:tcPr>
          <w:p w14:paraId="55488E4F" w14:textId="77777777" w:rsidR="004557C2" w:rsidRPr="00B53D87" w:rsidRDefault="004557C2" w:rsidP="00C37B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 de emisión</w:t>
            </w:r>
          </w:p>
        </w:tc>
      </w:tr>
      <w:tr w:rsidR="004557C2" w:rsidRPr="00B53D87" w14:paraId="0183129F" w14:textId="77777777" w:rsidTr="0040629E">
        <w:trPr>
          <w:trHeight w:val="550"/>
        </w:trPr>
        <w:tc>
          <w:tcPr>
            <w:tcW w:w="2486" w:type="pct"/>
            <w:vAlign w:val="center"/>
          </w:tcPr>
          <w:p w14:paraId="17E41857" w14:textId="77777777" w:rsidR="004557C2" w:rsidRPr="00B53D87" w:rsidRDefault="004557C2" w:rsidP="0040629E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Manual de Inducción inicial</w:t>
            </w:r>
          </w:p>
        </w:tc>
        <w:tc>
          <w:tcPr>
            <w:tcW w:w="1205" w:type="pct"/>
            <w:vAlign w:val="center"/>
          </w:tcPr>
          <w:p w14:paraId="24867B14" w14:textId="77777777" w:rsidR="004557C2" w:rsidRPr="00B53D87" w:rsidRDefault="004557C2" w:rsidP="004062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309" w:type="pct"/>
            <w:vAlign w:val="center"/>
          </w:tcPr>
          <w:p w14:paraId="562C6DF4" w14:textId="77777777" w:rsidR="004557C2" w:rsidRPr="00B53D87" w:rsidRDefault="004557C2" w:rsidP="004062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2007/09/28</w:t>
            </w:r>
          </w:p>
        </w:tc>
      </w:tr>
      <w:tr w:rsidR="004557C2" w:rsidRPr="00B53D87" w14:paraId="38D7D0A3" w14:textId="77777777" w:rsidTr="0040629E">
        <w:tc>
          <w:tcPr>
            <w:tcW w:w="2486" w:type="pct"/>
            <w:vAlign w:val="center"/>
          </w:tcPr>
          <w:p w14:paraId="1C6DFD3C" w14:textId="77777777" w:rsidR="004557C2" w:rsidRPr="00B53D87" w:rsidRDefault="004557C2" w:rsidP="008542A4">
            <w:pPr>
              <w:numPr>
                <w:ilvl w:val="0"/>
                <w:numId w:val="3"/>
              </w:numPr>
              <w:tabs>
                <w:tab w:val="clear" w:pos="720"/>
                <w:tab w:val="left" w:pos="78"/>
                <w:tab w:val="num" w:pos="360"/>
              </w:tabs>
              <w:spacing w:after="0" w:line="240" w:lineRule="auto"/>
              <w:ind w:left="360" w:hanging="24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Se actualizaron los responsables de elaborar, revisar y aprobar el Manual.</w:t>
            </w:r>
          </w:p>
          <w:p w14:paraId="4298A55D" w14:textId="77777777" w:rsidR="004557C2" w:rsidRPr="00B53D87" w:rsidRDefault="004557C2" w:rsidP="008542A4">
            <w:pPr>
              <w:numPr>
                <w:ilvl w:val="0"/>
                <w:numId w:val="3"/>
              </w:numPr>
              <w:tabs>
                <w:tab w:val="clear" w:pos="720"/>
                <w:tab w:val="left" w:pos="78"/>
                <w:tab w:val="num" w:pos="360"/>
              </w:tabs>
              <w:spacing w:after="0" w:line="240" w:lineRule="auto"/>
              <w:ind w:left="360" w:hanging="24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Se revisaron y actualizaron los numerales 3.1, 3.2, 3.4 y 4.5.</w:t>
            </w:r>
          </w:p>
          <w:p w14:paraId="750CB976" w14:textId="77777777" w:rsidR="004557C2" w:rsidRPr="00B53D87" w:rsidRDefault="004557C2" w:rsidP="008542A4">
            <w:pPr>
              <w:numPr>
                <w:ilvl w:val="0"/>
                <w:numId w:val="3"/>
              </w:numPr>
              <w:tabs>
                <w:tab w:val="clear" w:pos="720"/>
                <w:tab w:val="left" w:pos="78"/>
                <w:tab w:val="num" w:pos="360"/>
              </w:tabs>
              <w:spacing w:after="0" w:line="240" w:lineRule="auto"/>
              <w:ind w:left="360" w:hanging="24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Se revisó la adecuación del manual frente a la norma NTC ISO 9001:2008 y se ajustó en el campo de normas y políticas esta nueva versión de la norma.</w:t>
            </w:r>
          </w:p>
        </w:tc>
        <w:tc>
          <w:tcPr>
            <w:tcW w:w="1205" w:type="pct"/>
            <w:vAlign w:val="center"/>
          </w:tcPr>
          <w:p w14:paraId="0433CFC5" w14:textId="77777777" w:rsidR="004557C2" w:rsidRPr="00B53D87" w:rsidRDefault="004557C2" w:rsidP="004062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09" w:type="pct"/>
            <w:vAlign w:val="center"/>
          </w:tcPr>
          <w:p w14:paraId="52B65B42" w14:textId="77777777" w:rsidR="004557C2" w:rsidRPr="00B53D87" w:rsidRDefault="004557C2" w:rsidP="004062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2009/08/31</w:t>
            </w:r>
          </w:p>
        </w:tc>
      </w:tr>
      <w:tr w:rsidR="004557C2" w:rsidRPr="00B53D87" w14:paraId="2AFB62B9" w14:textId="77777777" w:rsidTr="0040629E">
        <w:tc>
          <w:tcPr>
            <w:tcW w:w="2486" w:type="pct"/>
            <w:vAlign w:val="center"/>
          </w:tcPr>
          <w:p w14:paraId="4A6BD900" w14:textId="77777777" w:rsidR="004557C2" w:rsidRPr="00B53D87" w:rsidRDefault="004557C2" w:rsidP="008542A4">
            <w:pPr>
              <w:numPr>
                <w:ilvl w:val="0"/>
                <w:numId w:val="3"/>
              </w:numPr>
              <w:tabs>
                <w:tab w:val="clear" w:pos="720"/>
                <w:tab w:val="left" w:pos="78"/>
                <w:tab w:val="num" w:pos="360"/>
              </w:tabs>
              <w:spacing w:after="0" w:line="240" w:lineRule="auto"/>
              <w:ind w:left="360" w:hanging="24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Se elimina manual de Inducción en el segundo semestre del año 2014.</w:t>
            </w:r>
          </w:p>
          <w:p w14:paraId="2670C266" w14:textId="77777777" w:rsidR="004557C2" w:rsidRPr="00B53D87" w:rsidRDefault="004557C2" w:rsidP="008542A4">
            <w:pPr>
              <w:numPr>
                <w:ilvl w:val="0"/>
                <w:numId w:val="3"/>
              </w:numPr>
              <w:tabs>
                <w:tab w:val="clear" w:pos="720"/>
                <w:tab w:val="left" w:pos="78"/>
                <w:tab w:val="num" w:pos="360"/>
              </w:tabs>
              <w:spacing w:after="0" w:line="240" w:lineRule="auto"/>
              <w:ind w:left="360" w:hanging="24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Se elabora nueva estructura del manual de inducción de la Universidad para Funcionarios Administrativos de Planta</w:t>
            </w:r>
          </w:p>
        </w:tc>
        <w:tc>
          <w:tcPr>
            <w:tcW w:w="1205" w:type="pct"/>
            <w:vAlign w:val="center"/>
          </w:tcPr>
          <w:p w14:paraId="4EDE7E06" w14:textId="77777777" w:rsidR="004557C2" w:rsidRPr="00B53D87" w:rsidRDefault="004557C2" w:rsidP="004062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09" w:type="pct"/>
            <w:vAlign w:val="center"/>
          </w:tcPr>
          <w:p w14:paraId="48958425" w14:textId="77777777" w:rsidR="004557C2" w:rsidRPr="00B53D87" w:rsidRDefault="004557C2" w:rsidP="0040629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sz w:val="24"/>
                <w:szCs w:val="24"/>
                <w:lang w:val="es-ES_tradnl"/>
              </w:rPr>
              <w:t>2015/06/30</w:t>
            </w:r>
          </w:p>
        </w:tc>
      </w:tr>
      <w:tr w:rsidR="004557C2" w:rsidRPr="00B53D87" w14:paraId="289E2B20" w14:textId="77777777" w:rsidTr="0040629E">
        <w:tc>
          <w:tcPr>
            <w:tcW w:w="2486" w:type="pct"/>
            <w:vAlign w:val="center"/>
          </w:tcPr>
          <w:p w14:paraId="09072089" w14:textId="77777777" w:rsidR="004557C2" w:rsidRPr="00B36576" w:rsidRDefault="004557C2" w:rsidP="008542A4">
            <w:pPr>
              <w:numPr>
                <w:ilvl w:val="0"/>
                <w:numId w:val="3"/>
              </w:numPr>
              <w:tabs>
                <w:tab w:val="clear" w:pos="720"/>
                <w:tab w:val="left" w:pos="78"/>
                <w:tab w:val="num" w:pos="360"/>
              </w:tabs>
              <w:spacing w:after="0" w:line="240" w:lineRule="auto"/>
              <w:ind w:left="360" w:hanging="24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36576">
              <w:rPr>
                <w:rFonts w:ascii="Arial" w:hAnsi="Arial" w:cs="Arial"/>
                <w:sz w:val="24"/>
                <w:szCs w:val="24"/>
                <w:lang w:val="es-ES_tradnl"/>
              </w:rPr>
              <w:t>Se fusiona el manual de inducción de docentes de planta y administrativos, para consolidar el manual institucional de inducción.</w:t>
            </w:r>
          </w:p>
        </w:tc>
        <w:tc>
          <w:tcPr>
            <w:tcW w:w="1205" w:type="pct"/>
            <w:vAlign w:val="center"/>
          </w:tcPr>
          <w:p w14:paraId="7177ECA0" w14:textId="77777777" w:rsidR="004557C2" w:rsidRPr="00B36576" w:rsidRDefault="004557C2" w:rsidP="004062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36576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09" w:type="pct"/>
            <w:vAlign w:val="center"/>
          </w:tcPr>
          <w:p w14:paraId="20BDB38F" w14:textId="77777777" w:rsidR="004557C2" w:rsidRPr="00B36576" w:rsidRDefault="00342CDF" w:rsidP="00C12EEE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36576">
              <w:rPr>
                <w:rFonts w:ascii="Arial" w:hAnsi="Arial" w:cs="Arial"/>
                <w:sz w:val="24"/>
                <w:szCs w:val="24"/>
                <w:lang w:val="es-ES_tradnl"/>
              </w:rPr>
              <w:t>2018/20</w:t>
            </w:r>
            <w:r w:rsidR="004557C2" w:rsidRPr="00B36576">
              <w:rPr>
                <w:rFonts w:ascii="Arial" w:hAnsi="Arial" w:cs="Arial"/>
                <w:sz w:val="24"/>
                <w:szCs w:val="24"/>
                <w:lang w:val="es-ES_tradnl"/>
              </w:rPr>
              <w:t>/0</w:t>
            </w:r>
            <w:r w:rsidR="00C12EEE" w:rsidRPr="00B36576">
              <w:rPr>
                <w:rFonts w:ascii="Arial" w:hAnsi="Arial" w:cs="Arial"/>
                <w:sz w:val="24"/>
                <w:szCs w:val="24"/>
                <w:lang w:val="es-ES_tradnl"/>
              </w:rPr>
              <w:t>6</w:t>
            </w:r>
          </w:p>
        </w:tc>
      </w:tr>
    </w:tbl>
    <w:p w14:paraId="56E92A9D" w14:textId="77777777" w:rsidR="004557C2" w:rsidRPr="00B53D87" w:rsidRDefault="004557C2" w:rsidP="00C37BA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br w:type="page"/>
      </w:r>
    </w:p>
    <w:p w14:paraId="4A14A785" w14:textId="77777777" w:rsidR="0040629E" w:rsidRPr="00B53D87" w:rsidRDefault="0040629E" w:rsidP="00C37BA5">
      <w:pPr>
        <w:pStyle w:val="a"/>
        <w:rPr>
          <w:rFonts w:ascii="Arial" w:hAnsi="Arial" w:cs="Arial"/>
          <w:lang w:val="es-ES_tradnl"/>
        </w:rPr>
      </w:pPr>
    </w:p>
    <w:p w14:paraId="156B7508" w14:textId="77777777" w:rsidR="0040629E" w:rsidRPr="00B53D87" w:rsidRDefault="0040629E" w:rsidP="0040629E">
      <w:pPr>
        <w:pStyle w:val="Puesto"/>
        <w:rPr>
          <w:rFonts w:ascii="Arial" w:hAnsi="Arial" w:cs="Arial"/>
          <w:lang w:val="es-ES_tradnl"/>
        </w:rPr>
      </w:pPr>
    </w:p>
    <w:p w14:paraId="567573F8" w14:textId="77777777" w:rsidR="0040629E" w:rsidRPr="00B53D87" w:rsidRDefault="0040629E" w:rsidP="00C37BA5">
      <w:pPr>
        <w:pStyle w:val="a"/>
        <w:rPr>
          <w:rFonts w:ascii="Arial" w:hAnsi="Arial" w:cs="Arial"/>
          <w:lang w:val="es-ES_tradnl"/>
        </w:rPr>
      </w:pPr>
    </w:p>
    <w:p w14:paraId="72EED68B" w14:textId="77777777" w:rsidR="004557C2" w:rsidRPr="00B53D87" w:rsidRDefault="001F4A39" w:rsidP="00C37BA5">
      <w:pPr>
        <w:pStyle w:val="a"/>
        <w:rPr>
          <w:rFonts w:ascii="Arial" w:hAnsi="Arial" w:cs="Arial"/>
          <w:lang w:val="es-ES_tradnl"/>
        </w:rPr>
      </w:pPr>
      <w:r w:rsidRPr="00B53D87">
        <w:rPr>
          <w:rFonts w:ascii="Arial" w:hAnsi="Arial" w:cs="Arial"/>
          <w:lang w:val="es-ES_tradnl"/>
        </w:rPr>
        <w:t>UNIVERSIDAD MILITAR NUEVA GRANADA</w:t>
      </w:r>
    </w:p>
    <w:p w14:paraId="4FA99073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71772A8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9965992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7F6F4E8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81E2AF8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86338E5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18A89FF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ADCEF8C" w14:textId="77777777" w:rsidR="004557C2" w:rsidRPr="00B53D87" w:rsidRDefault="001F4A39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MANUAL DE INDUCCIÓN Y REINDUCCIÓN</w:t>
      </w:r>
    </w:p>
    <w:p w14:paraId="38DECE10" w14:textId="77777777" w:rsidR="004557C2" w:rsidRPr="00B53D87" w:rsidRDefault="001F4A39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INSTITUCIONAL</w:t>
      </w:r>
    </w:p>
    <w:p w14:paraId="56940D8F" w14:textId="77777777" w:rsidR="004557C2" w:rsidRPr="00B53D87" w:rsidRDefault="004557C2" w:rsidP="00C37BA5">
      <w:pPr>
        <w:pStyle w:val="NormalWeb"/>
        <w:spacing w:before="0" w:beforeAutospacing="0" w:after="0"/>
        <w:jc w:val="center"/>
        <w:rPr>
          <w:rFonts w:ascii="Arial" w:hAnsi="Arial" w:cs="Arial"/>
          <w:lang w:val="es-ES_tradnl"/>
        </w:rPr>
      </w:pPr>
    </w:p>
    <w:p w14:paraId="08D90750" w14:textId="77777777" w:rsidR="004557C2" w:rsidRPr="00B53D87" w:rsidRDefault="004557C2" w:rsidP="00C37BA5">
      <w:pPr>
        <w:pStyle w:val="NormalWeb"/>
        <w:spacing w:before="0" w:beforeAutospacing="0" w:after="0"/>
        <w:jc w:val="center"/>
        <w:rPr>
          <w:rFonts w:ascii="Arial" w:hAnsi="Arial" w:cs="Arial"/>
          <w:lang w:val="es-ES_tradnl"/>
        </w:rPr>
      </w:pPr>
    </w:p>
    <w:p w14:paraId="08FA2BCF" w14:textId="77777777" w:rsidR="004557C2" w:rsidRPr="00B53D87" w:rsidRDefault="004557C2" w:rsidP="00C37BA5">
      <w:pPr>
        <w:pStyle w:val="NormalWeb"/>
        <w:spacing w:before="0" w:beforeAutospacing="0" w:after="0"/>
        <w:jc w:val="center"/>
        <w:rPr>
          <w:rFonts w:ascii="Arial" w:hAnsi="Arial" w:cs="Arial"/>
          <w:lang w:val="es-ES_tradnl"/>
        </w:rPr>
      </w:pPr>
    </w:p>
    <w:p w14:paraId="006F49F8" w14:textId="77777777" w:rsidR="004557C2" w:rsidRPr="00B53D87" w:rsidRDefault="004557C2" w:rsidP="00C37BA5">
      <w:pPr>
        <w:pStyle w:val="NormalWeb"/>
        <w:spacing w:before="0" w:beforeAutospacing="0" w:after="0"/>
        <w:jc w:val="center"/>
        <w:rPr>
          <w:rFonts w:ascii="Arial" w:hAnsi="Arial" w:cs="Arial"/>
          <w:lang w:val="es-ES_tradnl"/>
        </w:rPr>
      </w:pPr>
    </w:p>
    <w:p w14:paraId="48755130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7B86AB7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8E2D056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05F55A0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464A18F" w14:textId="77777777" w:rsidR="004557C2" w:rsidRPr="00B53D87" w:rsidRDefault="001F4A39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i/>
          <w:sz w:val="24"/>
          <w:szCs w:val="24"/>
          <w:lang w:val="es-ES_tradnl"/>
        </w:rPr>
        <w:t>USTED HOY ENTRA A FORMAR PARTE DE UNA GRAN COMUNIDAD,</w:t>
      </w:r>
    </w:p>
    <w:p w14:paraId="1396BAE7" w14:textId="77777777" w:rsidR="004557C2" w:rsidRPr="00B53D87" w:rsidRDefault="001F4A39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i/>
          <w:sz w:val="24"/>
          <w:szCs w:val="24"/>
          <w:lang w:val="es-ES_tradnl"/>
        </w:rPr>
        <w:t>ESPERAMOS CONTAR CON SU ESFUERZO,</w:t>
      </w:r>
    </w:p>
    <w:p w14:paraId="188CDC21" w14:textId="77777777" w:rsidR="004557C2" w:rsidRPr="00B53D87" w:rsidRDefault="001F4A39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i/>
          <w:sz w:val="24"/>
          <w:szCs w:val="24"/>
          <w:lang w:val="es-ES_tradnl"/>
        </w:rPr>
        <w:t>DINAMISMO Y DEDICACIÓN.</w:t>
      </w:r>
    </w:p>
    <w:p w14:paraId="6EE597E8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14:paraId="790188C7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14:paraId="4AE930E7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F05FC6F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3B22B74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539E82A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498C8A18" w14:textId="77777777" w:rsidR="004557C2" w:rsidRPr="00B53D87" w:rsidRDefault="001F4A39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BIENVENIDO A LA UNIVERSIDAD MILITAR NUEVA GRANADA</w:t>
      </w:r>
    </w:p>
    <w:p w14:paraId="2F9A97DB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8C07DEE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BABF757" w14:textId="77777777" w:rsidR="004557C2" w:rsidRPr="00B53D87" w:rsidRDefault="004557C2" w:rsidP="00C37BA5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F3CA351" w14:textId="77777777" w:rsidR="004557C2" w:rsidRPr="00B53D87" w:rsidRDefault="004557C2" w:rsidP="00C37BA5">
      <w:pPr>
        <w:pStyle w:val="NormalWeb"/>
        <w:spacing w:before="0" w:beforeAutospacing="0" w:after="0"/>
        <w:jc w:val="center"/>
        <w:rPr>
          <w:rFonts w:ascii="Arial" w:hAnsi="Arial" w:cs="Arial"/>
          <w:lang w:val="es-ES_tradnl"/>
        </w:rPr>
      </w:pPr>
    </w:p>
    <w:p w14:paraId="145224AF" w14:textId="77777777" w:rsidR="004557C2" w:rsidRPr="00B53D87" w:rsidRDefault="004557C2" w:rsidP="00C37BA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E560147" w14:textId="77777777" w:rsidR="004557C2" w:rsidRPr="00B53D87" w:rsidRDefault="004557C2" w:rsidP="00C37BA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47BC102" w14:textId="77777777" w:rsidR="004557C2" w:rsidRPr="00B53D87" w:rsidRDefault="004557C2" w:rsidP="00C37BA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AA836C2" w14:textId="77777777" w:rsidR="004557C2" w:rsidRPr="00B53D87" w:rsidRDefault="004557C2" w:rsidP="00C37BA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2495976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2F9EB6C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bookmarkStart w:id="1" w:name="_Toc179100752"/>
      <w:bookmarkStart w:id="2" w:name="_Toc179100988"/>
      <w:bookmarkStart w:id="3" w:name="_Toc179101029"/>
    </w:p>
    <w:p w14:paraId="48C942E9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C18B2B8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A8D3808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>“BIENVENIDO NEOGRANADINO”</w:t>
      </w:r>
      <w:bookmarkEnd w:id="1"/>
      <w:bookmarkEnd w:id="2"/>
      <w:bookmarkEnd w:id="3"/>
    </w:p>
    <w:p w14:paraId="66AB2FB2" w14:textId="77777777" w:rsidR="004557C2" w:rsidRPr="00B53D87" w:rsidRDefault="004557C2" w:rsidP="000151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051A09F" w14:textId="660FF5DB" w:rsidR="004557C2" w:rsidRDefault="004557C2" w:rsidP="000151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D57C820" w14:textId="122C0AE8" w:rsidR="000151B0" w:rsidRDefault="000151B0" w:rsidP="000151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EAB120A" w14:textId="77777777" w:rsidR="000151B0" w:rsidRPr="00B53D87" w:rsidRDefault="000151B0" w:rsidP="000151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68BCF3F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C9A9BC6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u w:val="single"/>
          <w:lang w:val="es-ES_tradnl"/>
        </w:rPr>
        <w:t>Sea usted bienvenido a la gran familia Neogranadina</w:t>
      </w:r>
    </w:p>
    <w:p w14:paraId="7256C661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6057413" w14:textId="7B89CFD9" w:rsidR="004557C2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0F7ADD7" w14:textId="57F00939" w:rsidR="000151B0" w:rsidRDefault="000151B0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2E9EC1D3" w14:textId="77777777" w:rsidR="000151B0" w:rsidRPr="00B53D87" w:rsidRDefault="000151B0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A42A1B2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941E443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>Las directivas de la Universidad Militar Nueva Granada y todos sus funcionarios queremos darle nuestra más sincera bienvenida.</w:t>
      </w:r>
    </w:p>
    <w:p w14:paraId="3FDE9377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8CC0DC0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>A partir de este momento Usted entra a formar parte de la gran familia Neogranadina, donde estamos dispuestos a ayudarle y a brindarle toda nuestra colaboración y amistad; con el fin de alcanzar de manera conjunta los objetivos propuestos a nivel personal y profesional.</w:t>
      </w:r>
    </w:p>
    <w:p w14:paraId="27387091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B434125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>A continuación, encontrará una valiosa información que le ayudará a lograr un mejor desempeño en su trabajo; y que motivará su integración, sentido de pertenencia, participación, compromiso e identificación con la Institución.</w:t>
      </w:r>
    </w:p>
    <w:p w14:paraId="1E26F372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7562F6F" w14:textId="77777777" w:rsidR="004557C2" w:rsidRPr="00B53D87" w:rsidRDefault="004557C2" w:rsidP="000151B0">
      <w:pPr>
        <w:tabs>
          <w:tab w:val="num" w:pos="0"/>
          <w:tab w:val="left" w:pos="714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2066990E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B0A7EDC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CB1906A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42FE3230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USTED HOY ENTRA A FORMAR PARTE DE UNA GRAN COMUNIDAD.</w:t>
      </w:r>
    </w:p>
    <w:p w14:paraId="2CD822B2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ESPERAMOS CONTAR CON SU ESFUERZO,</w:t>
      </w:r>
    </w:p>
    <w:p w14:paraId="7AB7D689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DINAMISMO Y DEDICACIÓN.</w:t>
      </w:r>
    </w:p>
    <w:p w14:paraId="79AE37BB" w14:textId="77777777" w:rsidR="004557C2" w:rsidRPr="00B53D87" w:rsidRDefault="004557C2" w:rsidP="000151B0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B9D0BC7" w14:textId="77777777" w:rsidR="004557C2" w:rsidRPr="00B53D87" w:rsidRDefault="004557C2" w:rsidP="000151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2D99B19" w14:textId="77777777" w:rsidR="004557C2" w:rsidRPr="00B53D87" w:rsidRDefault="004557C2" w:rsidP="000151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11FE4B3" w14:textId="77777777" w:rsidR="004557C2" w:rsidRPr="00B53D87" w:rsidRDefault="004557C2" w:rsidP="000151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F957FF8" w14:textId="77777777" w:rsidR="004557C2" w:rsidRPr="00B53D87" w:rsidRDefault="004557C2" w:rsidP="000151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55B17E0" w14:textId="77777777" w:rsidR="004557C2" w:rsidRPr="00B53D87" w:rsidRDefault="004557C2" w:rsidP="000151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2AFAA7D" w14:textId="77777777" w:rsidR="004557C2" w:rsidRPr="00B53D87" w:rsidRDefault="004557C2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82C6D82" w14:textId="77777777" w:rsidR="004557C2" w:rsidRPr="008542A4" w:rsidRDefault="004557C2" w:rsidP="00C37BA5">
      <w:pPr>
        <w:jc w:val="both"/>
        <w:rPr>
          <w:rFonts w:ascii="Arial" w:hAnsi="Arial" w:cs="Arial"/>
          <w:b/>
          <w:sz w:val="28"/>
          <w:szCs w:val="24"/>
          <w:lang w:val="es-ES_tradnl"/>
        </w:rPr>
      </w:pPr>
    </w:p>
    <w:p w14:paraId="2B71BD83" w14:textId="77777777" w:rsidR="00BC7C96" w:rsidRPr="008542A4" w:rsidRDefault="00BC7C96" w:rsidP="00C37BA5">
      <w:pPr>
        <w:jc w:val="center"/>
        <w:rPr>
          <w:rFonts w:ascii="Arial" w:hAnsi="Arial" w:cs="Arial"/>
          <w:b/>
          <w:sz w:val="28"/>
          <w:szCs w:val="24"/>
          <w:lang w:val="es-ES_tradnl"/>
        </w:rPr>
      </w:pPr>
      <w:r w:rsidRPr="008542A4">
        <w:rPr>
          <w:rFonts w:ascii="Arial" w:hAnsi="Arial" w:cs="Arial"/>
          <w:b/>
          <w:sz w:val="28"/>
          <w:szCs w:val="24"/>
          <w:lang w:val="es-ES_tradnl"/>
        </w:rPr>
        <w:t>ÍNDICE</w:t>
      </w:r>
    </w:p>
    <w:p w14:paraId="458027A7" w14:textId="77777777" w:rsidR="00E637B8" w:rsidRPr="008542A4" w:rsidRDefault="00E637B8" w:rsidP="00C37BA5">
      <w:pPr>
        <w:jc w:val="both"/>
        <w:rPr>
          <w:rFonts w:ascii="Arial" w:hAnsi="Arial" w:cs="Arial"/>
          <w:b/>
          <w:sz w:val="28"/>
          <w:szCs w:val="24"/>
          <w:lang w:val="es-ES_tradnl"/>
        </w:rPr>
      </w:pPr>
    </w:p>
    <w:p w14:paraId="0F98880F" w14:textId="3D86072E" w:rsidR="003D71FF" w:rsidRPr="008542A4" w:rsidRDefault="00BC7C96">
      <w:pPr>
        <w:pStyle w:val="TDC2"/>
        <w:rPr>
          <w:rFonts w:ascii="Arial" w:eastAsiaTheme="minorEastAsia" w:hAnsi="Arial" w:cs="Arial"/>
          <w:noProof/>
          <w:sz w:val="24"/>
          <w:lang w:eastAsia="es-CO"/>
        </w:rPr>
      </w:pPr>
      <w:r w:rsidRPr="008542A4">
        <w:rPr>
          <w:rFonts w:ascii="Arial" w:hAnsi="Arial" w:cs="Arial"/>
          <w:b/>
          <w:sz w:val="28"/>
          <w:szCs w:val="24"/>
          <w:lang w:val="es-ES_tradnl"/>
        </w:rPr>
        <w:fldChar w:fldCharType="begin"/>
      </w:r>
      <w:r w:rsidRPr="008542A4">
        <w:rPr>
          <w:rFonts w:ascii="Arial" w:hAnsi="Arial" w:cs="Arial"/>
          <w:b/>
          <w:sz w:val="28"/>
          <w:szCs w:val="24"/>
          <w:lang w:val="es-ES_tradnl"/>
        </w:rPr>
        <w:instrText xml:space="preserve"> TOC \o "1-3" \h \z \u </w:instrText>
      </w:r>
      <w:r w:rsidRPr="008542A4">
        <w:rPr>
          <w:rFonts w:ascii="Arial" w:hAnsi="Arial" w:cs="Arial"/>
          <w:b/>
          <w:sz w:val="28"/>
          <w:szCs w:val="24"/>
          <w:lang w:val="es-ES_tradnl"/>
        </w:rPr>
        <w:fldChar w:fldCharType="separate"/>
      </w:r>
      <w:hyperlink w:anchor="_Toc519062211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1.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ab/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OBJETIVO: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_Toc519062211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6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69A862F1" w14:textId="5B731E7C" w:rsidR="003D71FF" w:rsidRPr="008542A4" w:rsidRDefault="00360988">
      <w:pPr>
        <w:pStyle w:val="TDC2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2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2.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ab/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ALCANCE: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_Toc519062212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6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7BE899EE" w14:textId="4E6A83A2" w:rsidR="003D71FF" w:rsidRPr="008542A4" w:rsidRDefault="00360988">
      <w:pPr>
        <w:pStyle w:val="TDC2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3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3.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ab/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CONTROL: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_Toc519062213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6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25662C42" w14:textId="6D70BF50" w:rsidR="003D71FF" w:rsidRPr="008542A4" w:rsidRDefault="00360988">
      <w:pPr>
        <w:pStyle w:val="TDC2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4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4.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ab/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DEFINICIONES: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_Toc519062214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8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5BBCAFEC" w14:textId="524DB8F4" w:rsidR="003D71FF" w:rsidRPr="008542A4" w:rsidRDefault="00360988">
      <w:pPr>
        <w:pStyle w:val="TDC2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5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5. FASES DEL PROCESO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_Toc519062215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10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70B5E9AA" w14:textId="18E0238A" w:rsidR="003D71FF" w:rsidRPr="008542A4" w:rsidRDefault="00360988" w:rsidP="003D71FF">
      <w:pPr>
        <w:pStyle w:val="TDC3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6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5.1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 xml:space="preserve"> </w:t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INDUCCIÓN INICIAL (ACOMPAÑAMIENTO INDIVIDUAL)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_Toc519062216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10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0DD22568" w14:textId="0D06619C" w:rsidR="003D71FF" w:rsidRPr="008542A4" w:rsidRDefault="00360988" w:rsidP="003D71FF">
      <w:pPr>
        <w:pStyle w:val="TDC3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7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5.2 INDUCCIÓN GENERAL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_Toc519062217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11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51F1C9FE" w14:textId="21A24685" w:rsidR="003D71FF" w:rsidRPr="008542A4" w:rsidRDefault="00360988" w:rsidP="003D71FF">
      <w:pPr>
        <w:pStyle w:val="TDC3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8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5.3 INDUCCIÓN ESPECÍFICA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_Toc519062218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13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43DEEC7D" w14:textId="4221A0F5" w:rsidR="003D71FF" w:rsidRPr="008542A4" w:rsidRDefault="00360988" w:rsidP="003D71FF">
      <w:pPr>
        <w:pStyle w:val="TDC3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19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5.4 REINDUCCIÓN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_Toc519062219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13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5A2361BB" w14:textId="74941CFA" w:rsidR="003D71FF" w:rsidRPr="008542A4" w:rsidRDefault="00360988">
      <w:pPr>
        <w:pStyle w:val="TDC1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20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6.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ab/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DOCUMENTOS RELACIONADOS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_Toc519062220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1A693979" w14:textId="3EAF92C1" w:rsidR="003D71FF" w:rsidRPr="008542A4" w:rsidRDefault="00360988">
      <w:pPr>
        <w:pStyle w:val="TDC1"/>
        <w:rPr>
          <w:rFonts w:ascii="Arial" w:eastAsiaTheme="minorEastAsia" w:hAnsi="Arial" w:cs="Arial"/>
          <w:noProof/>
          <w:sz w:val="24"/>
          <w:lang w:eastAsia="es-CO"/>
        </w:rPr>
      </w:pPr>
      <w:hyperlink w:anchor="_Toc519062221" w:history="1"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7.</w:t>
        </w:r>
        <w:r w:rsidR="003D71FF" w:rsidRPr="008542A4">
          <w:rPr>
            <w:rFonts w:ascii="Arial" w:eastAsiaTheme="minorEastAsia" w:hAnsi="Arial" w:cs="Arial"/>
            <w:noProof/>
            <w:sz w:val="24"/>
            <w:lang w:eastAsia="es-CO"/>
          </w:rPr>
          <w:tab/>
        </w:r>
        <w:r w:rsidR="003D71FF" w:rsidRPr="008542A4">
          <w:rPr>
            <w:rStyle w:val="Hipervnculo"/>
            <w:rFonts w:ascii="Arial" w:hAnsi="Arial" w:cs="Arial"/>
            <w:noProof/>
            <w:sz w:val="24"/>
            <w:lang w:val="es-ES_tradnl"/>
          </w:rPr>
          <w:t>NORMAS Y POLÍTICAS</w:t>
        </w:r>
        <w:r w:rsidR="003D71FF" w:rsidRPr="008542A4">
          <w:rPr>
            <w:rFonts w:ascii="Arial" w:hAnsi="Arial" w:cs="Arial"/>
            <w:noProof/>
            <w:webHidden/>
            <w:sz w:val="24"/>
          </w:rPr>
          <w:tab/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begin"/>
        </w:r>
        <w:r w:rsidR="003D71FF" w:rsidRPr="008542A4">
          <w:rPr>
            <w:rFonts w:ascii="Arial" w:hAnsi="Arial" w:cs="Arial"/>
            <w:noProof/>
            <w:webHidden/>
            <w:sz w:val="24"/>
          </w:rPr>
          <w:instrText xml:space="preserve"> PAGEREF _Toc519062221 \h </w:instrText>
        </w:r>
        <w:r w:rsidR="003D71FF" w:rsidRPr="008542A4">
          <w:rPr>
            <w:rFonts w:ascii="Arial" w:hAnsi="Arial" w:cs="Arial"/>
            <w:noProof/>
            <w:webHidden/>
            <w:sz w:val="24"/>
          </w:rPr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separate"/>
        </w:r>
        <w:r w:rsidR="00E5341C">
          <w:rPr>
            <w:rFonts w:ascii="Arial" w:hAnsi="Arial" w:cs="Arial"/>
            <w:noProof/>
            <w:webHidden/>
            <w:sz w:val="24"/>
          </w:rPr>
          <w:t>1</w:t>
        </w:r>
        <w:r w:rsidR="003D71FF" w:rsidRPr="008542A4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27943A74" w14:textId="6484E2C5" w:rsidR="00CC2299" w:rsidRPr="00B53D87" w:rsidRDefault="00BC7C96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542A4">
        <w:rPr>
          <w:rFonts w:ascii="Arial" w:hAnsi="Arial" w:cs="Arial"/>
          <w:b/>
          <w:sz w:val="28"/>
          <w:szCs w:val="24"/>
          <w:lang w:val="es-ES_tradnl"/>
        </w:rPr>
        <w:fldChar w:fldCharType="end"/>
      </w:r>
    </w:p>
    <w:p w14:paraId="7C932F2E" w14:textId="77777777" w:rsidR="00125E57" w:rsidRPr="00B53D87" w:rsidRDefault="00125E57">
      <w:pPr>
        <w:rPr>
          <w:rFonts w:ascii="Arial" w:hAnsi="Arial" w:cs="Arial"/>
          <w:b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585FD02" w14:textId="77777777" w:rsidR="00CC2299" w:rsidRPr="00B53D87" w:rsidRDefault="00CC2299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858F60A" w14:textId="77777777" w:rsidR="004557C2" w:rsidRPr="00B53D87" w:rsidRDefault="004557C2" w:rsidP="008542A4">
      <w:pPr>
        <w:pStyle w:val="Ttulo2"/>
        <w:rPr>
          <w:lang w:val="es-ES_tradnl"/>
        </w:rPr>
      </w:pPr>
      <w:bookmarkStart w:id="4" w:name="_Toc367363985"/>
      <w:bookmarkStart w:id="5" w:name="_Toc430257076"/>
      <w:bookmarkStart w:id="6" w:name="_Toc519062211"/>
      <w:r w:rsidRPr="00B53D87">
        <w:rPr>
          <w:lang w:val="es-ES_tradnl"/>
        </w:rPr>
        <w:t>1.</w:t>
      </w:r>
      <w:r w:rsidRPr="00B53D87">
        <w:rPr>
          <w:lang w:val="es-ES_tradnl"/>
        </w:rPr>
        <w:tab/>
        <w:t>OBJETIVO:</w:t>
      </w:r>
      <w:bookmarkEnd w:id="4"/>
      <w:bookmarkEnd w:id="5"/>
      <w:bookmarkEnd w:id="6"/>
    </w:p>
    <w:p w14:paraId="27E39B00" w14:textId="4952448B" w:rsidR="004557C2" w:rsidRDefault="004557C2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41C68DA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1BE1FC5" w14:textId="4F68B4B2" w:rsidR="00956236" w:rsidRPr="00B53D87" w:rsidRDefault="00956236" w:rsidP="008542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53D8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Establecer las directrices para realizar las actividades de inducción </w:t>
      </w:r>
      <w:r w:rsidR="00AC2CD1" w:rsidRPr="00B53D8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y reinducción </w:t>
      </w:r>
      <w:r w:rsidR="0095554A" w:rsidRPr="00B53D87">
        <w:rPr>
          <w:rFonts w:ascii="Arial" w:eastAsia="Times New Roman" w:hAnsi="Arial" w:cs="Arial"/>
          <w:sz w:val="24"/>
          <w:szCs w:val="24"/>
          <w:lang w:val="es-ES_tradnl" w:eastAsia="es-ES"/>
        </w:rPr>
        <w:t>institucional, con el fin de articular al personal con la Universidad, promover el sentido de pertenencia, compromiso institucional y trabajo en equipo para el cumplimiento de los objetivos institucionales.</w:t>
      </w:r>
    </w:p>
    <w:p w14:paraId="55D5C16D" w14:textId="3D3427CE" w:rsidR="009973A1" w:rsidRDefault="009973A1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4E7D870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46A4BEB" w14:textId="77777777" w:rsidR="004557C2" w:rsidRPr="00B53D87" w:rsidRDefault="004557C2" w:rsidP="008542A4">
      <w:pPr>
        <w:pStyle w:val="Ttulo2"/>
        <w:rPr>
          <w:lang w:val="es-ES_tradnl"/>
        </w:rPr>
      </w:pPr>
      <w:bookmarkStart w:id="7" w:name="_Toc112474265"/>
      <w:bookmarkStart w:id="8" w:name="_Toc112474315"/>
      <w:bookmarkStart w:id="9" w:name="_Toc116111228"/>
      <w:bookmarkStart w:id="10" w:name="_Toc116872836"/>
      <w:bookmarkStart w:id="11" w:name="_Toc127170109"/>
      <w:bookmarkStart w:id="12" w:name="_Toc140389220"/>
      <w:bookmarkStart w:id="13" w:name="_Toc140393568"/>
      <w:bookmarkStart w:id="14" w:name="_Toc367363986"/>
      <w:bookmarkStart w:id="15" w:name="_Toc430257077"/>
      <w:bookmarkStart w:id="16" w:name="_Toc519062212"/>
      <w:r w:rsidRPr="00B53D87">
        <w:rPr>
          <w:lang w:val="es-ES_tradnl"/>
        </w:rPr>
        <w:t>2.</w:t>
      </w:r>
      <w:r w:rsidRPr="00B53D87">
        <w:rPr>
          <w:lang w:val="es-ES_tradnl"/>
        </w:rPr>
        <w:tab/>
        <w:t>ALCANCE: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3D87">
        <w:rPr>
          <w:lang w:val="es-ES_tradnl"/>
        </w:rPr>
        <w:t xml:space="preserve"> </w:t>
      </w:r>
    </w:p>
    <w:p w14:paraId="7CEF1743" w14:textId="021BEAEF" w:rsidR="004557C2" w:rsidRDefault="004557C2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410790B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B5C5B93" w14:textId="5E562544" w:rsidR="004557C2" w:rsidRPr="00B53D87" w:rsidRDefault="00634779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>Este manual aplica a todos los procesos de la Universidad Militar Nueva Granada, así como</w:t>
      </w:r>
      <w:r w:rsidR="00956236" w:rsidRPr="00B53D87">
        <w:rPr>
          <w:rFonts w:ascii="Arial" w:hAnsi="Arial" w:cs="Arial"/>
          <w:sz w:val="24"/>
          <w:szCs w:val="24"/>
          <w:lang w:val="es-ES_tradnl"/>
        </w:rPr>
        <w:t xml:space="preserve"> para los docentes y </w:t>
      </w:r>
      <w:r w:rsidR="00BD583E" w:rsidRPr="00B53D87">
        <w:rPr>
          <w:rFonts w:ascii="Arial" w:hAnsi="Arial" w:cs="Arial"/>
          <w:sz w:val="24"/>
          <w:szCs w:val="24"/>
          <w:lang w:val="es-ES_tradnl"/>
        </w:rPr>
        <w:t xml:space="preserve">funcionarios </w:t>
      </w:r>
      <w:r w:rsidR="00956236" w:rsidRPr="00B53D87">
        <w:rPr>
          <w:rFonts w:ascii="Arial" w:hAnsi="Arial" w:cs="Arial"/>
          <w:sz w:val="24"/>
          <w:szCs w:val="24"/>
          <w:lang w:val="es-ES_tradnl"/>
        </w:rPr>
        <w:t>administrativos de planta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65D49" w:rsidRPr="00B53D87">
        <w:rPr>
          <w:rFonts w:ascii="Arial" w:eastAsia="Times New Roman" w:hAnsi="Arial" w:cs="Arial"/>
          <w:sz w:val="24"/>
          <w:szCs w:val="24"/>
          <w:lang w:val="es-ES_tradnl" w:eastAsia="es-ES"/>
        </w:rPr>
        <w:t>servidores públicos</w:t>
      </w:r>
      <w:r w:rsidR="00956236" w:rsidRPr="00B53D87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docentes ocasionales y cátedra con contrato laboral, </w:t>
      </w:r>
      <w:r w:rsidR="00956236" w:rsidRPr="00B53D87">
        <w:rPr>
          <w:rFonts w:ascii="Arial" w:hAnsi="Arial" w:cs="Arial"/>
          <w:sz w:val="24"/>
          <w:szCs w:val="24"/>
          <w:lang w:val="es-ES_tradnl"/>
        </w:rPr>
        <w:t>contratistas (OPS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6236" w:rsidRPr="00B53D87">
        <w:rPr>
          <w:rFonts w:ascii="Arial" w:hAnsi="Arial" w:cs="Arial"/>
          <w:sz w:val="24"/>
          <w:szCs w:val="24"/>
          <w:lang w:val="es-ES_tradnl"/>
        </w:rPr>
        <w:t>-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6236" w:rsidRPr="00B53D87">
        <w:rPr>
          <w:rFonts w:ascii="Arial" w:hAnsi="Arial" w:cs="Arial"/>
          <w:sz w:val="24"/>
          <w:szCs w:val="24"/>
          <w:lang w:val="es-ES_tradnl"/>
        </w:rPr>
        <w:t xml:space="preserve">CPS-Docentes Cátedra), pasantes y practicantes </w:t>
      </w:r>
      <w:r w:rsidR="00956236" w:rsidRPr="00B53D87">
        <w:rPr>
          <w:rFonts w:ascii="Arial" w:eastAsia="Times New Roman" w:hAnsi="Arial" w:cs="Arial"/>
          <w:sz w:val="24"/>
          <w:szCs w:val="24"/>
          <w:lang w:val="es-ES_tradnl" w:eastAsia="es-ES"/>
        </w:rPr>
        <w:t>que ingresan a la entidad en virtud de los cambios producidos en las dependencias académicos administrativas y sus respectivos procesos.</w:t>
      </w:r>
    </w:p>
    <w:p w14:paraId="21320885" w14:textId="2ACBEA0A" w:rsidR="004557C2" w:rsidRDefault="004557C2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BDE5A1F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77DA25F" w14:textId="77777777" w:rsidR="004557C2" w:rsidRPr="00B53D87" w:rsidRDefault="004557C2" w:rsidP="008542A4">
      <w:pPr>
        <w:pStyle w:val="Ttulo2"/>
        <w:rPr>
          <w:lang w:val="es-ES_tradnl"/>
        </w:rPr>
      </w:pPr>
      <w:bookmarkStart w:id="17" w:name="_Toc112474266"/>
      <w:bookmarkStart w:id="18" w:name="_Toc112474316"/>
      <w:bookmarkStart w:id="19" w:name="_Toc116111229"/>
      <w:bookmarkStart w:id="20" w:name="_Toc116872837"/>
      <w:bookmarkStart w:id="21" w:name="_Toc127170110"/>
      <w:bookmarkStart w:id="22" w:name="_Toc140389221"/>
      <w:bookmarkStart w:id="23" w:name="_Toc140393569"/>
      <w:bookmarkStart w:id="24" w:name="_Toc367363987"/>
      <w:bookmarkStart w:id="25" w:name="_Toc430257078"/>
      <w:bookmarkStart w:id="26" w:name="_Toc519062213"/>
      <w:r w:rsidRPr="00B53D87">
        <w:rPr>
          <w:lang w:val="es-ES_tradnl"/>
        </w:rPr>
        <w:t>3.</w:t>
      </w:r>
      <w:r w:rsidRPr="00B53D87">
        <w:rPr>
          <w:lang w:val="es-ES_tradnl"/>
        </w:rPr>
        <w:tab/>
        <w:t>CONTROL: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53D87">
        <w:rPr>
          <w:lang w:val="es-ES_tradnl"/>
        </w:rPr>
        <w:t xml:space="preserve"> </w:t>
      </w:r>
    </w:p>
    <w:p w14:paraId="49CAD800" w14:textId="0E70D425" w:rsidR="004557C2" w:rsidRDefault="004557C2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987386E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C68F9EB" w14:textId="4D351449" w:rsidR="00D20372" w:rsidRPr="00B53D87" w:rsidRDefault="00BD583E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 xml:space="preserve">La División de Gestión de Talento Humano es responsable </w:t>
      </w:r>
      <w:r w:rsidR="000438BD" w:rsidRPr="00B53D87">
        <w:rPr>
          <w:rFonts w:ascii="Arial" w:hAnsi="Arial" w:cs="Arial"/>
          <w:sz w:val="24"/>
          <w:szCs w:val="24"/>
          <w:lang w:val="es-ES_tradnl"/>
        </w:rPr>
        <w:t>de establecer</w:t>
      </w:r>
      <w:r w:rsidR="00D20372" w:rsidRPr="00B53D87">
        <w:rPr>
          <w:rFonts w:ascii="Arial" w:hAnsi="Arial" w:cs="Arial"/>
          <w:sz w:val="24"/>
          <w:szCs w:val="24"/>
          <w:lang w:val="es-ES_tradnl"/>
        </w:rPr>
        <w:t xml:space="preserve"> los lineamientos institucionales para la realización de jornadas de inducción y reinducción de la Universidad a través de este manual.</w:t>
      </w:r>
    </w:p>
    <w:p w14:paraId="06790795" w14:textId="77777777" w:rsidR="008542A4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070087F" w14:textId="15B61CBC" w:rsidR="00124204" w:rsidRPr="00B53D87" w:rsidRDefault="00D20372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 xml:space="preserve">Así mismo, es responsable de </w:t>
      </w:r>
      <w:r w:rsidR="00124204" w:rsidRPr="00B53D87">
        <w:rPr>
          <w:rFonts w:ascii="Arial" w:hAnsi="Arial" w:cs="Arial"/>
          <w:sz w:val="24"/>
          <w:szCs w:val="24"/>
          <w:lang w:val="es-ES_tradnl"/>
        </w:rPr>
        <w:t xml:space="preserve">reportar las novedades de personal </w:t>
      </w:r>
      <w:r w:rsidR="003E5B84">
        <w:rPr>
          <w:rFonts w:ascii="Arial" w:hAnsi="Arial" w:cs="Arial"/>
          <w:sz w:val="24"/>
          <w:szCs w:val="24"/>
          <w:lang w:val="es-ES_tradnl"/>
        </w:rPr>
        <w:t xml:space="preserve">cada </w:t>
      </w:r>
      <w:r w:rsidR="009C3C5A">
        <w:rPr>
          <w:rFonts w:ascii="Arial" w:hAnsi="Arial" w:cs="Arial"/>
          <w:sz w:val="24"/>
          <w:szCs w:val="24"/>
          <w:lang w:val="es-ES_tradnl"/>
        </w:rPr>
        <w:t>2</w:t>
      </w:r>
      <w:r w:rsidR="003E5B84">
        <w:rPr>
          <w:rFonts w:ascii="Arial" w:hAnsi="Arial" w:cs="Arial"/>
          <w:sz w:val="24"/>
          <w:szCs w:val="24"/>
          <w:lang w:val="es-ES_tradnl"/>
        </w:rPr>
        <w:t xml:space="preserve"> meses </w:t>
      </w:r>
      <w:r w:rsidR="00124204" w:rsidRPr="00B53D87">
        <w:rPr>
          <w:rFonts w:ascii="Arial" w:hAnsi="Arial" w:cs="Arial"/>
          <w:sz w:val="24"/>
          <w:szCs w:val="24"/>
          <w:lang w:val="es-ES_tradnl"/>
        </w:rPr>
        <w:t>a</w:t>
      </w:r>
      <w:r w:rsidR="003E5B84">
        <w:rPr>
          <w:rFonts w:ascii="Arial" w:hAnsi="Arial" w:cs="Arial"/>
          <w:sz w:val="24"/>
          <w:szCs w:val="24"/>
          <w:lang w:val="es-ES_tradnl"/>
        </w:rPr>
        <w:t xml:space="preserve"> la </w:t>
      </w:r>
      <w:r w:rsidR="000438BD" w:rsidRPr="00B53D87">
        <w:rPr>
          <w:rFonts w:ascii="Arial" w:hAnsi="Arial" w:cs="Arial"/>
          <w:sz w:val="24"/>
          <w:szCs w:val="24"/>
          <w:lang w:val="es-ES_tradnl"/>
        </w:rPr>
        <w:t xml:space="preserve">Oficina Asesora de Direccionamiento Estratégico e Inteligencia Competitiva, </w:t>
      </w:r>
      <w:r w:rsidR="00124204" w:rsidRPr="00B53D87">
        <w:rPr>
          <w:rFonts w:ascii="Arial" w:hAnsi="Arial" w:cs="Arial"/>
          <w:sz w:val="24"/>
          <w:szCs w:val="24"/>
          <w:lang w:val="es-ES_tradnl"/>
        </w:rPr>
        <w:t>División de Gestión de Calidad, Sección de Seguridad y Salud en el Trab</w:t>
      </w:r>
      <w:r w:rsidR="003E5B84">
        <w:rPr>
          <w:rFonts w:ascii="Arial" w:hAnsi="Arial" w:cs="Arial"/>
          <w:sz w:val="24"/>
          <w:szCs w:val="24"/>
          <w:lang w:val="es-ES_tradnl"/>
        </w:rPr>
        <w:t>ajo, División de Contratación y Adquisiciones y Oficina Asesora de Control Interno Disciplinario</w:t>
      </w:r>
      <w:r w:rsidR="00124204" w:rsidRPr="00B53D87">
        <w:rPr>
          <w:rFonts w:ascii="Arial" w:hAnsi="Arial" w:cs="Arial"/>
          <w:sz w:val="24"/>
          <w:szCs w:val="24"/>
          <w:lang w:val="es-ES_tradnl"/>
        </w:rPr>
        <w:t>, con el fin de realizar los ajustes de usuarios y permisos</w:t>
      </w:r>
      <w:r w:rsidR="000438BD" w:rsidRPr="00B53D87">
        <w:rPr>
          <w:rFonts w:ascii="Arial" w:hAnsi="Arial" w:cs="Arial"/>
          <w:sz w:val="24"/>
          <w:szCs w:val="24"/>
          <w:lang w:val="es-ES_tradnl"/>
        </w:rPr>
        <w:t xml:space="preserve"> en software, capacitación específica en el Sistema Integrado de Gestión de acuerdo a su rol, análisis de peligros y entrega de elementos de protección.</w:t>
      </w:r>
    </w:p>
    <w:p w14:paraId="6C5FF876" w14:textId="77777777" w:rsidR="008542A4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5CD4867" w14:textId="2B4760F9" w:rsidR="00D65D49" w:rsidRPr="00B53D87" w:rsidRDefault="000438BD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 xml:space="preserve">La División de Gestión de Talento Humano es responsable de </w:t>
      </w:r>
      <w:r w:rsidR="00D20372" w:rsidRPr="00B53D87">
        <w:rPr>
          <w:rFonts w:ascii="Arial" w:hAnsi="Arial" w:cs="Arial"/>
          <w:sz w:val="24"/>
          <w:szCs w:val="24"/>
          <w:lang w:val="es-ES_tradnl"/>
        </w:rPr>
        <w:t>programar</w:t>
      </w:r>
      <w:r w:rsidR="002E1A20" w:rsidRPr="00B53D87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825A4" w:rsidRPr="00B53D87">
        <w:rPr>
          <w:rFonts w:ascii="Arial" w:hAnsi="Arial" w:cs="Arial"/>
          <w:sz w:val="24"/>
          <w:szCs w:val="24"/>
          <w:lang w:val="es-ES_tradnl"/>
        </w:rPr>
        <w:t>convocar</w:t>
      </w:r>
      <w:r w:rsidR="002E1A20" w:rsidRPr="00B53D87">
        <w:rPr>
          <w:rFonts w:ascii="Arial" w:hAnsi="Arial" w:cs="Arial"/>
          <w:sz w:val="24"/>
          <w:szCs w:val="24"/>
          <w:lang w:val="es-ES_tradnl"/>
        </w:rPr>
        <w:t>,</w:t>
      </w:r>
      <w:r w:rsidR="00D825A4" w:rsidRPr="00B53D87">
        <w:rPr>
          <w:rFonts w:ascii="Arial" w:hAnsi="Arial" w:cs="Arial"/>
          <w:sz w:val="24"/>
          <w:szCs w:val="24"/>
          <w:lang w:val="es-ES_tradnl"/>
        </w:rPr>
        <w:t xml:space="preserve"> realizar 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2E1A20" w:rsidRPr="00B53D87">
        <w:rPr>
          <w:rFonts w:ascii="Arial" w:hAnsi="Arial" w:cs="Arial"/>
          <w:sz w:val="24"/>
          <w:szCs w:val="24"/>
          <w:lang w:val="es-ES_tradnl"/>
        </w:rPr>
        <w:t>jornada de</w:t>
      </w:r>
      <w:r w:rsidR="00D825A4" w:rsidRPr="00B53D87">
        <w:rPr>
          <w:rFonts w:ascii="Arial" w:hAnsi="Arial" w:cs="Arial"/>
          <w:sz w:val="24"/>
          <w:szCs w:val="24"/>
          <w:lang w:val="es-ES_tradnl"/>
        </w:rPr>
        <w:t xml:space="preserve"> inducción </w:t>
      </w:r>
      <w:r w:rsidR="00D20372" w:rsidRPr="00B53D87">
        <w:rPr>
          <w:rFonts w:ascii="Arial" w:hAnsi="Arial" w:cs="Arial"/>
          <w:sz w:val="24"/>
          <w:szCs w:val="24"/>
          <w:lang w:val="es-ES_tradnl"/>
        </w:rPr>
        <w:t>general</w:t>
      </w:r>
      <w:r w:rsidR="00D825A4" w:rsidRPr="00B53D87">
        <w:rPr>
          <w:rFonts w:ascii="Arial" w:hAnsi="Arial" w:cs="Arial"/>
          <w:sz w:val="24"/>
          <w:szCs w:val="24"/>
          <w:lang w:val="es-ES_tradnl"/>
        </w:rPr>
        <w:t xml:space="preserve"> cada 2 meses</w:t>
      </w:r>
      <w:r w:rsidR="001A0235">
        <w:rPr>
          <w:rFonts w:ascii="Arial" w:hAnsi="Arial" w:cs="Arial"/>
          <w:sz w:val="24"/>
          <w:szCs w:val="24"/>
          <w:lang w:val="es-ES_tradnl"/>
        </w:rPr>
        <w:t xml:space="preserve">, dejando como evidencia el cronograma de inducción y reinducción y las actas de </w:t>
      </w:r>
      <w:r w:rsidR="00513D35" w:rsidRPr="00513D35">
        <w:rPr>
          <w:rFonts w:ascii="Arial" w:hAnsi="Arial" w:cs="Arial"/>
          <w:sz w:val="24"/>
          <w:szCs w:val="24"/>
          <w:lang w:val="es-ES_tradnl"/>
        </w:rPr>
        <w:t>reunión</w:t>
      </w:r>
      <w:r w:rsidR="00513D35">
        <w:rPr>
          <w:rFonts w:ascii="Arial" w:hAnsi="Arial" w:cs="Arial"/>
          <w:sz w:val="24"/>
          <w:szCs w:val="24"/>
          <w:lang w:val="es-ES_tradnl"/>
        </w:rPr>
        <w:t>.</w:t>
      </w:r>
    </w:p>
    <w:p w14:paraId="763CCD86" w14:textId="77777777" w:rsidR="008542A4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7768E1" w14:textId="40A0DCA0" w:rsidR="00634779" w:rsidRPr="00B53D87" w:rsidRDefault="006A3A45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líderes de proceso o jefes de unidad académico administrativa 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t xml:space="preserve">de Universidad Militar Nueva Granada son responsables de garantizar la asistencia del personal (funcionarios Administrativos y Docentes de planta) que ingresan a sus 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lastRenderedPageBreak/>
        <w:t xml:space="preserve">dependencias, de acuerdo a información enviada por la División de Gestión del Talento Humano y 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a la programación establecida en el </w:t>
      </w:r>
      <w:r w:rsidR="00D65D49" w:rsidRPr="00B53D87">
        <w:rPr>
          <w:rFonts w:ascii="Arial" w:hAnsi="Arial" w:cs="Arial"/>
          <w:sz w:val="24"/>
          <w:szCs w:val="24"/>
          <w:lang w:val="es-ES_tradnl"/>
        </w:rPr>
        <w:t>cronograma.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8741BC3" w14:textId="77777777" w:rsidR="000151B0" w:rsidRDefault="000151B0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F5F4713" w14:textId="0D531C5F" w:rsidR="00D65D49" w:rsidRDefault="00EE068A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 xml:space="preserve">Igualmente, </w:t>
      </w:r>
      <w:r w:rsidR="002F163F">
        <w:rPr>
          <w:rFonts w:ascii="Arial" w:hAnsi="Arial" w:cs="Arial"/>
          <w:sz w:val="24"/>
          <w:szCs w:val="24"/>
          <w:lang w:val="es-ES_tradnl"/>
        </w:rPr>
        <w:t xml:space="preserve">los líderes de proceso </w:t>
      </w:r>
      <w:r w:rsidR="00AD475B">
        <w:rPr>
          <w:rFonts w:ascii="Arial" w:hAnsi="Arial" w:cs="Arial"/>
          <w:sz w:val="24"/>
          <w:szCs w:val="24"/>
          <w:lang w:val="es-ES_tradnl"/>
        </w:rPr>
        <w:t xml:space="preserve">o jefes de unidad académico administrativa </w:t>
      </w:r>
      <w:r w:rsidRPr="00B53D87">
        <w:rPr>
          <w:rFonts w:ascii="Arial" w:hAnsi="Arial" w:cs="Arial"/>
          <w:sz w:val="24"/>
          <w:szCs w:val="24"/>
          <w:lang w:val="es-ES_tradnl"/>
        </w:rPr>
        <w:t>s</w:t>
      </w:r>
      <w:r w:rsidR="002F163F">
        <w:rPr>
          <w:rFonts w:ascii="Arial" w:hAnsi="Arial" w:cs="Arial"/>
          <w:sz w:val="24"/>
          <w:szCs w:val="24"/>
          <w:lang w:val="es-ES_tradnl"/>
        </w:rPr>
        <w:t>on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responsables de preparar la información para la inducción </w:t>
      </w:r>
      <w:r w:rsidR="00634779" w:rsidRPr="00B53D87">
        <w:rPr>
          <w:rFonts w:ascii="Arial" w:hAnsi="Arial" w:cs="Arial"/>
          <w:sz w:val="24"/>
          <w:szCs w:val="24"/>
          <w:lang w:val="es-ES_tradnl"/>
        </w:rPr>
        <w:t>específica presencial</w:t>
      </w:r>
      <w:r w:rsidR="002419BE">
        <w:rPr>
          <w:rFonts w:ascii="Arial" w:hAnsi="Arial" w:cs="Arial"/>
          <w:sz w:val="24"/>
          <w:szCs w:val="24"/>
          <w:lang w:val="es-ES_tradnl"/>
        </w:rPr>
        <w:t xml:space="preserve"> y enviar a la División de Gestión del Talento Humano la respectiva </w:t>
      </w:r>
      <w:r w:rsidR="0075185F">
        <w:rPr>
          <w:rFonts w:ascii="Arial" w:hAnsi="Arial" w:cs="Arial"/>
          <w:sz w:val="24"/>
          <w:szCs w:val="24"/>
          <w:lang w:val="es-ES_tradnl"/>
        </w:rPr>
        <w:t>presentación.</w:t>
      </w:r>
    </w:p>
    <w:p w14:paraId="1C0622C2" w14:textId="77777777" w:rsidR="008542A4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ACCF4CA" w14:textId="48B67DD5" w:rsidR="00100A58" w:rsidRPr="00B53D87" w:rsidRDefault="00602A1F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responsabilidad de</w:t>
      </w:r>
      <w:r w:rsidR="00100A58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los líderes de proceso o jefes de unidad académico administrativa</w:t>
      </w:r>
      <w:r w:rsidR="00100A58" w:rsidRPr="00B53D87">
        <w:rPr>
          <w:rFonts w:ascii="Arial" w:hAnsi="Arial" w:cs="Arial"/>
          <w:sz w:val="24"/>
          <w:szCs w:val="24"/>
          <w:lang w:val="es-ES_tradnl"/>
        </w:rPr>
        <w:t>, realizar la retroalimentación, capacitación y actualización permanente a todo trabajador que ingrese por primera vez a la Universidad, independiente de su forma de contratación y vinculación y de manera previa al inicio de sus labores, una inducción en los aspectos generales y específicos de las actividades a realizar</w:t>
      </w:r>
      <w:r w:rsidR="00E46772">
        <w:rPr>
          <w:rFonts w:ascii="Arial" w:hAnsi="Arial" w:cs="Arial"/>
          <w:sz w:val="24"/>
          <w:szCs w:val="24"/>
          <w:lang w:val="es-ES_tradnl"/>
        </w:rPr>
        <w:t>, dejando evidencia en acta de capacitación.</w:t>
      </w:r>
    </w:p>
    <w:p w14:paraId="5F9361E6" w14:textId="77777777" w:rsidR="008542A4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366B75" w14:textId="5E1826BF" w:rsidR="001F516C" w:rsidRPr="00B53D87" w:rsidRDefault="00241D2A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</w:t>
      </w:r>
      <w:r w:rsidR="00446979">
        <w:rPr>
          <w:rFonts w:ascii="Arial" w:hAnsi="Arial" w:cs="Arial"/>
          <w:sz w:val="24"/>
          <w:szCs w:val="24"/>
          <w:lang w:val="es-ES_tradnl"/>
        </w:rPr>
        <w:t xml:space="preserve">os líderes de proceso o jefes de unidad académico administrativa </w:t>
      </w:r>
      <w:r w:rsidR="00BD583E" w:rsidRPr="00B53D87">
        <w:rPr>
          <w:rFonts w:ascii="Arial" w:hAnsi="Arial" w:cs="Arial"/>
          <w:sz w:val="24"/>
          <w:szCs w:val="24"/>
          <w:lang w:val="es-ES_tradnl"/>
        </w:rPr>
        <w:t>en la cual se ubica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 xml:space="preserve">n </w:t>
      </w:r>
      <w:r w:rsidR="001F516C" w:rsidRPr="00B53D87">
        <w:rPr>
          <w:rFonts w:ascii="Arial" w:hAnsi="Arial" w:cs="Arial"/>
          <w:sz w:val="24"/>
          <w:szCs w:val="24"/>
          <w:lang w:val="es-ES_tradnl"/>
        </w:rPr>
        <w:t>l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>os</w:t>
      </w:r>
      <w:r w:rsidR="001F516C" w:rsidRPr="00B53D87">
        <w:rPr>
          <w:rFonts w:ascii="Arial" w:hAnsi="Arial" w:cs="Arial"/>
          <w:sz w:val="24"/>
          <w:szCs w:val="24"/>
          <w:lang w:val="es-ES_tradnl"/>
        </w:rPr>
        <w:t xml:space="preserve"> docentes y funcionarios administrativos de planta, contratistas (OPS-CPS-Docentes Cátedra), pasantes y </w:t>
      </w:r>
      <w:r w:rsidR="005F103C" w:rsidRPr="00B53D87">
        <w:rPr>
          <w:rFonts w:ascii="Arial" w:hAnsi="Arial" w:cs="Arial"/>
          <w:sz w:val="24"/>
          <w:szCs w:val="24"/>
          <w:lang w:val="es-ES_tradnl"/>
        </w:rPr>
        <w:t xml:space="preserve">practicantes, es responsable 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>de socializar las funciones, objetivos y responsabilidades del cargo a desempeñar.</w:t>
      </w:r>
    </w:p>
    <w:p w14:paraId="2688B94F" w14:textId="77777777" w:rsidR="008542A4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C55340" w14:textId="7AC65A72" w:rsidR="001A5772" w:rsidRPr="00B53D87" w:rsidRDefault="001F516C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t>Los docentes y funcionarios administrativos de planta, contratistas (OPS-CPS-Docentes Cátedra), pasantes y practicantes, son responsables de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 xml:space="preserve"> mantenerse informados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 sobre la información contenida en </w:t>
      </w:r>
      <w:r w:rsidR="00EC220A" w:rsidRPr="00B53D87">
        <w:rPr>
          <w:rFonts w:ascii="Arial" w:hAnsi="Arial" w:cs="Arial"/>
          <w:sz w:val="24"/>
          <w:szCs w:val="24"/>
          <w:lang w:val="es-ES_tradnl"/>
        </w:rPr>
        <w:t>la inducción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 o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34779" w:rsidRPr="00B53D87">
        <w:rPr>
          <w:rFonts w:ascii="Arial" w:hAnsi="Arial" w:cs="Arial"/>
          <w:sz w:val="24"/>
          <w:szCs w:val="24"/>
          <w:lang w:val="es-ES_tradnl"/>
        </w:rPr>
        <w:t>reinducción, la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>página web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A5772" w:rsidRPr="00B53D87">
        <w:rPr>
          <w:rFonts w:ascii="Arial" w:hAnsi="Arial" w:cs="Arial"/>
          <w:sz w:val="24"/>
          <w:szCs w:val="24"/>
          <w:lang w:val="es-ES_tradnl"/>
        </w:rPr>
        <w:t>y todo lo establecido en el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 xml:space="preserve"> módulo de 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>División de Gestión de Talento Humano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.  </w:t>
      </w:r>
      <w:r w:rsidR="001A5772" w:rsidRPr="00B53D87">
        <w:rPr>
          <w:rFonts w:ascii="Arial" w:hAnsi="Arial" w:cs="Arial"/>
          <w:sz w:val="24"/>
          <w:szCs w:val="24"/>
          <w:lang w:val="es-ES_tradnl"/>
        </w:rPr>
        <w:t>Así</w:t>
      </w:r>
      <w:r w:rsidR="00EE068A" w:rsidRPr="00B53D87">
        <w:rPr>
          <w:rFonts w:ascii="Arial" w:hAnsi="Arial" w:cs="Arial"/>
          <w:sz w:val="24"/>
          <w:szCs w:val="24"/>
          <w:lang w:val="es-ES_tradnl"/>
        </w:rPr>
        <w:t xml:space="preserve"> mismo, sobre los objetivos del </w:t>
      </w:r>
      <w:r w:rsidR="001A5772" w:rsidRPr="00B53D87">
        <w:rPr>
          <w:rFonts w:ascii="Arial" w:hAnsi="Arial" w:cs="Arial"/>
          <w:sz w:val="24"/>
          <w:szCs w:val="24"/>
          <w:lang w:val="es-ES_tradnl"/>
        </w:rPr>
        <w:t>área y sus funciones específicas.</w:t>
      </w:r>
    </w:p>
    <w:p w14:paraId="04179FE3" w14:textId="2FFF00A9" w:rsidR="001A0497" w:rsidRPr="00B53D87" w:rsidRDefault="001A0497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4C91B2D" w14:textId="1E86B44C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0BF794A" w14:textId="0FC304E8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79FE563" w14:textId="163A68F3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9D8F7F6" w14:textId="4F815846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0244D19" w14:textId="47A21CCC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137940E" w14:textId="48670B8F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4333CE6" w14:textId="3BAC342E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85A8AF2" w14:textId="45BCD965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8ECE096" w14:textId="1A9EE5E8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CE6C60D" w14:textId="3011EEDB" w:rsidR="00634779" w:rsidRPr="00B53D87" w:rsidRDefault="00634779" w:rsidP="00C37BA5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F543B31" w14:textId="376AD123" w:rsidR="00634779" w:rsidRPr="00B53D87" w:rsidRDefault="00634779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95D6E95" w14:textId="77777777" w:rsidR="004557C2" w:rsidRPr="00B53D87" w:rsidRDefault="004557C2" w:rsidP="008542A4">
      <w:pPr>
        <w:pStyle w:val="Ttulo2"/>
        <w:rPr>
          <w:lang w:val="es-ES_tradnl"/>
        </w:rPr>
      </w:pPr>
      <w:bookmarkStart w:id="27" w:name="_Toc112474267"/>
      <w:bookmarkStart w:id="28" w:name="_Toc112474317"/>
      <w:bookmarkStart w:id="29" w:name="_Toc116111230"/>
      <w:bookmarkStart w:id="30" w:name="_Toc116872838"/>
      <w:bookmarkStart w:id="31" w:name="_Toc127170111"/>
      <w:bookmarkStart w:id="32" w:name="_Toc140389222"/>
      <w:bookmarkStart w:id="33" w:name="_Toc140393570"/>
      <w:bookmarkStart w:id="34" w:name="_Toc367363988"/>
      <w:bookmarkStart w:id="35" w:name="_Toc430257079"/>
      <w:bookmarkStart w:id="36" w:name="_Toc519062214"/>
      <w:r w:rsidRPr="00B53D87">
        <w:rPr>
          <w:lang w:val="es-ES_tradnl"/>
        </w:rPr>
        <w:lastRenderedPageBreak/>
        <w:t>4.</w:t>
      </w:r>
      <w:r w:rsidRPr="00B53D87">
        <w:rPr>
          <w:lang w:val="es-ES_tradnl"/>
        </w:rPr>
        <w:tab/>
        <w:t>DEFINICIONES: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067F690" w14:textId="5C99F4F3" w:rsidR="004557C2" w:rsidRDefault="004557C2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1956E7AB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1F6AC124" w14:textId="77777777" w:rsidR="004557C2" w:rsidRPr="00B53D87" w:rsidRDefault="00F9678C" w:rsidP="008542A4">
      <w:pPr>
        <w:pStyle w:val="western"/>
        <w:keepNext/>
        <w:numPr>
          <w:ilvl w:val="0"/>
          <w:numId w:val="5"/>
        </w:numPr>
        <w:tabs>
          <w:tab w:val="left" w:pos="709"/>
        </w:tabs>
        <w:spacing w:before="0" w:beforeAutospacing="0"/>
        <w:rPr>
          <w:rFonts w:ascii="Arial" w:hAnsi="Arial" w:cs="Arial"/>
          <w:color w:val="auto"/>
          <w:lang w:val="es-ES_tradnl"/>
        </w:rPr>
      </w:pPr>
      <w:r w:rsidRPr="00B53D87">
        <w:rPr>
          <w:rFonts w:ascii="Arial" w:hAnsi="Arial" w:cs="Arial"/>
          <w:b/>
          <w:lang w:val="es-ES_tradnl"/>
        </w:rPr>
        <w:t>Capacitación:</w:t>
      </w:r>
      <w:r w:rsidR="00125E57" w:rsidRPr="00B53D87">
        <w:rPr>
          <w:rFonts w:ascii="Arial" w:hAnsi="Arial" w:cs="Arial"/>
          <w:lang w:val="es-ES_tradnl"/>
        </w:rPr>
        <w:t xml:space="preserve"> </w:t>
      </w:r>
      <w:r w:rsidR="004557C2" w:rsidRPr="00B53D87">
        <w:rPr>
          <w:rFonts w:ascii="Arial" w:hAnsi="Arial" w:cs="Arial"/>
          <w:color w:val="auto"/>
          <w:lang w:val="es-ES_tradnl"/>
        </w:rPr>
        <w:t>Se entiende por capacitación el conjunto de procesos organizados, relativos tanto a la educación no formal como a la capacitación para el Trabajo y el Desarrollo Humano de acuerdo con lo establecido por la Ley General de Educación, dirigidos a prolongar y a complementar la educación inicial mediante la generación de conocimientos, el desarrollo de habilidades y el cambio de actitudes, con el fin de incrementar la capacidad individual y colectiva para contribuir al cumplimiento de la misión institucional, a la mejor prestación de servicios a la comunidad, al eficaz desempeño del cargo y al desarrollo personal integral. Esta definición comprende los procesos de formación, entendidos como aquellos que tienen por objeto específico desarrollar y fortalecer una ética del servicio público basada en los principios que rigen la función administrativa.</w:t>
      </w:r>
    </w:p>
    <w:p w14:paraId="5D8038D9" w14:textId="77777777" w:rsidR="00F9678C" w:rsidRPr="00B53D87" w:rsidRDefault="00F9678C" w:rsidP="008542A4">
      <w:pPr>
        <w:spacing w:after="0" w:line="240" w:lineRule="auto"/>
        <w:rPr>
          <w:lang w:val="es-ES_tradnl"/>
        </w:rPr>
      </w:pPr>
    </w:p>
    <w:p w14:paraId="1B11D492" w14:textId="77777777" w:rsidR="00F9678C" w:rsidRPr="00B53D87" w:rsidRDefault="00F9678C" w:rsidP="008542A4">
      <w:pPr>
        <w:pStyle w:val="western"/>
        <w:keepNext/>
        <w:numPr>
          <w:ilvl w:val="0"/>
          <w:numId w:val="12"/>
        </w:numPr>
        <w:tabs>
          <w:tab w:val="left" w:pos="709"/>
        </w:tabs>
        <w:spacing w:before="0" w:beforeAutospacing="0"/>
        <w:rPr>
          <w:rFonts w:ascii="Arial" w:hAnsi="Arial" w:cs="Arial"/>
          <w:color w:val="auto"/>
          <w:lang w:val="es-ES_tradnl"/>
        </w:rPr>
      </w:pPr>
      <w:r w:rsidRPr="00B53D87">
        <w:rPr>
          <w:rFonts w:ascii="Arial" w:hAnsi="Arial" w:cs="Arial"/>
          <w:b/>
          <w:color w:val="auto"/>
          <w:lang w:val="es-ES_tradnl"/>
        </w:rPr>
        <w:t>Formación:</w:t>
      </w:r>
      <w:r w:rsidRPr="00B53D87">
        <w:rPr>
          <w:rFonts w:ascii="Arial" w:hAnsi="Arial" w:cs="Arial"/>
          <w:color w:val="auto"/>
          <w:lang w:val="es-ES_tradnl"/>
        </w:rPr>
        <w:t xml:space="preserve"> La formación, es entendida en la referida normatividad sobre capacitación como los procesos que tiene por objeto específico desarrollar y fortalecer una ética del servicio público basada en los principios que rigen la función administrativa.</w:t>
      </w:r>
    </w:p>
    <w:p w14:paraId="1614A28F" w14:textId="77777777" w:rsidR="0040629E" w:rsidRPr="00B53D87" w:rsidRDefault="0040629E" w:rsidP="008542A4">
      <w:pPr>
        <w:pStyle w:val="western"/>
        <w:keepNext/>
        <w:tabs>
          <w:tab w:val="left" w:pos="709"/>
        </w:tabs>
        <w:spacing w:before="0" w:beforeAutospacing="0"/>
        <w:ind w:left="720"/>
        <w:rPr>
          <w:rFonts w:ascii="Arial" w:hAnsi="Arial" w:cs="Arial"/>
          <w:color w:val="auto"/>
          <w:lang w:val="es-ES_tradnl"/>
        </w:rPr>
      </w:pPr>
    </w:p>
    <w:p w14:paraId="30AD004C" w14:textId="77777777" w:rsidR="0040629E" w:rsidRPr="00B53D87" w:rsidRDefault="00F9678C" w:rsidP="008542A4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Educación Informal</w:t>
      </w:r>
      <w:r w:rsidRPr="00B53D87">
        <w:rPr>
          <w:rFonts w:ascii="Arial" w:hAnsi="Arial" w:cs="Arial"/>
          <w:sz w:val="24"/>
          <w:szCs w:val="24"/>
          <w:lang w:val="es-ES_tradnl"/>
        </w:rPr>
        <w:t>: La educación informal es todo conocimiento libre y espontáneamente adquirido, proveniente de personas, entidades, medios masivos de comunicación, medios impresos, tradiciones, costumbres, comportamientos sociales y otros no estructurados</w:t>
      </w:r>
      <w:r w:rsidR="0040629E" w:rsidRPr="00B53D87">
        <w:rPr>
          <w:rFonts w:ascii="Arial" w:hAnsi="Arial" w:cs="Arial"/>
          <w:sz w:val="24"/>
          <w:szCs w:val="24"/>
          <w:lang w:val="es-ES_tradnl"/>
        </w:rPr>
        <w:t>.</w:t>
      </w:r>
    </w:p>
    <w:p w14:paraId="77F12DDC" w14:textId="77777777" w:rsidR="0040629E" w:rsidRPr="00B53D87" w:rsidRDefault="0040629E" w:rsidP="008542A4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A795159" w14:textId="77777777" w:rsidR="00F9678C" w:rsidRPr="00B53D87" w:rsidRDefault="00F9678C" w:rsidP="008542A4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Educación Formal: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Se entiende por educación formal aquella que se imparte en establecimientos educativos aprobados, en una secuencia regular de ciclos lectivos, con </w:t>
      </w:r>
      <w:r w:rsidR="00125E57" w:rsidRPr="00B53D87">
        <w:rPr>
          <w:rFonts w:ascii="Arial" w:hAnsi="Arial" w:cs="Arial"/>
          <w:sz w:val="24"/>
          <w:szCs w:val="24"/>
          <w:lang w:val="es-ES_tradnl"/>
        </w:rPr>
        <w:t>sujeción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a pautas curriculares progresivas, y conducente a grados y títulos. </w:t>
      </w:r>
    </w:p>
    <w:p w14:paraId="1B32AA10" w14:textId="77777777" w:rsidR="00F9678C" w:rsidRPr="00B53D87" w:rsidRDefault="00F9678C" w:rsidP="008542A4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1B2DC7E" w14:textId="77777777" w:rsidR="00F9678C" w:rsidRPr="00B53D87" w:rsidRDefault="00F9678C" w:rsidP="008542A4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Dimensión del Hacer: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Conjunto de habilidades necesarias para el desempeño competente, en el cual se pone en práctica el conocimiento que se posee, mediante la aplicación de técnicas y procedimientos y la utilización de equipos, herramientas y materiales específicos. </w:t>
      </w:r>
    </w:p>
    <w:p w14:paraId="45C1757C" w14:textId="77777777" w:rsidR="00D064B7" w:rsidRPr="00B53D87" w:rsidRDefault="00D064B7" w:rsidP="008542A4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C4FA3B" w14:textId="77777777" w:rsidR="005F103C" w:rsidRPr="00B53D87" w:rsidRDefault="00F9678C" w:rsidP="008542A4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Dimensión del Saber: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Conjunto de conocimientos, teorías, principios, conceptos y datos que se requieren para fundamentar el desempeño competente y resolver retos laborales. </w:t>
      </w:r>
    </w:p>
    <w:p w14:paraId="04C06E4C" w14:textId="77777777" w:rsidR="00D064B7" w:rsidRPr="00B53D87" w:rsidRDefault="00D064B7" w:rsidP="008542A4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5540A50" w14:textId="6A35BAFB" w:rsidR="00F9678C" w:rsidRDefault="00F9678C" w:rsidP="008542A4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Dimensión del Ser: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Conjunto de características personales (motivación, compromiso con el trabajo, disciplina, liderazgo, entre otras) que se evidencian en el desempeño competente y son determinantes para el </w:t>
      </w:r>
      <w:r w:rsidRPr="00B53D87">
        <w:rPr>
          <w:rFonts w:ascii="Arial" w:hAnsi="Arial" w:cs="Arial"/>
          <w:sz w:val="24"/>
          <w:szCs w:val="24"/>
          <w:lang w:val="es-ES_tradnl"/>
        </w:rPr>
        <w:lastRenderedPageBreak/>
        <w:t>desarrollo de las personas, el trabajo en equipo y el desempeño superior en las organizaciones.</w:t>
      </w:r>
    </w:p>
    <w:p w14:paraId="2A531FCD" w14:textId="3E52591E" w:rsidR="008542A4" w:rsidRPr="008542A4" w:rsidRDefault="008542A4" w:rsidP="008542A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1C7B72" w14:textId="77777777" w:rsidR="004557C2" w:rsidRPr="00B53D87" w:rsidRDefault="004557C2" w:rsidP="008542A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Competencia Laboral</w:t>
      </w:r>
      <w:r w:rsidR="00F9678C" w:rsidRPr="00B53D87">
        <w:rPr>
          <w:rFonts w:ascii="Arial" w:hAnsi="Arial" w:cs="Arial"/>
          <w:b/>
          <w:sz w:val="24"/>
          <w:szCs w:val="24"/>
          <w:lang w:val="es-ES_tradnl"/>
        </w:rPr>
        <w:t>: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53D87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>Las competencias laborales se definen como la capacidad de una persona para desempeñar, en diferentes contextos y con base en los requerimientos de calidad y resultados esperados en el sector público, las funciones inherentes a un empleo; capacidad que está determinada por los conocimientos, destrezas, habilidades, valores, actitudes y aptitudes que debe poseer y demostrar el empleado público</w:t>
      </w:r>
      <w:r w:rsidR="00D064B7" w:rsidRPr="00B53D87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33B8C332" w14:textId="77777777" w:rsidR="00D064B7" w:rsidRPr="00B53D87" w:rsidRDefault="00D064B7" w:rsidP="008542A4">
      <w:pPr>
        <w:tabs>
          <w:tab w:val="left" w:pos="709"/>
        </w:tabs>
        <w:spacing w:after="0" w:line="240" w:lineRule="auto"/>
        <w:ind w:left="720"/>
        <w:jc w:val="both"/>
        <w:rPr>
          <w:rStyle w:val="apple-style-span"/>
          <w:rFonts w:ascii="Arial" w:hAnsi="Arial" w:cs="Arial"/>
          <w:sz w:val="24"/>
          <w:szCs w:val="24"/>
          <w:lang w:val="es-ES_tradnl"/>
        </w:rPr>
      </w:pPr>
    </w:p>
    <w:p w14:paraId="52251587" w14:textId="77777777" w:rsidR="004557C2" w:rsidRPr="00B53D87" w:rsidRDefault="004557C2" w:rsidP="008542A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Style w:val="apple-style-span"/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Componentes de la competencia laboral</w:t>
      </w:r>
      <w:r w:rsidR="00F9678C" w:rsidRPr="00B53D87">
        <w:rPr>
          <w:rFonts w:ascii="Arial" w:hAnsi="Arial" w:cs="Arial"/>
          <w:b/>
          <w:sz w:val="24"/>
          <w:szCs w:val="24"/>
          <w:lang w:val="es-ES_tradnl"/>
        </w:rPr>
        <w:t>:</w:t>
      </w:r>
      <w:r w:rsidRPr="00B53D8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53D87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>Requisitos de estudio y experiencia del empleo; competencia funcional y competencia comportamental:</w:t>
      </w:r>
    </w:p>
    <w:p w14:paraId="73B7B701" w14:textId="77777777" w:rsidR="004557C2" w:rsidRPr="00B53D87" w:rsidRDefault="004557C2" w:rsidP="008542A4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9F48ED5" w14:textId="77777777" w:rsidR="001F4A39" w:rsidRPr="00B53D87" w:rsidRDefault="004557C2" w:rsidP="008542A4">
      <w:pPr>
        <w:pStyle w:val="NormalWeb"/>
        <w:numPr>
          <w:ilvl w:val="0"/>
          <w:numId w:val="11"/>
        </w:numPr>
        <w:tabs>
          <w:tab w:val="left" w:pos="993"/>
        </w:tabs>
        <w:spacing w:before="0" w:beforeAutospacing="0" w:after="0"/>
        <w:ind w:left="993" w:hanging="284"/>
        <w:jc w:val="both"/>
        <w:rPr>
          <w:rFonts w:ascii="Arial" w:hAnsi="Arial" w:cs="Arial"/>
          <w:color w:val="000000"/>
          <w:lang w:val="es-ES_tradnl"/>
        </w:rPr>
      </w:pPr>
      <w:r w:rsidRPr="00B53D87">
        <w:rPr>
          <w:rFonts w:ascii="Arial" w:hAnsi="Arial" w:cs="Arial"/>
          <w:b/>
          <w:u w:val="single"/>
          <w:lang w:val="es-ES_tradnl"/>
        </w:rPr>
        <w:t>Competencia funcional</w:t>
      </w:r>
      <w:r w:rsidRPr="00B53D87">
        <w:rPr>
          <w:rFonts w:ascii="Arial" w:hAnsi="Arial" w:cs="Arial"/>
          <w:lang w:val="es-ES_tradnl"/>
        </w:rPr>
        <w:t xml:space="preserve">.- </w:t>
      </w:r>
      <w:r w:rsidRPr="00B53D87">
        <w:rPr>
          <w:rFonts w:ascii="Arial" w:hAnsi="Arial" w:cs="Arial"/>
          <w:color w:val="000000"/>
          <w:lang w:val="es-ES_tradnl"/>
        </w:rPr>
        <w:t>Las competencias funcionales precisarán y detallarán lo que debe estar en capacidad de hacer el empleado para ejercer un cargo y se definirán una vez se haya determinado el contenido funcional de aquel, conforme a los siguientes parámetros:</w:t>
      </w:r>
      <w:r w:rsidR="00125E57" w:rsidRPr="00B53D87">
        <w:rPr>
          <w:rFonts w:ascii="Arial" w:hAnsi="Arial" w:cs="Arial"/>
          <w:color w:val="000000"/>
          <w:lang w:val="es-ES_tradnl"/>
        </w:rPr>
        <w:t xml:space="preserve"> </w:t>
      </w:r>
      <w:r w:rsidRPr="00B53D87">
        <w:rPr>
          <w:rFonts w:ascii="Arial" w:hAnsi="Arial" w:cs="Arial"/>
          <w:color w:val="000000"/>
          <w:lang w:val="es-ES_tradnl"/>
        </w:rPr>
        <w:t>Los criterios de desempeño o resultados de la actividad laboral, que dan cuenta de la calidad que exige el buen ejercicio de sus funciones; conocimientos básicos que se correspondan con cada criterio de desempeño de un empleo; los contextos en donde deberán demostrarse las contribuciones del empleado para evidenciar su competencia; las evidencias requeridas que demuestren las competencias laborales de los empleados</w:t>
      </w:r>
      <w:r w:rsidR="001F4A39" w:rsidRPr="00B53D87">
        <w:rPr>
          <w:rFonts w:ascii="Arial" w:hAnsi="Arial" w:cs="Arial"/>
          <w:color w:val="000000"/>
          <w:lang w:val="es-ES_tradnl"/>
        </w:rPr>
        <w:t>.</w:t>
      </w:r>
    </w:p>
    <w:p w14:paraId="519DEBED" w14:textId="77777777" w:rsidR="001F4A39" w:rsidRPr="00B53D87" w:rsidRDefault="001F4A39" w:rsidP="008542A4">
      <w:pPr>
        <w:pStyle w:val="NormalWeb"/>
        <w:tabs>
          <w:tab w:val="left" w:pos="993"/>
        </w:tabs>
        <w:spacing w:before="0" w:beforeAutospacing="0" w:after="0"/>
        <w:ind w:left="993"/>
        <w:jc w:val="both"/>
        <w:rPr>
          <w:rFonts w:ascii="Arial" w:hAnsi="Arial" w:cs="Arial"/>
          <w:color w:val="000000"/>
          <w:lang w:val="es-ES_tradnl"/>
        </w:rPr>
      </w:pPr>
    </w:p>
    <w:p w14:paraId="3270C2A2" w14:textId="77777777" w:rsidR="004557C2" w:rsidRPr="00B53D87" w:rsidRDefault="004557C2" w:rsidP="008542A4">
      <w:pPr>
        <w:pStyle w:val="NormalWeb"/>
        <w:numPr>
          <w:ilvl w:val="0"/>
          <w:numId w:val="11"/>
        </w:numPr>
        <w:tabs>
          <w:tab w:val="left" w:pos="993"/>
        </w:tabs>
        <w:spacing w:before="0" w:beforeAutospacing="0" w:after="0"/>
        <w:ind w:left="993" w:hanging="284"/>
        <w:jc w:val="both"/>
        <w:rPr>
          <w:rFonts w:ascii="Arial" w:hAnsi="Arial" w:cs="Arial"/>
          <w:color w:val="000000"/>
          <w:lang w:val="es-ES_tradnl"/>
        </w:rPr>
      </w:pPr>
      <w:r w:rsidRPr="00B53D87">
        <w:rPr>
          <w:rFonts w:ascii="Arial" w:hAnsi="Arial" w:cs="Arial"/>
          <w:b/>
          <w:u w:val="single"/>
          <w:lang w:val="es-ES_tradnl"/>
        </w:rPr>
        <w:t>Competencia comportamental</w:t>
      </w:r>
      <w:r w:rsidR="001F4A39" w:rsidRPr="00B53D87">
        <w:rPr>
          <w:rFonts w:ascii="Arial" w:hAnsi="Arial" w:cs="Arial"/>
          <w:color w:val="000000"/>
          <w:u w:val="single"/>
          <w:lang w:val="es-ES_tradnl"/>
        </w:rPr>
        <w:t>:</w:t>
      </w:r>
      <w:r w:rsidRPr="00B53D87">
        <w:rPr>
          <w:rFonts w:ascii="Arial" w:hAnsi="Arial" w:cs="Arial"/>
          <w:color w:val="000000"/>
          <w:u w:val="single"/>
          <w:lang w:val="es-ES_tradnl"/>
        </w:rPr>
        <w:t xml:space="preserve"> </w:t>
      </w:r>
      <w:r w:rsidRPr="00B53D87">
        <w:rPr>
          <w:rFonts w:ascii="Arial" w:hAnsi="Arial" w:cs="Arial"/>
          <w:color w:val="000000"/>
          <w:lang w:val="es-ES_tradnl"/>
        </w:rPr>
        <w:t>Las competencias comportamentales se describirán teniendo en cuenta los siguientes criterios: Responsabilidad por personal a cargo; Habilidades y aptitudes laborales; Responsabilidad frente al proceso de toma de decisiones; Iniciativa de innovación en la gestión; Valor estratégico e incidencia de la responsabilidad</w:t>
      </w:r>
    </w:p>
    <w:p w14:paraId="2AE78B08" w14:textId="77777777" w:rsidR="004557C2" w:rsidRPr="00B53D87" w:rsidRDefault="004557C2" w:rsidP="008542A4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CD8501" w14:textId="77777777" w:rsidR="004557C2" w:rsidRPr="00B53D87" w:rsidRDefault="004557C2" w:rsidP="008542A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Inducción y reinducción</w:t>
      </w:r>
      <w:r w:rsidRPr="00B53D87">
        <w:rPr>
          <w:rFonts w:ascii="Arial" w:hAnsi="Arial" w:cs="Arial"/>
          <w:sz w:val="24"/>
          <w:szCs w:val="24"/>
          <w:lang w:val="es-ES_tradnl"/>
        </w:rPr>
        <w:t>: Procesos de formación y capacitación dirigidos a facilitar y a fortalecer la integración del empleado a la cultura organizacional, a desarrollar en éste habilidades gerenciales y de servicio público y a suministrar información necesaria para el mejor conocimiento de la función pública y de la entidad, estimulando el aprendizaje y el desarrollo individual y organizacional, en un contexto metodológico flexible, integral, práctico y participativo.</w:t>
      </w:r>
    </w:p>
    <w:p w14:paraId="5A743BB2" w14:textId="77777777" w:rsidR="004557C2" w:rsidRPr="00B53D87" w:rsidRDefault="004557C2" w:rsidP="008542A4">
      <w:pPr>
        <w:pStyle w:val="Prrafodelista"/>
        <w:tabs>
          <w:tab w:val="left" w:pos="709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230EAE" w14:textId="77777777" w:rsidR="004557C2" w:rsidRPr="00B53D87" w:rsidRDefault="004557C2" w:rsidP="008542A4">
      <w:pPr>
        <w:pStyle w:val="NormalWeb"/>
        <w:numPr>
          <w:ilvl w:val="0"/>
          <w:numId w:val="5"/>
        </w:numPr>
        <w:tabs>
          <w:tab w:val="left" w:pos="709"/>
        </w:tabs>
        <w:spacing w:before="0" w:beforeAutospacing="0" w:after="0"/>
        <w:jc w:val="both"/>
        <w:rPr>
          <w:rFonts w:ascii="Arial" w:hAnsi="Arial" w:cs="Arial"/>
          <w:lang w:val="es-ES_tradnl"/>
        </w:rPr>
      </w:pPr>
      <w:r w:rsidRPr="00B53D87">
        <w:rPr>
          <w:rFonts w:ascii="Arial" w:hAnsi="Arial" w:cs="Arial"/>
          <w:b/>
          <w:lang w:val="es-ES_tradnl"/>
        </w:rPr>
        <w:t xml:space="preserve">Servidor público. - </w:t>
      </w:r>
      <w:r w:rsidRPr="00B53D87">
        <w:rPr>
          <w:rFonts w:ascii="Arial" w:hAnsi="Arial" w:cs="Arial"/>
          <w:lang w:val="es-ES_tradnl"/>
        </w:rPr>
        <w:t>El artículo 123 de la Constitución Nacional, establece que son servidores públicos “los miembros de las corporaciones públicas, los empleados y trabajadores del Estado, y de sus entidades descentralizadas territorialmente y por servicios.</w:t>
      </w:r>
      <w:r w:rsidR="00125E57" w:rsidRPr="00B53D87">
        <w:rPr>
          <w:rFonts w:ascii="Arial" w:hAnsi="Arial" w:cs="Arial"/>
          <w:lang w:val="es-ES_tradnl"/>
        </w:rPr>
        <w:t xml:space="preserve"> </w:t>
      </w:r>
      <w:r w:rsidRPr="00B53D87">
        <w:rPr>
          <w:rFonts w:ascii="Arial" w:hAnsi="Arial" w:cs="Arial"/>
          <w:lang w:val="es-ES_tradnl"/>
        </w:rPr>
        <w:t xml:space="preserve">Los servidores públicos están al servicio del </w:t>
      </w:r>
      <w:r w:rsidRPr="00B53D87">
        <w:rPr>
          <w:rFonts w:ascii="Arial" w:hAnsi="Arial" w:cs="Arial"/>
          <w:lang w:val="es-ES_tradnl"/>
        </w:rPr>
        <w:lastRenderedPageBreak/>
        <w:t>Estado y de la comunidad; ejercerán sus funciones en la forma prevista por la Constitución, la ley y el reglamento”.</w:t>
      </w:r>
    </w:p>
    <w:p w14:paraId="33F6FC15" w14:textId="77777777" w:rsidR="004557C2" w:rsidRPr="00B53D87" w:rsidRDefault="004557C2" w:rsidP="008542A4">
      <w:pPr>
        <w:pStyle w:val="NormalWeb"/>
        <w:tabs>
          <w:tab w:val="left" w:pos="709"/>
        </w:tabs>
        <w:spacing w:before="0" w:beforeAutospacing="0" w:after="0"/>
        <w:ind w:left="720"/>
        <w:jc w:val="both"/>
        <w:rPr>
          <w:rFonts w:ascii="Arial" w:hAnsi="Arial" w:cs="Arial"/>
          <w:lang w:val="es-ES_tradnl"/>
        </w:rPr>
      </w:pPr>
    </w:p>
    <w:p w14:paraId="2531876C" w14:textId="77777777" w:rsidR="004557C2" w:rsidRPr="00B53D87" w:rsidRDefault="004557C2" w:rsidP="008542A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b/>
          <w:sz w:val="24"/>
          <w:szCs w:val="24"/>
          <w:lang w:val="es-ES_tradnl"/>
        </w:rPr>
        <w:t>Sistema Nacional de Capacitación</w:t>
      </w:r>
      <w:r w:rsidRPr="00B53D87">
        <w:rPr>
          <w:rFonts w:ascii="Arial" w:hAnsi="Arial" w:cs="Arial"/>
          <w:sz w:val="24"/>
          <w:szCs w:val="24"/>
          <w:lang w:val="es-ES_tradnl"/>
        </w:rPr>
        <w:t>. - Conjunto coherente de políticas, planes, disposiciones legales, organismos, escuelas de capacitación, dependencias y recursos organizados con el propósito común de generar en las entidades y en los empleados del Estado una mayor capacidad de aprendizaje y de acción, en función de lograr la eficiencia y la eficacia de la administración, actuando para ello de manera coordinada y con unidad de criterio.</w:t>
      </w:r>
    </w:p>
    <w:p w14:paraId="2241CAE6" w14:textId="31955C81" w:rsidR="00AB3DFF" w:rsidRDefault="00AB3DFF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A0A7F21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1604FFF" w14:textId="5317F7D8" w:rsidR="003003D6" w:rsidRPr="00B53D87" w:rsidRDefault="003003D6" w:rsidP="008542A4">
      <w:pPr>
        <w:pStyle w:val="Ttulo2"/>
        <w:rPr>
          <w:lang w:val="es-ES_tradnl"/>
        </w:rPr>
      </w:pPr>
      <w:bookmarkStart w:id="37" w:name="_Toc519062215"/>
      <w:r w:rsidRPr="00B53D87">
        <w:rPr>
          <w:lang w:val="es-ES_tradnl"/>
        </w:rPr>
        <w:t>5.</w:t>
      </w:r>
      <w:r w:rsidR="00125E57" w:rsidRPr="00B53D87">
        <w:rPr>
          <w:lang w:val="es-ES_tradnl"/>
        </w:rPr>
        <w:t xml:space="preserve"> </w:t>
      </w:r>
      <w:r w:rsidRPr="00B53D87">
        <w:rPr>
          <w:lang w:val="es-ES_tradnl"/>
        </w:rPr>
        <w:t>FASES DEL PROCESO</w:t>
      </w:r>
      <w:bookmarkEnd w:id="37"/>
    </w:p>
    <w:p w14:paraId="26E9CA12" w14:textId="0D3D613C" w:rsidR="003003D6" w:rsidRDefault="003003D6" w:rsidP="008542A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06C80162" w14:textId="77777777" w:rsidR="008542A4" w:rsidRPr="00B53D87" w:rsidRDefault="008542A4" w:rsidP="008542A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71F9E59C" w14:textId="60C02B16" w:rsidR="003003D6" w:rsidRPr="000349FA" w:rsidRDefault="006E386B" w:rsidP="008542A4">
      <w:pPr>
        <w:pStyle w:val="Ttulo3"/>
        <w:numPr>
          <w:ilvl w:val="1"/>
          <w:numId w:val="42"/>
        </w:numPr>
        <w:spacing w:before="0" w:line="240" w:lineRule="auto"/>
        <w:rPr>
          <w:rFonts w:cs="Arial"/>
          <w:color w:val="000000" w:themeColor="text1"/>
          <w:lang w:val="es-ES_tradnl"/>
        </w:rPr>
      </w:pPr>
      <w:bookmarkStart w:id="38" w:name="_Toc519062216"/>
      <w:r w:rsidRPr="000349FA">
        <w:rPr>
          <w:rFonts w:cs="Arial"/>
          <w:color w:val="000000" w:themeColor="text1"/>
          <w:lang w:val="es-ES_tradnl"/>
        </w:rPr>
        <w:t>INDUCCIÓN INICIAL (ACOMPAÑAMIENTO INDIVIDUAL)</w:t>
      </w:r>
      <w:bookmarkEnd w:id="38"/>
    </w:p>
    <w:p w14:paraId="1AEA800B" w14:textId="5BC5EA39" w:rsidR="003003D6" w:rsidRDefault="003003D6" w:rsidP="008542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52B76C2A" w14:textId="77777777" w:rsidR="008542A4" w:rsidRPr="000349FA" w:rsidRDefault="008542A4" w:rsidP="008542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313EEEE7" w14:textId="26E6A37C" w:rsidR="003003D6" w:rsidRPr="000349FA" w:rsidRDefault="00752EA6" w:rsidP="008542A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La inducción i</w:t>
      </w:r>
      <w:r w:rsidR="003003D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ndividual, tiene por objeto integrar al nuevo </w:t>
      </w:r>
      <w:r w:rsidR="00241D2A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personal, independiente</w:t>
      </w:r>
      <w:r w:rsidR="00F7121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su forma de contratación, vinculación, reubicación o traslado a una dependencia en </w:t>
      </w:r>
      <w:r w:rsidR="003003D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la Universidad Militar Nueva Granada</w:t>
      </w:r>
      <w:r w:rsidR="00897040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,</w:t>
      </w:r>
      <w:r w:rsidR="001A5772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897040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c</w:t>
      </w:r>
      <w:r w:rsidR="001A5772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on el fin de </w:t>
      </w:r>
      <w:r w:rsidR="003003D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familiarizarlo, hacerle conocer acerca de la Institución</w:t>
      </w:r>
      <w:r w:rsidR="00F7121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y/o dependencia</w:t>
      </w:r>
      <w:r w:rsidR="003003D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, sensibilizar al nuevo funcionario frente al compromiso que adquiere al ingresar</w:t>
      </w:r>
      <w:r w:rsidR="00F7121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 la Universidad o el área</w:t>
      </w:r>
      <w:r w:rsidR="003003D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, crear sentido de pertenencia y </w:t>
      </w:r>
      <w:r w:rsidR="00F7121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conocer sus funciones y responsabilidades.</w:t>
      </w:r>
      <w:r w:rsidR="003003D6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25373C0E" w14:textId="77777777" w:rsidR="00F71216" w:rsidRPr="000349FA" w:rsidRDefault="00F71216" w:rsidP="008542A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1E89FF6" w14:textId="02ED0CA0" w:rsidR="00F71216" w:rsidRPr="000349FA" w:rsidRDefault="00F71216" w:rsidP="008542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Existen dos tipos de inducción inicial, cuando el funcionario ingresa por primera vez a la Universidad y cuando es trasladado o reubicado.</w:t>
      </w:r>
    </w:p>
    <w:p w14:paraId="20B44E24" w14:textId="77777777" w:rsidR="00F71216" w:rsidRPr="000349FA" w:rsidRDefault="00F71216" w:rsidP="008542A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CDA4CC5" w14:textId="56DCD4A0" w:rsidR="009530C9" w:rsidRPr="000349FA" w:rsidRDefault="00F71216" w:rsidP="008542A4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El </w:t>
      </w:r>
      <w:r w:rsidR="00241D2A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líder de proceso o jefe de unidad académico administrativa </w:t>
      </w: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es el responsable de realizar la inducción inicial al funcionario, para tal efecto debe: </w:t>
      </w:r>
      <w:r w:rsidR="00100A58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realizar </w:t>
      </w: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una </w:t>
      </w:r>
      <w:r w:rsidR="00241D2A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inducción, de</w:t>
      </w:r>
      <w:r w:rsidR="009530C9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manera previa al inicio de sus labores, </w:t>
      </w: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 los aspectos generales y específicos de las actividades a realizar, que incluya entre otros, </w:t>
      </w:r>
      <w:r w:rsidR="001927EA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actividades relacionadas con el Sistema Integrado de Gestión como se evidencia en la tabla de fases del proceso.</w:t>
      </w:r>
    </w:p>
    <w:p w14:paraId="4647AAE6" w14:textId="1F1FC790" w:rsidR="009530C9" w:rsidRDefault="009530C9" w:rsidP="008542A4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</w:p>
    <w:p w14:paraId="21379CD5" w14:textId="77777777" w:rsidR="008542A4" w:rsidRPr="009530C9" w:rsidRDefault="008542A4" w:rsidP="008542A4">
      <w:pPr>
        <w:spacing w:after="0" w:line="240" w:lineRule="auto"/>
        <w:jc w:val="both"/>
        <w:rPr>
          <w:rFonts w:ascii="Arial" w:hAnsi="Arial" w:cs="Arial"/>
          <w:szCs w:val="24"/>
          <w:lang w:val="es-ES_tradnl"/>
        </w:rPr>
      </w:pPr>
    </w:p>
    <w:p w14:paraId="3F971260" w14:textId="3D801BEC" w:rsidR="00AB3DFF" w:rsidRPr="008F01C3" w:rsidRDefault="008F01C3" w:rsidP="008542A4">
      <w:pPr>
        <w:pStyle w:val="Ttulo4"/>
        <w:spacing w:before="0" w:line="240" w:lineRule="auto"/>
        <w:rPr>
          <w:lang w:val="es-ES_tradnl"/>
        </w:rPr>
      </w:pPr>
      <w:r>
        <w:rPr>
          <w:lang w:val="es-ES_tradnl"/>
        </w:rPr>
        <w:t>5</w:t>
      </w:r>
      <w:r w:rsidRPr="008F01C3">
        <w:rPr>
          <w:lang w:val="es-ES_tradnl"/>
        </w:rPr>
        <w:t>.1.1.</w:t>
      </w:r>
      <w:r w:rsidR="009530C9" w:rsidRPr="008F01C3">
        <w:rPr>
          <w:lang w:val="es-ES_tradnl"/>
        </w:rPr>
        <w:t xml:space="preserve"> </w:t>
      </w:r>
      <w:r w:rsidR="00AB3DFF" w:rsidRPr="008F01C3">
        <w:rPr>
          <w:lang w:val="es-ES_tradnl"/>
        </w:rPr>
        <w:t>Beneficios del programa Inducción (Acompañamiento individual)</w:t>
      </w:r>
    </w:p>
    <w:p w14:paraId="21A8C61E" w14:textId="1FEDF2F4" w:rsidR="00AB3DFF" w:rsidRDefault="00AB3DFF" w:rsidP="008542A4">
      <w:pPr>
        <w:pStyle w:val="Prrafode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068E4067" w14:textId="77777777" w:rsidR="008542A4" w:rsidRPr="00B53D87" w:rsidRDefault="008542A4" w:rsidP="008542A4">
      <w:pPr>
        <w:pStyle w:val="Prrafodelista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62C52D2F" w14:textId="435F767A" w:rsidR="00AB3DFF" w:rsidRPr="00B53D87" w:rsidRDefault="00AB3DFF" w:rsidP="008542A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Reducir la ansiedad a</w:t>
      </w:r>
      <w:r w:rsidR="004562D7"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 ingresar a </w:t>
      </w: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la Universidad Militar Nueva Granada.</w:t>
      </w:r>
    </w:p>
    <w:p w14:paraId="41635E6F" w14:textId="77777777" w:rsidR="00AB3DFF" w:rsidRPr="00B53D87" w:rsidRDefault="00AB3DFF" w:rsidP="008542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1C2A938E" w14:textId="77777777" w:rsidR="00AB3DFF" w:rsidRPr="00B53D87" w:rsidRDefault="00AB3DFF" w:rsidP="008542A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lastRenderedPageBreak/>
        <w:t xml:space="preserve">Integrar al personal para lograr un proceso de adaptación a la Universidad, que genere motivación y expectativas para la aplicación del desarrollo de sus actividades. </w:t>
      </w:r>
    </w:p>
    <w:p w14:paraId="286B7026" w14:textId="77777777" w:rsidR="00AB3DFF" w:rsidRPr="00B53D87" w:rsidRDefault="00AB3DFF" w:rsidP="008542A4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CBA392C" w14:textId="4830DF90" w:rsidR="00AB3DFF" w:rsidRPr="00B53D87" w:rsidRDefault="00AB3DFF" w:rsidP="008542A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Motivar </w:t>
      </w:r>
      <w:r w:rsidR="004562D7"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al personal</w:t>
      </w: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para que fortalezca desde el ingreso a la Universidad, su actitud positiva, actitud de cambio, trabajo en equipo y lograr un buen desempeño para el bienestar de la Universidad.</w:t>
      </w:r>
    </w:p>
    <w:p w14:paraId="4F301EE1" w14:textId="77777777" w:rsidR="00AB3DFF" w:rsidRPr="00B53D87" w:rsidRDefault="00AB3DFF" w:rsidP="008542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41D8C09" w14:textId="4A64730C" w:rsidR="00AB3DFF" w:rsidRPr="00B53D87" w:rsidRDefault="004562D7" w:rsidP="008542A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E</w:t>
      </w:r>
      <w:r w:rsidR="00AB3DFF"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stimula</w:t>
      </w: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r</w:t>
      </w:r>
      <w:r w:rsidR="00AB3DFF"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sentido de pertenencia hacia la Universidad.</w:t>
      </w:r>
    </w:p>
    <w:p w14:paraId="7C91F721" w14:textId="77777777" w:rsidR="00AB3DFF" w:rsidRPr="00B53D87" w:rsidRDefault="00AB3DFF" w:rsidP="008542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6C2A03B" w14:textId="2C181761" w:rsidR="00AB3DFF" w:rsidRDefault="00AB3DFF" w:rsidP="008542A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Lograr a través del conocimiento de los procesos de la Universidad el </w:t>
      </w:r>
      <w:r w:rsidR="004562D7"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>personal</w:t>
      </w:r>
      <w:r w:rsidRPr="00B53D87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se motive para desarrollar sus funciones con alto rendimiento, con alta calidad, con valor agregado y alto nivel de productividad, ya que el funcionario estará listo para el desempeño completo de sus funciones, para las que fue contratado.</w:t>
      </w:r>
    </w:p>
    <w:p w14:paraId="74668F74" w14:textId="77777777" w:rsidR="008542A4" w:rsidRPr="008542A4" w:rsidRDefault="008542A4" w:rsidP="008542A4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345BDC7" w14:textId="77777777" w:rsidR="008542A4" w:rsidRPr="00B53D87" w:rsidRDefault="008542A4" w:rsidP="008542A4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35F1EAD" w14:textId="55CBBC25" w:rsidR="007A2505" w:rsidRPr="000349FA" w:rsidRDefault="007A2505" w:rsidP="008542A4">
      <w:pPr>
        <w:pStyle w:val="Ttulo3"/>
        <w:spacing w:before="0" w:line="240" w:lineRule="auto"/>
        <w:rPr>
          <w:rFonts w:cs="Arial"/>
          <w:color w:val="000000" w:themeColor="text1"/>
          <w:lang w:val="es-ES_tradnl"/>
        </w:rPr>
      </w:pPr>
      <w:bookmarkStart w:id="39" w:name="_Toc519062217"/>
      <w:r w:rsidRPr="000349FA">
        <w:rPr>
          <w:rFonts w:cs="Arial"/>
          <w:color w:val="000000" w:themeColor="text1"/>
          <w:lang w:val="es-ES_tradnl"/>
        </w:rPr>
        <w:t>5.2 INDUCCIÓN GENERAL</w:t>
      </w:r>
      <w:bookmarkEnd w:id="39"/>
    </w:p>
    <w:p w14:paraId="73287593" w14:textId="3A73C520" w:rsidR="007A2505" w:rsidRDefault="007A2505" w:rsidP="008542A4">
      <w:pPr>
        <w:pStyle w:val="Default"/>
        <w:widowControl w:val="0"/>
        <w:shd w:val="clear" w:color="auto" w:fill="FFFFFF" w:themeFill="background1"/>
        <w:ind w:left="360"/>
        <w:jc w:val="both"/>
        <w:rPr>
          <w:color w:val="000000" w:themeColor="text1"/>
          <w:lang w:val="es-ES_tradnl"/>
        </w:rPr>
      </w:pPr>
    </w:p>
    <w:p w14:paraId="065E3D83" w14:textId="77777777" w:rsidR="008542A4" w:rsidRPr="000349FA" w:rsidRDefault="008542A4" w:rsidP="008542A4">
      <w:pPr>
        <w:pStyle w:val="Default"/>
        <w:widowControl w:val="0"/>
        <w:shd w:val="clear" w:color="auto" w:fill="FFFFFF" w:themeFill="background1"/>
        <w:ind w:left="360"/>
        <w:jc w:val="both"/>
        <w:rPr>
          <w:color w:val="000000" w:themeColor="text1"/>
          <w:lang w:val="es-ES_tradnl"/>
        </w:rPr>
      </w:pPr>
    </w:p>
    <w:p w14:paraId="3C44D897" w14:textId="0FBD99C1" w:rsidR="007A2505" w:rsidRPr="000349FA" w:rsidRDefault="00752EA6" w:rsidP="008542A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inducción general, tiene por objeto </w:t>
      </w:r>
      <w:r w:rsidR="00100A58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facilitar </w:t>
      </w:r>
      <w:r w:rsidR="007E593C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>y fortalecer</w:t>
      </w:r>
      <w:r w:rsidR="00100A58" w:rsidRPr="000349F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la integración del empleado a la cultura organizacional, a desarrollar en éste habilidades de servicio público y a suministrar información necesaria para el mejor desempeño de sus funciones y conocimiento de la UMNG</w:t>
      </w:r>
    </w:p>
    <w:p w14:paraId="67D2B02A" w14:textId="073B106F" w:rsidR="00560BC6" w:rsidRPr="000349FA" w:rsidRDefault="00100A58" w:rsidP="008542A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</w:pPr>
      <w:r w:rsidRPr="000349FA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CO"/>
        </w:rPr>
        <w:t xml:space="preserve"> </w:t>
      </w:r>
    </w:p>
    <w:p w14:paraId="3835FDC9" w14:textId="24B0EB0E" w:rsidR="007A2505" w:rsidRPr="000349FA" w:rsidRDefault="007A2505" w:rsidP="008542A4">
      <w:pPr>
        <w:pStyle w:val="Default"/>
        <w:widowControl w:val="0"/>
        <w:shd w:val="clear" w:color="auto" w:fill="FFFFFF" w:themeFill="background1"/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La División de Gestión del Talento Humano realizará cada dos meses (6 veces al año) inducción a los funcionarios que ingresan a la Universidad, para tal efecto </w:t>
      </w:r>
      <w:r w:rsidR="007E593C" w:rsidRPr="000349FA">
        <w:rPr>
          <w:color w:val="000000" w:themeColor="text1"/>
          <w:lang w:val="es-ES_tradnl"/>
        </w:rPr>
        <w:t>la División</w:t>
      </w:r>
      <w:r w:rsidR="009530C9" w:rsidRPr="000349FA">
        <w:rPr>
          <w:color w:val="000000" w:themeColor="text1"/>
          <w:lang w:val="es-ES_tradnl"/>
        </w:rPr>
        <w:t xml:space="preserve"> Gestión del Talento Humano,</w:t>
      </w:r>
      <w:r w:rsidRPr="000349FA">
        <w:rPr>
          <w:color w:val="000000" w:themeColor="text1"/>
          <w:lang w:val="es-ES_tradnl"/>
        </w:rPr>
        <w:t xml:space="preserve"> elabora una Directiva Transitoria.</w:t>
      </w:r>
    </w:p>
    <w:p w14:paraId="0A55D533" w14:textId="77777777" w:rsidR="007A2505" w:rsidRPr="000349FA" w:rsidRDefault="007A2505" w:rsidP="008542A4">
      <w:pPr>
        <w:pStyle w:val="Default"/>
        <w:widowControl w:val="0"/>
        <w:shd w:val="clear" w:color="auto" w:fill="FFFFFF" w:themeFill="background1"/>
        <w:jc w:val="both"/>
        <w:rPr>
          <w:color w:val="000000" w:themeColor="text1"/>
          <w:lang w:val="es-ES_tradnl"/>
        </w:rPr>
      </w:pPr>
    </w:p>
    <w:p w14:paraId="19E0BC74" w14:textId="7F95A231" w:rsidR="007A2505" w:rsidRPr="000349FA" w:rsidRDefault="007A2505" w:rsidP="008542A4">
      <w:pPr>
        <w:pStyle w:val="Default"/>
        <w:widowControl w:val="0"/>
        <w:shd w:val="clear" w:color="auto" w:fill="FFFFFF" w:themeFill="background1"/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>Los temas a tratar en esta capacitación</w:t>
      </w:r>
      <w:r w:rsidR="00100A58" w:rsidRPr="000349FA">
        <w:rPr>
          <w:color w:val="000000" w:themeColor="text1"/>
        </w:rPr>
        <w:t xml:space="preserve"> </w:t>
      </w:r>
      <w:r w:rsidR="00100A58" w:rsidRPr="000349FA">
        <w:rPr>
          <w:color w:val="000000" w:themeColor="text1"/>
          <w:lang w:val="es-ES_tradnl"/>
        </w:rPr>
        <w:t xml:space="preserve">por parte de cada </w:t>
      </w:r>
      <w:r w:rsidR="007E593C" w:rsidRPr="000349FA">
        <w:rPr>
          <w:color w:val="000000" w:themeColor="text1"/>
          <w:lang w:val="es-ES_tradnl"/>
        </w:rPr>
        <w:t>líder de proceso o jefe</w:t>
      </w:r>
      <w:r w:rsidR="00100A58" w:rsidRPr="000349FA">
        <w:rPr>
          <w:color w:val="000000" w:themeColor="text1"/>
          <w:lang w:val="es-ES_tradnl"/>
        </w:rPr>
        <w:t xml:space="preserve"> de </w:t>
      </w:r>
      <w:r w:rsidR="007E593C" w:rsidRPr="000349FA">
        <w:rPr>
          <w:color w:val="000000" w:themeColor="text1"/>
          <w:lang w:val="es-ES_tradnl"/>
        </w:rPr>
        <w:t>unidad académico administrativa</w:t>
      </w:r>
      <w:r w:rsidRPr="000349FA">
        <w:rPr>
          <w:color w:val="000000" w:themeColor="text1"/>
          <w:lang w:val="es-ES_tradnl"/>
        </w:rPr>
        <w:t xml:space="preserve">, son: </w:t>
      </w:r>
    </w:p>
    <w:p w14:paraId="6D4192A1" w14:textId="77777777" w:rsidR="007A2505" w:rsidRPr="000349FA" w:rsidRDefault="007A2505" w:rsidP="008542A4">
      <w:pPr>
        <w:pStyle w:val="Default"/>
        <w:widowControl w:val="0"/>
        <w:ind w:left="360"/>
        <w:jc w:val="both"/>
        <w:rPr>
          <w:color w:val="000000" w:themeColor="text1"/>
          <w:lang w:val="es-ES_tradnl"/>
        </w:rPr>
      </w:pPr>
    </w:p>
    <w:p w14:paraId="7F31D4D2" w14:textId="335CE718" w:rsidR="00D068BD" w:rsidRPr="000349FA" w:rsidRDefault="00D068BD" w:rsidP="008542A4">
      <w:pPr>
        <w:pStyle w:val="Default"/>
        <w:widowControl w:val="0"/>
        <w:numPr>
          <w:ilvl w:val="0"/>
          <w:numId w:val="26"/>
        </w:numPr>
        <w:jc w:val="both"/>
        <w:rPr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Direccionamiento Estratég</w:t>
      </w:r>
      <w:r w:rsidR="005E3B2A" w:rsidRPr="000349FA">
        <w:rPr>
          <w:b/>
          <w:color w:val="000000" w:themeColor="text1"/>
          <w:lang w:val="es-ES_tradnl"/>
        </w:rPr>
        <w:t>ico</w:t>
      </w:r>
    </w:p>
    <w:p w14:paraId="01F7EAF7" w14:textId="77E6A423" w:rsidR="00D068BD" w:rsidRPr="000349FA" w:rsidRDefault="00D068BD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Responsable: </w:t>
      </w:r>
      <w:r w:rsidR="00100A58" w:rsidRPr="000349FA">
        <w:rPr>
          <w:color w:val="000000" w:themeColor="text1"/>
          <w:lang w:val="es-ES_tradnl"/>
        </w:rPr>
        <w:t>Jefe de Oficina Asesora Direccionamiento Estratégico e Inteligencia Competitiva.</w:t>
      </w:r>
    </w:p>
    <w:p w14:paraId="3E94BF6B" w14:textId="7EB27339" w:rsidR="00D068BD" w:rsidRPr="00B53D87" w:rsidRDefault="00D068BD" w:rsidP="008542A4">
      <w:pPr>
        <w:pStyle w:val="Default"/>
        <w:widowControl w:val="0"/>
        <w:numPr>
          <w:ilvl w:val="0"/>
          <w:numId w:val="41"/>
        </w:numPr>
        <w:jc w:val="both"/>
        <w:rPr>
          <w:color w:val="auto"/>
          <w:lang w:val="es-ES_tradnl"/>
        </w:rPr>
      </w:pPr>
      <w:r w:rsidRPr="000349FA">
        <w:rPr>
          <w:color w:val="000000" w:themeColor="text1"/>
          <w:lang w:val="es-ES_tradnl"/>
        </w:rPr>
        <w:t>Temas: Direccionamiento estratégico UMNG, gestión del riesgo, estatuto anticorrupción, Atención al ciudadano</w:t>
      </w:r>
      <w:r w:rsidRPr="00B53D87">
        <w:rPr>
          <w:color w:val="auto"/>
          <w:lang w:val="es-ES_tradnl"/>
        </w:rPr>
        <w:t>, manejo y calidad de la información, sistema presupuestal, rendición de cuentas y participación ciudadana.</w:t>
      </w:r>
    </w:p>
    <w:p w14:paraId="6E7A81E2" w14:textId="77777777" w:rsidR="00D068BD" w:rsidRPr="00B53D87" w:rsidRDefault="00D068BD" w:rsidP="008542A4">
      <w:pPr>
        <w:pStyle w:val="Default"/>
        <w:widowControl w:val="0"/>
        <w:ind w:left="720"/>
        <w:jc w:val="both"/>
        <w:rPr>
          <w:color w:val="auto"/>
          <w:highlight w:val="yellow"/>
          <w:lang w:val="es-ES_tradnl"/>
        </w:rPr>
      </w:pPr>
    </w:p>
    <w:p w14:paraId="51E422B9" w14:textId="53867A6B" w:rsidR="006F5789" w:rsidRPr="003E5B84" w:rsidRDefault="006F5789" w:rsidP="008542A4">
      <w:pPr>
        <w:pStyle w:val="Default"/>
        <w:widowControl w:val="0"/>
        <w:numPr>
          <w:ilvl w:val="0"/>
          <w:numId w:val="26"/>
        </w:numPr>
        <w:jc w:val="both"/>
        <w:rPr>
          <w:color w:val="auto"/>
          <w:lang w:val="es-ES_tradnl"/>
        </w:rPr>
      </w:pPr>
      <w:r w:rsidRPr="003E5B84">
        <w:rPr>
          <w:b/>
          <w:color w:val="auto"/>
          <w:lang w:val="es-ES_tradnl"/>
        </w:rPr>
        <w:t>Directrices Académicas</w:t>
      </w:r>
      <w:r w:rsidR="00196B5C" w:rsidRPr="003E5B84">
        <w:rPr>
          <w:b/>
          <w:color w:val="auto"/>
          <w:lang w:val="es-ES_tradnl"/>
        </w:rPr>
        <w:t xml:space="preserve"> y de Investigación</w:t>
      </w:r>
    </w:p>
    <w:p w14:paraId="17583294" w14:textId="04BCE8D6" w:rsidR="006F5789" w:rsidRPr="003E5B84" w:rsidRDefault="006F5789" w:rsidP="008542A4">
      <w:pPr>
        <w:pStyle w:val="Default"/>
        <w:widowControl w:val="0"/>
        <w:numPr>
          <w:ilvl w:val="0"/>
          <w:numId w:val="41"/>
        </w:numPr>
        <w:jc w:val="both"/>
        <w:rPr>
          <w:color w:val="auto"/>
          <w:lang w:val="es-ES_tradnl"/>
        </w:rPr>
      </w:pPr>
      <w:r w:rsidRPr="003E5B84">
        <w:rPr>
          <w:color w:val="auto"/>
          <w:lang w:val="es-ES_tradnl"/>
        </w:rPr>
        <w:t xml:space="preserve">Responsable: </w:t>
      </w:r>
      <w:r w:rsidR="00100A58" w:rsidRPr="003E5B84">
        <w:rPr>
          <w:color w:val="auto"/>
          <w:lang w:val="es-ES_tradnl"/>
        </w:rPr>
        <w:t>Vicerrector</w:t>
      </w:r>
      <w:r w:rsidR="009530C9" w:rsidRPr="003E5B84">
        <w:rPr>
          <w:color w:val="auto"/>
          <w:lang w:val="es-ES_tradnl"/>
        </w:rPr>
        <w:t>ía</w:t>
      </w:r>
      <w:r w:rsidR="00100A58" w:rsidRPr="003E5B84">
        <w:rPr>
          <w:color w:val="auto"/>
          <w:lang w:val="es-ES_tradnl"/>
        </w:rPr>
        <w:t xml:space="preserve"> Académica</w:t>
      </w:r>
      <w:r w:rsidR="009530C9" w:rsidRPr="003E5B84">
        <w:rPr>
          <w:color w:val="auto"/>
          <w:lang w:val="es-ES_tradnl"/>
        </w:rPr>
        <w:t>.</w:t>
      </w:r>
    </w:p>
    <w:p w14:paraId="3D47BFBC" w14:textId="7CAE38C0" w:rsidR="006F5789" w:rsidRPr="003E5B84" w:rsidRDefault="006F5789" w:rsidP="008542A4">
      <w:pPr>
        <w:pStyle w:val="Default"/>
        <w:widowControl w:val="0"/>
        <w:numPr>
          <w:ilvl w:val="0"/>
          <w:numId w:val="41"/>
        </w:numPr>
        <w:jc w:val="both"/>
        <w:rPr>
          <w:color w:val="auto"/>
          <w:lang w:val="es-ES_tradnl"/>
        </w:rPr>
      </w:pPr>
      <w:r w:rsidRPr="003E5B84">
        <w:rPr>
          <w:color w:val="auto"/>
          <w:lang w:val="es-ES_tradnl"/>
        </w:rPr>
        <w:t>Temas: Políticas académicas, directrices de trabajo académico, normatividad</w:t>
      </w:r>
      <w:r w:rsidR="00196B5C" w:rsidRPr="003E5B84">
        <w:rPr>
          <w:color w:val="auto"/>
          <w:lang w:val="es-ES_tradnl"/>
        </w:rPr>
        <w:t>, investigación</w:t>
      </w:r>
      <w:r w:rsidRPr="003E5B84">
        <w:rPr>
          <w:color w:val="auto"/>
          <w:lang w:val="es-ES_tradnl"/>
        </w:rPr>
        <w:t xml:space="preserve"> y escalafón docente.</w:t>
      </w:r>
    </w:p>
    <w:p w14:paraId="295293AB" w14:textId="77777777" w:rsidR="006F5789" w:rsidRPr="00B53D87" w:rsidRDefault="006F5789" w:rsidP="008542A4">
      <w:pPr>
        <w:pStyle w:val="Default"/>
        <w:widowControl w:val="0"/>
        <w:ind w:left="720"/>
        <w:jc w:val="both"/>
        <w:rPr>
          <w:color w:val="auto"/>
          <w:lang w:val="es-ES_tradnl"/>
        </w:rPr>
      </w:pPr>
    </w:p>
    <w:p w14:paraId="36D1759E" w14:textId="77777777" w:rsidR="000C24AF" w:rsidRPr="000349FA" w:rsidRDefault="000C24AF" w:rsidP="008542A4">
      <w:pPr>
        <w:pStyle w:val="Default"/>
        <w:widowControl w:val="0"/>
        <w:numPr>
          <w:ilvl w:val="0"/>
          <w:numId w:val="26"/>
        </w:numPr>
        <w:jc w:val="both"/>
        <w:rPr>
          <w:color w:val="000000" w:themeColor="text1"/>
          <w:lang w:val="es-ES_tradnl"/>
        </w:rPr>
      </w:pPr>
      <w:r w:rsidRPr="00B53D87">
        <w:rPr>
          <w:b/>
          <w:color w:val="auto"/>
          <w:lang w:val="es-ES_tradnl"/>
        </w:rPr>
        <w:t xml:space="preserve">Gestión del </w:t>
      </w:r>
      <w:r w:rsidR="007A2505" w:rsidRPr="00B53D87">
        <w:rPr>
          <w:b/>
          <w:color w:val="auto"/>
          <w:lang w:val="es-ES_tradnl"/>
        </w:rPr>
        <w:t xml:space="preserve">Talento </w:t>
      </w:r>
      <w:r w:rsidR="007A2505" w:rsidRPr="000349FA">
        <w:rPr>
          <w:b/>
          <w:color w:val="000000" w:themeColor="text1"/>
          <w:lang w:val="es-ES_tradnl"/>
        </w:rPr>
        <w:t>Humano</w:t>
      </w:r>
    </w:p>
    <w:p w14:paraId="407D3F8B" w14:textId="2C104224" w:rsidR="00100A58" w:rsidRPr="000349FA" w:rsidRDefault="007A2505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>Responsable</w:t>
      </w:r>
      <w:r w:rsidR="000C24AF" w:rsidRPr="000349FA">
        <w:rPr>
          <w:color w:val="000000" w:themeColor="text1"/>
          <w:lang w:val="es-ES_tradnl"/>
        </w:rPr>
        <w:t>:</w:t>
      </w:r>
      <w:r w:rsidRPr="000349FA">
        <w:rPr>
          <w:color w:val="000000" w:themeColor="text1"/>
          <w:lang w:val="es-ES_tradnl"/>
        </w:rPr>
        <w:t xml:space="preserve"> </w:t>
      </w:r>
      <w:r w:rsidR="009530C9" w:rsidRPr="000349FA">
        <w:rPr>
          <w:color w:val="000000" w:themeColor="text1"/>
          <w:lang w:val="es-ES_tradnl"/>
        </w:rPr>
        <w:t xml:space="preserve">Jefe División de Gestión del Talento Humano. </w:t>
      </w:r>
    </w:p>
    <w:p w14:paraId="0A25E24E" w14:textId="1FFB898B" w:rsidR="000C24AF" w:rsidRPr="000349FA" w:rsidRDefault="000C24AF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>Temas:</w:t>
      </w:r>
      <w:r w:rsidR="007A2505" w:rsidRPr="000349FA">
        <w:rPr>
          <w:color w:val="000000" w:themeColor="text1"/>
          <w:lang w:val="es-ES_tradnl"/>
        </w:rPr>
        <w:t xml:space="preserve"> Estructura </w:t>
      </w:r>
      <w:r w:rsidRPr="000349FA">
        <w:rPr>
          <w:color w:val="000000" w:themeColor="text1"/>
          <w:lang w:val="es-ES_tradnl"/>
        </w:rPr>
        <w:t xml:space="preserve">orgánica </w:t>
      </w:r>
      <w:r w:rsidR="007A2505" w:rsidRPr="000349FA">
        <w:rPr>
          <w:color w:val="000000" w:themeColor="text1"/>
          <w:lang w:val="es-ES_tradnl"/>
        </w:rPr>
        <w:t>de la Universidad, Jornada Laboral, Situaciones Administrativas, Programas de Bienestar, Plan de Incentivos, Plan de Capacitación, Sistema Integrado de Seguridad Social, Evaluación del desempeño.</w:t>
      </w:r>
    </w:p>
    <w:p w14:paraId="4AB60888" w14:textId="77777777" w:rsidR="000C24AF" w:rsidRPr="000349FA" w:rsidRDefault="000C24AF" w:rsidP="008542A4">
      <w:pPr>
        <w:pStyle w:val="Default"/>
        <w:widowControl w:val="0"/>
        <w:ind w:left="709"/>
        <w:jc w:val="both"/>
        <w:rPr>
          <w:color w:val="000000" w:themeColor="text1"/>
          <w:lang w:val="es-ES_tradnl"/>
        </w:rPr>
      </w:pPr>
    </w:p>
    <w:p w14:paraId="110494BF" w14:textId="77777777" w:rsidR="000C24AF" w:rsidRPr="000349FA" w:rsidRDefault="000C24AF" w:rsidP="008542A4">
      <w:pPr>
        <w:pStyle w:val="Default"/>
        <w:widowControl w:val="0"/>
        <w:numPr>
          <w:ilvl w:val="0"/>
          <w:numId w:val="26"/>
        </w:numPr>
        <w:jc w:val="both"/>
        <w:rPr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Control Interno Disciplinario</w:t>
      </w:r>
    </w:p>
    <w:p w14:paraId="382F2127" w14:textId="6F5832D7" w:rsidR="000C24AF" w:rsidRPr="000349FA" w:rsidRDefault="000C24AF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Responsable: </w:t>
      </w:r>
      <w:r w:rsidR="009530C9" w:rsidRPr="000349FA">
        <w:rPr>
          <w:color w:val="000000" w:themeColor="text1"/>
          <w:lang w:val="es-ES_tradnl"/>
        </w:rPr>
        <w:t>J</w:t>
      </w:r>
      <w:r w:rsidR="00100A58" w:rsidRPr="000349FA">
        <w:rPr>
          <w:color w:val="000000" w:themeColor="text1"/>
          <w:lang w:val="es-ES_tradnl"/>
        </w:rPr>
        <w:t xml:space="preserve">efe Oficina </w:t>
      </w:r>
      <w:r w:rsidR="009530C9" w:rsidRPr="000349FA">
        <w:rPr>
          <w:color w:val="000000" w:themeColor="text1"/>
          <w:lang w:val="es-ES_tradnl"/>
        </w:rPr>
        <w:t>Control Interno Disciplinario.</w:t>
      </w:r>
    </w:p>
    <w:p w14:paraId="6E980D37" w14:textId="4480B5F6" w:rsidR="000C24AF" w:rsidRDefault="000C24AF" w:rsidP="008542A4">
      <w:pPr>
        <w:pStyle w:val="Default"/>
        <w:widowControl w:val="0"/>
        <w:numPr>
          <w:ilvl w:val="0"/>
          <w:numId w:val="41"/>
        </w:numPr>
        <w:jc w:val="both"/>
        <w:rPr>
          <w:color w:val="auto"/>
          <w:lang w:val="es-ES_tradnl"/>
        </w:rPr>
      </w:pPr>
      <w:r w:rsidRPr="000349FA">
        <w:rPr>
          <w:color w:val="000000" w:themeColor="text1"/>
          <w:lang w:val="es-ES_tradnl"/>
        </w:rPr>
        <w:t>Temas: Función pública, noción de servidor público, derecho</w:t>
      </w:r>
      <w:r w:rsidR="00B828AF" w:rsidRPr="000349FA">
        <w:rPr>
          <w:color w:val="000000" w:themeColor="text1"/>
          <w:lang w:val="es-ES_tradnl"/>
        </w:rPr>
        <w:t>s</w:t>
      </w:r>
      <w:r w:rsidRPr="00B53D87">
        <w:rPr>
          <w:color w:val="auto"/>
          <w:lang w:val="es-ES_tradnl"/>
        </w:rPr>
        <w:t>, deberes, prohibiciones, faltas gravísimas, falta disciplinaria, clima laboral.</w:t>
      </w:r>
    </w:p>
    <w:p w14:paraId="18D1865F" w14:textId="77777777" w:rsidR="008542A4" w:rsidRPr="00B53D87" w:rsidRDefault="008542A4" w:rsidP="008542A4">
      <w:pPr>
        <w:pStyle w:val="Default"/>
        <w:widowControl w:val="0"/>
        <w:ind w:left="1440"/>
        <w:jc w:val="both"/>
        <w:rPr>
          <w:color w:val="auto"/>
          <w:lang w:val="es-ES_tradnl"/>
        </w:rPr>
      </w:pPr>
    </w:p>
    <w:p w14:paraId="5CB3784F" w14:textId="77777777" w:rsidR="00E92717" w:rsidRPr="000349FA" w:rsidRDefault="007A2505" w:rsidP="008542A4">
      <w:pPr>
        <w:pStyle w:val="Default"/>
        <w:widowControl w:val="0"/>
        <w:numPr>
          <w:ilvl w:val="0"/>
          <w:numId w:val="26"/>
        </w:numPr>
        <w:jc w:val="both"/>
        <w:rPr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Contratación y Adquisidores</w:t>
      </w:r>
    </w:p>
    <w:p w14:paraId="22EE3DEA" w14:textId="1BF354B2" w:rsidR="00E92717" w:rsidRPr="000349FA" w:rsidRDefault="00100A58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Responsable: Jefe de División </w:t>
      </w:r>
      <w:r w:rsidR="009530C9" w:rsidRPr="000349FA">
        <w:rPr>
          <w:color w:val="000000" w:themeColor="text1"/>
          <w:lang w:val="es-ES_tradnl"/>
        </w:rPr>
        <w:t>de Contratación y Adquisiciones.</w:t>
      </w:r>
    </w:p>
    <w:p w14:paraId="2EC3EF7E" w14:textId="36B8D53C" w:rsidR="007A2505" w:rsidRPr="000349FA" w:rsidRDefault="00E92717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Temas: </w:t>
      </w:r>
      <w:r w:rsidR="007A2505" w:rsidRPr="000349FA">
        <w:rPr>
          <w:color w:val="000000" w:themeColor="text1"/>
          <w:lang w:val="es-ES_tradnl"/>
        </w:rPr>
        <w:t>Procedimientos de la División de Contratación y Adquisiciones, Recomendaciones para el proceso de selección de contratistas</w:t>
      </w:r>
      <w:r w:rsidR="00F85355" w:rsidRPr="000349FA">
        <w:rPr>
          <w:color w:val="000000" w:themeColor="text1"/>
          <w:lang w:val="es-ES_tradnl"/>
        </w:rPr>
        <w:t>, s</w:t>
      </w:r>
      <w:r w:rsidRPr="000349FA">
        <w:rPr>
          <w:color w:val="000000" w:themeColor="text1"/>
          <w:lang w:val="es-ES_tradnl"/>
        </w:rPr>
        <w:t>ocialización del manual de c</w:t>
      </w:r>
      <w:r w:rsidR="007A2505" w:rsidRPr="000349FA">
        <w:rPr>
          <w:color w:val="000000" w:themeColor="text1"/>
          <w:lang w:val="es-ES_tradnl"/>
        </w:rPr>
        <w:t>ontratistas de la UMNG. Acuerdo 17, modalidades de contratación de adquisiciones de bienes y servicios de mayor, menor y mínima cuantía y responsabilidades como supervisor.</w:t>
      </w:r>
    </w:p>
    <w:p w14:paraId="512BB0BD" w14:textId="1C399191" w:rsidR="005E3B2A" w:rsidRPr="000349FA" w:rsidRDefault="005E3B2A" w:rsidP="008542A4">
      <w:pPr>
        <w:pStyle w:val="Default"/>
        <w:widowControl w:val="0"/>
        <w:ind w:left="720"/>
        <w:jc w:val="both"/>
        <w:rPr>
          <w:color w:val="000000" w:themeColor="text1"/>
          <w:lang w:val="es-ES_tradnl"/>
        </w:rPr>
      </w:pPr>
    </w:p>
    <w:p w14:paraId="02713A6C" w14:textId="77777777" w:rsidR="005E3B2A" w:rsidRPr="000349FA" w:rsidRDefault="005E3B2A" w:rsidP="008542A4">
      <w:pPr>
        <w:pStyle w:val="Default"/>
        <w:widowControl w:val="0"/>
        <w:numPr>
          <w:ilvl w:val="0"/>
          <w:numId w:val="26"/>
        </w:numPr>
        <w:jc w:val="both"/>
        <w:rPr>
          <w:b/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Acreditación y Autoevaluación</w:t>
      </w:r>
    </w:p>
    <w:p w14:paraId="063DFB32" w14:textId="18DE6699" w:rsidR="00100A58" w:rsidRPr="000349FA" w:rsidRDefault="005E3B2A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Responsable: </w:t>
      </w:r>
      <w:r w:rsidR="00100A58" w:rsidRPr="000349FA">
        <w:rPr>
          <w:color w:val="000000" w:themeColor="text1"/>
          <w:lang w:val="es-ES_tradnl"/>
        </w:rPr>
        <w:t>Jefe Oficina de Acreditación y Autoevaluación.</w:t>
      </w:r>
    </w:p>
    <w:p w14:paraId="30F26395" w14:textId="08158AAA" w:rsidR="005E3B2A" w:rsidRPr="000349FA" w:rsidRDefault="005E3B2A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>Temas: presenta el</w:t>
      </w:r>
      <w:r w:rsidR="00100A58" w:rsidRPr="000349FA">
        <w:rPr>
          <w:color w:val="000000" w:themeColor="text1"/>
          <w:lang w:val="es-ES_tradnl"/>
        </w:rPr>
        <w:t xml:space="preserve"> proceso de renovación de acreditación y autoevaluación Institucional, lineamientos CNA, Acreditación Multicampus, proyección de acreditación por programas.</w:t>
      </w:r>
    </w:p>
    <w:p w14:paraId="1129AC24" w14:textId="77777777" w:rsidR="005E3B2A" w:rsidRPr="000349FA" w:rsidRDefault="005E3B2A" w:rsidP="008542A4">
      <w:pPr>
        <w:pStyle w:val="Default"/>
        <w:widowControl w:val="0"/>
        <w:jc w:val="both"/>
        <w:rPr>
          <w:color w:val="000000" w:themeColor="text1"/>
          <w:lang w:val="es-ES_tradnl"/>
        </w:rPr>
      </w:pPr>
    </w:p>
    <w:p w14:paraId="1CCFABEC" w14:textId="0C81F76C" w:rsidR="0078648E" w:rsidRDefault="0078648E" w:rsidP="008542A4">
      <w:pPr>
        <w:pStyle w:val="Default"/>
        <w:widowControl w:val="0"/>
        <w:numPr>
          <w:ilvl w:val="0"/>
          <w:numId w:val="26"/>
        </w:numPr>
        <w:jc w:val="both"/>
        <w:rPr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Sistema Integrado de Gestión</w:t>
      </w:r>
      <w:r w:rsidRPr="000349FA">
        <w:rPr>
          <w:color w:val="000000" w:themeColor="text1"/>
          <w:lang w:val="es-ES_tradnl"/>
        </w:rPr>
        <w:t>:</w:t>
      </w:r>
    </w:p>
    <w:p w14:paraId="70FD9DB5" w14:textId="77777777" w:rsidR="008542A4" w:rsidRPr="000349FA" w:rsidRDefault="008542A4" w:rsidP="008542A4">
      <w:pPr>
        <w:pStyle w:val="Default"/>
        <w:widowControl w:val="0"/>
        <w:ind w:left="720"/>
        <w:jc w:val="both"/>
        <w:rPr>
          <w:color w:val="000000" w:themeColor="text1"/>
          <w:lang w:val="es-ES_tradnl"/>
        </w:rPr>
      </w:pPr>
    </w:p>
    <w:p w14:paraId="0ED27E34" w14:textId="5F839BFB" w:rsidR="0078648E" w:rsidRPr="000349FA" w:rsidRDefault="0078648E" w:rsidP="008542A4">
      <w:pPr>
        <w:pStyle w:val="Default"/>
        <w:widowControl w:val="0"/>
        <w:numPr>
          <w:ilvl w:val="0"/>
          <w:numId w:val="43"/>
        </w:numPr>
        <w:jc w:val="both"/>
        <w:rPr>
          <w:b/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Generalidades Sistema Integrado de Gestión y Componente de Calidad</w:t>
      </w:r>
    </w:p>
    <w:p w14:paraId="396E913A" w14:textId="62DA9237" w:rsidR="0078648E" w:rsidRPr="000349FA" w:rsidRDefault="0078648E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Responsable: </w:t>
      </w:r>
      <w:r w:rsidR="00100A58" w:rsidRPr="000349FA">
        <w:rPr>
          <w:color w:val="000000" w:themeColor="text1"/>
          <w:lang w:val="es-ES_tradnl"/>
        </w:rPr>
        <w:t>Jefe de División de Gestión de Calidad</w:t>
      </w:r>
      <w:r w:rsidR="009530C9" w:rsidRPr="000349FA">
        <w:rPr>
          <w:color w:val="000000" w:themeColor="text1"/>
          <w:lang w:val="es-ES_tradnl"/>
        </w:rPr>
        <w:t>.</w:t>
      </w:r>
    </w:p>
    <w:p w14:paraId="1AB21918" w14:textId="36D36FFC" w:rsidR="0078648E" w:rsidRPr="000349FA" w:rsidRDefault="0078648E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Temas: Generalidades del Sistema Integrado de Gestión de la Universidad </w:t>
      </w:r>
      <w:r w:rsidR="00444002" w:rsidRPr="000349FA">
        <w:rPr>
          <w:color w:val="000000" w:themeColor="text1"/>
          <w:lang w:val="es-ES_tradnl"/>
        </w:rPr>
        <w:t>(Alcance, mapa, pirámide documental, aspectos importantes de las normas implementadas, Kawak, definiciones, política integral, objetivos integrales)</w:t>
      </w:r>
    </w:p>
    <w:p w14:paraId="3E113331" w14:textId="77777777" w:rsidR="0078648E" w:rsidRPr="000349FA" w:rsidRDefault="0078648E" w:rsidP="008542A4">
      <w:pPr>
        <w:pStyle w:val="Default"/>
        <w:widowControl w:val="0"/>
        <w:numPr>
          <w:ilvl w:val="0"/>
          <w:numId w:val="43"/>
        </w:numPr>
        <w:jc w:val="both"/>
        <w:rPr>
          <w:b/>
          <w:color w:val="000000" w:themeColor="text1"/>
          <w:lang w:val="es-ES_tradnl"/>
        </w:rPr>
      </w:pPr>
      <w:r w:rsidRPr="000349FA">
        <w:rPr>
          <w:b/>
          <w:color w:val="000000" w:themeColor="text1"/>
          <w:lang w:val="es-ES_tradnl"/>
        </w:rPr>
        <w:t>Componente de Seguridad, Salud</w:t>
      </w:r>
      <w:r w:rsidR="007A2505" w:rsidRPr="000349FA">
        <w:rPr>
          <w:b/>
          <w:color w:val="000000" w:themeColor="text1"/>
          <w:lang w:val="es-ES_tradnl"/>
        </w:rPr>
        <w:t xml:space="preserve"> y Medio Ambiente:  </w:t>
      </w:r>
    </w:p>
    <w:p w14:paraId="6CFF37A7" w14:textId="1AA7067D" w:rsidR="00444002" w:rsidRPr="000349FA" w:rsidRDefault="007A2505" w:rsidP="008542A4">
      <w:pPr>
        <w:pStyle w:val="Default"/>
        <w:widowControl w:val="0"/>
        <w:numPr>
          <w:ilvl w:val="0"/>
          <w:numId w:val="41"/>
        </w:numPr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>Responsable</w:t>
      </w:r>
      <w:r w:rsidR="00444002" w:rsidRPr="000349FA">
        <w:rPr>
          <w:color w:val="000000" w:themeColor="text1"/>
          <w:lang w:val="es-ES_tradnl"/>
        </w:rPr>
        <w:t>:</w:t>
      </w:r>
      <w:r w:rsidRPr="000349FA">
        <w:rPr>
          <w:color w:val="000000" w:themeColor="text1"/>
          <w:lang w:val="es-ES_tradnl"/>
        </w:rPr>
        <w:t xml:space="preserve"> </w:t>
      </w:r>
      <w:r w:rsidR="00100A58" w:rsidRPr="000349FA">
        <w:rPr>
          <w:color w:val="000000" w:themeColor="text1"/>
          <w:lang w:val="es-ES_tradnl"/>
        </w:rPr>
        <w:t xml:space="preserve">Jefe de </w:t>
      </w:r>
      <w:r w:rsidRPr="000349FA">
        <w:rPr>
          <w:color w:val="000000" w:themeColor="text1"/>
          <w:lang w:val="es-ES_tradnl"/>
        </w:rPr>
        <w:t>Oficina Protección del Patrimonio</w:t>
      </w:r>
      <w:r w:rsidR="00444002" w:rsidRPr="000349FA">
        <w:rPr>
          <w:color w:val="000000" w:themeColor="text1"/>
          <w:lang w:val="es-ES_tradnl"/>
        </w:rPr>
        <w:t xml:space="preserve">, </w:t>
      </w:r>
      <w:r w:rsidR="006475B6" w:rsidRPr="000349FA">
        <w:rPr>
          <w:color w:val="000000" w:themeColor="text1"/>
          <w:lang w:val="es-ES_tradnl"/>
        </w:rPr>
        <w:t xml:space="preserve">Coordinador </w:t>
      </w:r>
      <w:r w:rsidR="00444002" w:rsidRPr="000349FA">
        <w:rPr>
          <w:color w:val="000000" w:themeColor="text1"/>
          <w:lang w:val="es-ES_tradnl"/>
        </w:rPr>
        <w:t>Sección de Seguridad, Salud en el Trabajo y Ambiente</w:t>
      </w:r>
      <w:r w:rsidR="006475B6" w:rsidRPr="000349FA">
        <w:rPr>
          <w:color w:val="000000" w:themeColor="text1"/>
          <w:lang w:val="es-ES_tradnl"/>
        </w:rPr>
        <w:t>.</w:t>
      </w:r>
    </w:p>
    <w:p w14:paraId="18DCC7CB" w14:textId="79380A4B" w:rsidR="007A2505" w:rsidRPr="00B53D87" w:rsidRDefault="00444002" w:rsidP="008542A4">
      <w:pPr>
        <w:pStyle w:val="Default"/>
        <w:widowControl w:val="0"/>
        <w:numPr>
          <w:ilvl w:val="0"/>
          <w:numId w:val="41"/>
        </w:numPr>
        <w:jc w:val="both"/>
        <w:rPr>
          <w:color w:val="auto"/>
          <w:lang w:val="es-ES_tradnl"/>
        </w:rPr>
      </w:pPr>
      <w:r w:rsidRPr="000349FA">
        <w:rPr>
          <w:color w:val="000000" w:themeColor="text1"/>
          <w:lang w:val="es-ES_tradnl"/>
        </w:rPr>
        <w:t xml:space="preserve">Temas: </w:t>
      </w:r>
      <w:r w:rsidR="00F85355" w:rsidRPr="000349FA">
        <w:rPr>
          <w:color w:val="000000" w:themeColor="text1"/>
          <w:lang w:val="es-ES_tradnl"/>
        </w:rPr>
        <w:t>Seguridad f</w:t>
      </w:r>
      <w:r w:rsidR="007A2505" w:rsidRPr="000349FA">
        <w:rPr>
          <w:color w:val="000000" w:themeColor="text1"/>
          <w:lang w:val="es-ES_tradnl"/>
        </w:rPr>
        <w:t xml:space="preserve">ísica, </w:t>
      </w:r>
      <w:r w:rsidRPr="000349FA">
        <w:rPr>
          <w:color w:val="000000" w:themeColor="text1"/>
          <w:lang w:val="es-ES_tradnl"/>
        </w:rPr>
        <w:t>definiciones, peligros y aspectos ambientales significativos, programas de seguridad y ambiente</w:t>
      </w:r>
      <w:r w:rsidRPr="00B53D87">
        <w:rPr>
          <w:color w:val="auto"/>
          <w:lang w:val="es-ES_tradnl"/>
        </w:rPr>
        <w:t xml:space="preserve">, </w:t>
      </w:r>
      <w:r w:rsidR="00C353B4" w:rsidRPr="00B53D87">
        <w:rPr>
          <w:color w:val="auto"/>
          <w:lang w:val="es-ES_tradnl"/>
        </w:rPr>
        <w:lastRenderedPageBreak/>
        <w:t xml:space="preserve">reporte de accidentes de trabajo, reporte de actos y condiciones inseguras, </w:t>
      </w:r>
      <w:r w:rsidR="007A2505" w:rsidRPr="00B53D87">
        <w:rPr>
          <w:color w:val="auto"/>
          <w:lang w:val="es-ES_tradnl"/>
        </w:rPr>
        <w:t xml:space="preserve">comité de convivencia, </w:t>
      </w:r>
      <w:r w:rsidRPr="00B53D87">
        <w:rPr>
          <w:color w:val="auto"/>
          <w:lang w:val="es-ES_tradnl"/>
        </w:rPr>
        <w:t>comité GAGAS, COPASST.</w:t>
      </w:r>
    </w:p>
    <w:p w14:paraId="63FC0566" w14:textId="2755A4B8" w:rsidR="007A2505" w:rsidRPr="00B53D87" w:rsidRDefault="007A2505" w:rsidP="008542A4">
      <w:pPr>
        <w:pStyle w:val="Default"/>
        <w:widowControl w:val="0"/>
        <w:jc w:val="both"/>
        <w:rPr>
          <w:color w:val="auto"/>
          <w:highlight w:val="yellow"/>
          <w:lang w:val="es-ES_tradnl"/>
        </w:rPr>
      </w:pPr>
    </w:p>
    <w:p w14:paraId="20B6F835" w14:textId="06FD74C5" w:rsidR="007A2505" w:rsidRDefault="007A2505" w:rsidP="008542A4">
      <w:pPr>
        <w:pStyle w:val="Default"/>
        <w:widowControl w:val="0"/>
        <w:ind w:left="360"/>
        <w:jc w:val="both"/>
        <w:rPr>
          <w:color w:val="auto"/>
          <w:lang w:val="es-ES_tradnl"/>
        </w:rPr>
      </w:pPr>
      <w:r w:rsidRPr="00B53D87">
        <w:rPr>
          <w:color w:val="auto"/>
          <w:lang w:val="es-ES_tradnl"/>
        </w:rPr>
        <w:t>Los temas anteriores pueden ser modificados de acuerdo a las necesidades del Universidad.</w:t>
      </w:r>
    </w:p>
    <w:p w14:paraId="44755181" w14:textId="5BDE4A34" w:rsidR="008542A4" w:rsidRDefault="008542A4" w:rsidP="008542A4">
      <w:pPr>
        <w:pStyle w:val="Default"/>
        <w:widowControl w:val="0"/>
        <w:ind w:left="360"/>
        <w:jc w:val="both"/>
        <w:rPr>
          <w:color w:val="auto"/>
          <w:lang w:val="es-ES_tradnl"/>
        </w:rPr>
      </w:pPr>
    </w:p>
    <w:p w14:paraId="79D1987C" w14:textId="77777777" w:rsidR="008542A4" w:rsidRPr="00B53D87" w:rsidRDefault="008542A4" w:rsidP="008542A4">
      <w:pPr>
        <w:pStyle w:val="Default"/>
        <w:widowControl w:val="0"/>
        <w:ind w:left="360"/>
        <w:jc w:val="both"/>
        <w:rPr>
          <w:color w:val="auto"/>
          <w:lang w:val="es-ES_tradnl"/>
        </w:rPr>
      </w:pPr>
    </w:p>
    <w:p w14:paraId="11B7A597" w14:textId="7A4EF277" w:rsidR="00A0262C" w:rsidRPr="00B53D87" w:rsidRDefault="00A0262C" w:rsidP="008542A4">
      <w:pPr>
        <w:pStyle w:val="Ttulo3"/>
        <w:spacing w:before="0" w:line="240" w:lineRule="auto"/>
        <w:rPr>
          <w:rFonts w:cs="Arial"/>
          <w:lang w:val="es-ES_tradnl"/>
        </w:rPr>
      </w:pPr>
      <w:bookmarkStart w:id="40" w:name="_Toc519062218"/>
      <w:r w:rsidRPr="00B53D87">
        <w:rPr>
          <w:rFonts w:cs="Arial"/>
          <w:lang w:val="es-ES_tradnl"/>
        </w:rPr>
        <w:t>5.</w:t>
      </w:r>
      <w:r w:rsidR="00BC1CB6">
        <w:rPr>
          <w:rFonts w:cs="Arial"/>
          <w:lang w:val="es-ES_tradnl"/>
        </w:rPr>
        <w:t>3</w:t>
      </w:r>
      <w:r w:rsidRPr="00B53D87">
        <w:rPr>
          <w:rFonts w:cs="Arial"/>
          <w:lang w:val="es-ES_tradnl"/>
        </w:rPr>
        <w:t xml:space="preserve"> INDUCCIÓN ESPECÍFICA</w:t>
      </w:r>
      <w:bookmarkEnd w:id="40"/>
    </w:p>
    <w:p w14:paraId="37E5BFA3" w14:textId="4960F81E" w:rsidR="00EB731A" w:rsidRDefault="00EB731A" w:rsidP="008542A4">
      <w:pPr>
        <w:pStyle w:val="Default"/>
        <w:widowControl w:val="0"/>
        <w:ind w:left="360"/>
        <w:jc w:val="both"/>
        <w:rPr>
          <w:color w:val="000000" w:themeColor="text1"/>
          <w:lang w:val="es-ES_tradnl"/>
        </w:rPr>
      </w:pPr>
    </w:p>
    <w:p w14:paraId="281B6101" w14:textId="77777777" w:rsidR="008542A4" w:rsidRPr="000349FA" w:rsidRDefault="008542A4" w:rsidP="008542A4">
      <w:pPr>
        <w:pStyle w:val="Default"/>
        <w:widowControl w:val="0"/>
        <w:ind w:left="360"/>
        <w:jc w:val="both"/>
        <w:rPr>
          <w:color w:val="000000" w:themeColor="text1"/>
          <w:lang w:val="es-ES_tradnl"/>
        </w:rPr>
      </w:pPr>
    </w:p>
    <w:p w14:paraId="2EC72609" w14:textId="7751DD9D" w:rsidR="00A0262C" w:rsidRPr="000349FA" w:rsidRDefault="00A0262C" w:rsidP="008542A4">
      <w:pPr>
        <w:pStyle w:val="Default"/>
        <w:widowControl w:val="0"/>
        <w:jc w:val="both"/>
        <w:rPr>
          <w:color w:val="000000" w:themeColor="text1"/>
          <w:lang w:val="es-ES_tradnl"/>
        </w:rPr>
      </w:pPr>
      <w:r w:rsidRPr="000349FA">
        <w:rPr>
          <w:color w:val="000000" w:themeColor="text1"/>
          <w:lang w:val="es-ES_tradnl"/>
        </w:rPr>
        <w:t xml:space="preserve">La inducción específica tiene por objeto </w:t>
      </w:r>
      <w:r w:rsidR="007C21D1" w:rsidRPr="000349FA">
        <w:rPr>
          <w:color w:val="000000" w:themeColor="text1"/>
          <w:lang w:val="es-ES_tradnl"/>
        </w:rPr>
        <w:t>orientar</w:t>
      </w:r>
      <w:r w:rsidR="00196B5C" w:rsidRPr="000349FA">
        <w:rPr>
          <w:color w:val="000000" w:themeColor="text1"/>
          <w:lang w:val="es-ES_tradnl"/>
        </w:rPr>
        <w:t xml:space="preserve"> al trabajador sobre aspectos específicos y relevantes del oficio a </w:t>
      </w:r>
      <w:r w:rsidR="007C21D1" w:rsidRPr="000349FA">
        <w:rPr>
          <w:color w:val="000000" w:themeColor="text1"/>
          <w:lang w:val="es-ES_tradnl"/>
        </w:rPr>
        <w:t>desempeñar, conocer</w:t>
      </w:r>
      <w:r w:rsidRPr="000349FA">
        <w:rPr>
          <w:color w:val="000000" w:themeColor="text1"/>
          <w:lang w:val="es-ES_tradnl"/>
        </w:rPr>
        <w:t xml:space="preserve"> el proceso del cual hace parte, socializar aspectos propios de la labor a desempeñar </w:t>
      </w:r>
      <w:r w:rsidR="00196B5C" w:rsidRPr="000349FA">
        <w:rPr>
          <w:color w:val="000000" w:themeColor="text1"/>
          <w:lang w:val="es-ES_tradnl"/>
        </w:rPr>
        <w:t>en la dependencia específica.</w:t>
      </w:r>
    </w:p>
    <w:p w14:paraId="75A75230" w14:textId="77777777" w:rsidR="00903265" w:rsidRPr="00B53D87" w:rsidRDefault="00903265" w:rsidP="008542A4">
      <w:pPr>
        <w:pStyle w:val="Default"/>
        <w:widowControl w:val="0"/>
        <w:jc w:val="both"/>
        <w:rPr>
          <w:color w:val="auto"/>
          <w:lang w:val="es-ES_tradnl"/>
        </w:rPr>
      </w:pPr>
    </w:p>
    <w:p w14:paraId="09EB6E29" w14:textId="2FF8749D" w:rsidR="00903265" w:rsidRPr="00B53D87" w:rsidRDefault="00903265" w:rsidP="008542A4">
      <w:pPr>
        <w:pStyle w:val="Ttulo3"/>
        <w:spacing w:before="0"/>
        <w:rPr>
          <w:rFonts w:cs="Arial"/>
          <w:lang w:val="es-ES_tradnl"/>
        </w:rPr>
      </w:pPr>
      <w:bookmarkStart w:id="41" w:name="_Toc519062219"/>
      <w:r w:rsidRPr="00B53D87">
        <w:rPr>
          <w:rFonts w:cs="Arial"/>
          <w:lang w:val="es-ES_tradnl"/>
        </w:rPr>
        <w:t>5.</w:t>
      </w:r>
      <w:r w:rsidR="00BC1CB6">
        <w:rPr>
          <w:rFonts w:cs="Arial"/>
          <w:lang w:val="es-ES_tradnl"/>
        </w:rPr>
        <w:t>4</w:t>
      </w:r>
      <w:r w:rsidRPr="00B53D87">
        <w:rPr>
          <w:rFonts w:cs="Arial"/>
          <w:lang w:val="es-ES_tradnl"/>
        </w:rPr>
        <w:t xml:space="preserve"> REINDUCCIÓN</w:t>
      </w:r>
      <w:bookmarkEnd w:id="41"/>
    </w:p>
    <w:p w14:paraId="51228830" w14:textId="2523BE65" w:rsidR="007A2505" w:rsidRPr="00B53D87" w:rsidRDefault="007A2505" w:rsidP="008542A4">
      <w:pPr>
        <w:pStyle w:val="Default"/>
        <w:widowControl w:val="0"/>
        <w:jc w:val="both"/>
        <w:rPr>
          <w:color w:val="auto"/>
          <w:lang w:val="es-ES_tradnl"/>
        </w:rPr>
      </w:pPr>
    </w:p>
    <w:p w14:paraId="5DC332D9" w14:textId="02DDE15C" w:rsidR="007B6BD9" w:rsidRPr="00B53D87" w:rsidRDefault="00903265" w:rsidP="008542A4">
      <w:pPr>
        <w:pStyle w:val="Default"/>
        <w:widowControl w:val="0"/>
        <w:jc w:val="both"/>
        <w:rPr>
          <w:color w:val="auto"/>
          <w:lang w:val="es-ES_tradnl"/>
        </w:rPr>
      </w:pPr>
      <w:r w:rsidRPr="00B53D87">
        <w:rPr>
          <w:color w:val="auto"/>
          <w:lang w:val="es-ES_tradnl"/>
        </w:rPr>
        <w:t>La reinducción</w:t>
      </w:r>
      <w:r w:rsidR="007B6BD9" w:rsidRPr="00B53D87">
        <w:rPr>
          <w:color w:val="auto"/>
          <w:lang w:val="es-ES_tradnl"/>
        </w:rPr>
        <w:t xml:space="preserve"> tiene como</w:t>
      </w:r>
      <w:r w:rsidR="007A2505" w:rsidRPr="00B53D87">
        <w:rPr>
          <w:color w:val="auto"/>
          <w:lang w:val="es-ES_tradnl"/>
        </w:rPr>
        <w:t xml:space="preserve"> finalidad </w:t>
      </w:r>
      <w:r w:rsidR="007B6BD9" w:rsidRPr="00B53D87">
        <w:rPr>
          <w:color w:val="auto"/>
          <w:lang w:val="es-ES_tradnl"/>
        </w:rPr>
        <w:t>actualizar los conocimientos de los temas de interés institucional, así como promover el trabajo en equipo con un alto sentido de pertenencia para el cumplimiento de los objetivos institucionales.</w:t>
      </w:r>
    </w:p>
    <w:p w14:paraId="42425E3E" w14:textId="77777777" w:rsidR="007B6BD9" w:rsidRPr="00B53D87" w:rsidRDefault="007B6BD9" w:rsidP="008542A4">
      <w:pPr>
        <w:pStyle w:val="Default"/>
        <w:widowControl w:val="0"/>
        <w:jc w:val="both"/>
        <w:rPr>
          <w:color w:val="auto"/>
          <w:lang w:val="es-ES_tradnl"/>
        </w:rPr>
      </w:pPr>
    </w:p>
    <w:p w14:paraId="3C8C8B2C" w14:textId="717955F4" w:rsidR="007A2505" w:rsidRPr="00B53D87" w:rsidRDefault="007B6BD9" w:rsidP="008542A4">
      <w:pPr>
        <w:pStyle w:val="Default"/>
        <w:widowControl w:val="0"/>
        <w:jc w:val="both"/>
        <w:rPr>
          <w:color w:val="auto"/>
          <w:lang w:val="es-ES_tradnl"/>
        </w:rPr>
      </w:pPr>
      <w:r w:rsidRPr="00B53D87">
        <w:rPr>
          <w:color w:val="auto"/>
          <w:lang w:val="es-ES_tradnl"/>
        </w:rPr>
        <w:t>Es responsabilidad de los jefes de las dependencias, realizar la</w:t>
      </w:r>
      <w:r w:rsidR="007A2505" w:rsidRPr="00B53D87">
        <w:rPr>
          <w:color w:val="auto"/>
          <w:lang w:val="es-ES_tradnl"/>
        </w:rPr>
        <w:t xml:space="preserve"> retroalimentación, capacita</w:t>
      </w:r>
      <w:r w:rsidR="00B617E5" w:rsidRPr="00B53D87">
        <w:rPr>
          <w:color w:val="auto"/>
          <w:lang w:val="es-ES_tradnl"/>
        </w:rPr>
        <w:t xml:space="preserve">ción y actualización permanente. </w:t>
      </w:r>
    </w:p>
    <w:p w14:paraId="76C3D8C5" w14:textId="77777777" w:rsidR="007A2505" w:rsidRPr="00B53D87" w:rsidRDefault="007A2505" w:rsidP="008542A4">
      <w:pPr>
        <w:pStyle w:val="Default"/>
        <w:widowControl w:val="0"/>
        <w:ind w:left="720"/>
        <w:jc w:val="both"/>
        <w:rPr>
          <w:color w:val="auto"/>
          <w:lang w:val="es-ES_tradnl"/>
        </w:rPr>
      </w:pPr>
    </w:p>
    <w:p w14:paraId="4F09FCBD" w14:textId="77777777" w:rsidR="00344CC7" w:rsidRPr="00B53D87" w:rsidRDefault="00344CC7" w:rsidP="008542A4">
      <w:pPr>
        <w:pStyle w:val="Default"/>
        <w:widowControl w:val="0"/>
        <w:jc w:val="both"/>
        <w:rPr>
          <w:color w:val="auto"/>
          <w:lang w:val="es-ES_tradnl"/>
        </w:rPr>
      </w:pPr>
      <w:r w:rsidRPr="00B53D87">
        <w:rPr>
          <w:color w:val="auto"/>
          <w:lang w:val="es-ES_tradnl"/>
        </w:rPr>
        <w:t>Es responsabilidad del personal, leer los correos electrónicos donde se socializan cambios institucionales, así como de consultar la página web de la Universidad.</w:t>
      </w:r>
    </w:p>
    <w:p w14:paraId="00C476A8" w14:textId="77777777" w:rsidR="00344CC7" w:rsidRPr="00B53D87" w:rsidRDefault="00344CC7" w:rsidP="008542A4">
      <w:pPr>
        <w:spacing w:after="0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5BD8E432" w14:textId="08EEF26A" w:rsidR="007A2505" w:rsidRPr="00B53D87" w:rsidRDefault="007A2505" w:rsidP="008542A4">
      <w:pPr>
        <w:spacing w:after="0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La información referente a la</w:t>
      </w:r>
      <w:r w:rsidR="002836E5">
        <w:rPr>
          <w:rFonts w:ascii="Arial" w:hAnsi="Arial" w:cs="Arial"/>
          <w:sz w:val="24"/>
          <w:szCs w:val="24"/>
          <w:lang w:val="es-ES_tradnl" w:eastAsia="es-ES"/>
        </w:rPr>
        <w:t xml:space="preserve"> inducción y/o</w:t>
      </w:r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 reinducción estará disponible en la página de la Universidad en el módulo de la División de Gestión de Talento Humano en la siguiente dirección bajo el nombre de Inducción y Reinducción: </w:t>
      </w:r>
      <w:hyperlink r:id="rId8" w:history="1">
        <w:r w:rsidRPr="00B53D87">
          <w:rPr>
            <w:rStyle w:val="Hipervnculo"/>
            <w:rFonts w:ascii="Arial" w:hAnsi="Arial" w:cs="Arial"/>
            <w:sz w:val="18"/>
            <w:szCs w:val="16"/>
            <w:lang w:val="es-ES_tradnl" w:eastAsia="es-ES"/>
          </w:rPr>
          <w:t>http://www.umng.edu.co/web/guest/la-universidad/vicerrectoria-administrativa/division-gestion-talento-humano</w:t>
        </w:r>
      </w:hyperlink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, esta información se presenta en formato de diapositivas, y los temas </w:t>
      </w:r>
      <w:r w:rsidR="00344CC7" w:rsidRPr="00B53D87">
        <w:rPr>
          <w:rFonts w:ascii="Arial" w:hAnsi="Arial" w:cs="Arial"/>
          <w:sz w:val="24"/>
          <w:szCs w:val="24"/>
          <w:lang w:val="es-ES_tradnl" w:eastAsia="es-ES"/>
        </w:rPr>
        <w:t>son los de la inducción general.</w:t>
      </w:r>
    </w:p>
    <w:p w14:paraId="079FDC5A" w14:textId="25D59F09" w:rsidR="00344CC7" w:rsidRPr="00B53D87" w:rsidRDefault="00344CC7" w:rsidP="008542A4">
      <w:pPr>
        <w:spacing w:after="0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0F42E46E" w14:textId="59045A55" w:rsidR="00344CC7" w:rsidRPr="00B53D87" w:rsidRDefault="00344CC7" w:rsidP="008542A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Cuando se presenten traslados, el jefe inmediato es responsable de la socialización de aspectos de interés de la dependencia y del proceso al cual hace parte. Así mismo, el personal debe conocer los nuevos peligros a los que se encuentra expuestos, los aspectos ambientales que podrían afectar el ambiente y las recomendaciones para la protección del ambiente y de la seguridad y salud.</w:t>
      </w:r>
    </w:p>
    <w:p w14:paraId="37999930" w14:textId="42772F4E" w:rsidR="00733169" w:rsidRPr="00B53D87" w:rsidRDefault="00733169" w:rsidP="008542A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5CAA7E20" w14:textId="77777777" w:rsidR="00EC220A" w:rsidRPr="00B53D87" w:rsidRDefault="00EC220A" w:rsidP="00E71F86">
      <w:pPr>
        <w:pStyle w:val="Ttulo4"/>
        <w:jc w:val="both"/>
        <w:rPr>
          <w:rFonts w:cs="Arial"/>
          <w:szCs w:val="24"/>
          <w:lang w:val="es-ES_tradnl"/>
        </w:rPr>
        <w:sectPr w:rsidR="00EC220A" w:rsidRPr="00B53D87" w:rsidSect="00EC220A">
          <w:headerReference w:type="default" r:id="rId9"/>
          <w:headerReference w:type="first" r:id="rId10"/>
          <w:pgSz w:w="12240" w:h="15840"/>
          <w:pgMar w:top="141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aconcuadrcula"/>
        <w:tblW w:w="0" w:type="auto"/>
        <w:tblInd w:w="-993" w:type="dxa"/>
        <w:tblLook w:val="04A0" w:firstRow="1" w:lastRow="0" w:firstColumn="1" w:lastColumn="0" w:noHBand="0" w:noVBand="1"/>
      </w:tblPr>
      <w:tblGrid>
        <w:gridCol w:w="705"/>
        <w:gridCol w:w="5104"/>
      </w:tblGrid>
      <w:tr w:rsidR="00125881" w:rsidRPr="00B53D87" w14:paraId="1FC0C670" w14:textId="77777777" w:rsidTr="00032DEB">
        <w:tc>
          <w:tcPr>
            <w:tcW w:w="562" w:type="dxa"/>
            <w:vAlign w:val="center"/>
          </w:tcPr>
          <w:p w14:paraId="6206C4E5" w14:textId="76BBEFC6" w:rsidR="00125881" w:rsidRPr="00B53D87" w:rsidRDefault="00125881" w:rsidP="00032DE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53D87">
              <w:rPr>
                <w:rFonts w:ascii="Arial" w:hAnsi="Arial" w:cs="Arial"/>
                <w:b/>
                <w:lang w:val="es-ES_tradnl"/>
              </w:rPr>
              <w:lastRenderedPageBreak/>
              <w:t>FP</w:t>
            </w:r>
          </w:p>
        </w:tc>
        <w:tc>
          <w:tcPr>
            <w:tcW w:w="5104" w:type="dxa"/>
          </w:tcPr>
          <w:p w14:paraId="38BC78E2" w14:textId="00B91251" w:rsidR="00125881" w:rsidRPr="00B53D87" w:rsidRDefault="00125881" w:rsidP="00125881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53D87">
              <w:rPr>
                <w:rFonts w:ascii="Arial" w:hAnsi="Arial" w:cs="Arial"/>
                <w:sz w:val="20"/>
                <w:szCs w:val="20"/>
                <w:lang w:val="es-ES_tradnl"/>
              </w:rPr>
              <w:t>Funcionarios de Planta (Docentes y administrativos)</w:t>
            </w:r>
          </w:p>
        </w:tc>
      </w:tr>
      <w:tr w:rsidR="00125881" w:rsidRPr="00B53D87" w14:paraId="618DC550" w14:textId="77777777" w:rsidTr="00032DEB">
        <w:tc>
          <w:tcPr>
            <w:tcW w:w="562" w:type="dxa"/>
            <w:vAlign w:val="center"/>
          </w:tcPr>
          <w:p w14:paraId="41896CB6" w14:textId="09681A5B" w:rsidR="00125881" w:rsidRPr="00B53D87" w:rsidRDefault="00125881" w:rsidP="00032DE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53D87">
              <w:rPr>
                <w:rFonts w:ascii="Arial" w:hAnsi="Arial" w:cs="Arial"/>
                <w:b/>
                <w:lang w:val="es-ES_tradnl"/>
              </w:rPr>
              <w:t>C</w:t>
            </w:r>
          </w:p>
        </w:tc>
        <w:tc>
          <w:tcPr>
            <w:tcW w:w="5104" w:type="dxa"/>
          </w:tcPr>
          <w:p w14:paraId="501C5A88" w14:textId="5501B65F" w:rsidR="00125881" w:rsidRPr="00B53D87" w:rsidRDefault="00125881" w:rsidP="00125881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53D87">
              <w:rPr>
                <w:rFonts w:ascii="Arial" w:hAnsi="Arial" w:cs="Arial"/>
                <w:sz w:val="20"/>
                <w:szCs w:val="20"/>
                <w:lang w:val="es-ES_tradnl"/>
              </w:rPr>
              <w:t>Contratistas: Orden de Prestación de Servicios (OPS) – Contrato de Prestación de Servicios (CPS)</w:t>
            </w:r>
          </w:p>
        </w:tc>
      </w:tr>
      <w:tr w:rsidR="004440E0" w:rsidRPr="00B53D87" w14:paraId="474D6DEA" w14:textId="77777777" w:rsidTr="00032DEB">
        <w:tc>
          <w:tcPr>
            <w:tcW w:w="562" w:type="dxa"/>
            <w:vAlign w:val="center"/>
          </w:tcPr>
          <w:p w14:paraId="1BB7788F" w14:textId="78CC4815" w:rsidR="004440E0" w:rsidRPr="00B53D87" w:rsidRDefault="00FB03B9" w:rsidP="00032DEB">
            <w:pPr>
              <w:pStyle w:val="Sinespaciad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53D87">
              <w:rPr>
                <w:rFonts w:ascii="Arial" w:hAnsi="Arial" w:cs="Arial"/>
                <w:b/>
                <w:lang w:val="es-ES_tradnl"/>
              </w:rPr>
              <w:t>DOC</w:t>
            </w:r>
          </w:p>
        </w:tc>
        <w:tc>
          <w:tcPr>
            <w:tcW w:w="5104" w:type="dxa"/>
          </w:tcPr>
          <w:p w14:paraId="6898C1BD" w14:textId="0B5E1026" w:rsidR="004440E0" w:rsidRPr="00B53D87" w:rsidRDefault="004440E0" w:rsidP="00AF5205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53D8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Docente </w:t>
            </w:r>
            <w:r w:rsidR="00AF5205" w:rsidRPr="00B53D87">
              <w:rPr>
                <w:rFonts w:ascii="Arial" w:hAnsi="Arial" w:cs="Arial"/>
                <w:sz w:val="20"/>
                <w:szCs w:val="20"/>
                <w:lang w:val="es-ES_tradnl"/>
              </w:rPr>
              <w:t>Ocasional</w:t>
            </w:r>
            <w:r w:rsidR="004C0C70" w:rsidRPr="00B53D8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</w:t>
            </w:r>
            <w:r w:rsidRPr="00B53D87">
              <w:rPr>
                <w:rFonts w:ascii="Arial" w:hAnsi="Arial" w:cs="Arial"/>
                <w:sz w:val="20"/>
                <w:szCs w:val="20"/>
                <w:lang w:val="es-ES_tradnl"/>
              </w:rPr>
              <w:t>Cátedra con contrato laboral</w:t>
            </w:r>
          </w:p>
        </w:tc>
      </w:tr>
      <w:tr w:rsidR="00125881" w:rsidRPr="00B53D87" w14:paraId="6FA670A4" w14:textId="77777777" w:rsidTr="00032DEB">
        <w:tc>
          <w:tcPr>
            <w:tcW w:w="562" w:type="dxa"/>
            <w:vAlign w:val="center"/>
          </w:tcPr>
          <w:p w14:paraId="16D77BAF" w14:textId="5555AABD" w:rsidR="00125881" w:rsidRPr="00B53D87" w:rsidRDefault="00125881" w:rsidP="00032DE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B53D87">
              <w:rPr>
                <w:rFonts w:ascii="Arial" w:hAnsi="Arial" w:cs="Arial"/>
                <w:b/>
                <w:lang w:val="es-ES_tradnl"/>
              </w:rPr>
              <w:t>PP</w:t>
            </w:r>
          </w:p>
        </w:tc>
        <w:tc>
          <w:tcPr>
            <w:tcW w:w="5104" w:type="dxa"/>
          </w:tcPr>
          <w:p w14:paraId="63B0B872" w14:textId="3663E1AC" w:rsidR="00125881" w:rsidRPr="00B53D87" w:rsidRDefault="00125881" w:rsidP="00125881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53D87">
              <w:rPr>
                <w:rFonts w:ascii="Arial" w:hAnsi="Arial" w:cs="Arial"/>
                <w:sz w:val="20"/>
                <w:szCs w:val="20"/>
                <w:lang w:val="es-ES_tradnl"/>
              </w:rPr>
              <w:t>Pasantes y Practicantes</w:t>
            </w:r>
          </w:p>
        </w:tc>
      </w:tr>
    </w:tbl>
    <w:p w14:paraId="2366EB09" w14:textId="77777777" w:rsidR="00125881" w:rsidRPr="00B53D87" w:rsidRDefault="00125881" w:rsidP="00125881">
      <w:pPr>
        <w:pStyle w:val="Sinespaciado"/>
        <w:ind w:left="-993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2126"/>
        <w:gridCol w:w="567"/>
        <w:gridCol w:w="425"/>
        <w:gridCol w:w="851"/>
        <w:gridCol w:w="567"/>
        <w:gridCol w:w="5528"/>
        <w:gridCol w:w="2835"/>
      </w:tblGrid>
      <w:tr w:rsidR="00FB03B9" w:rsidRPr="00B53D87" w14:paraId="1AE5ECC8" w14:textId="77777777" w:rsidTr="00DF7797">
        <w:trPr>
          <w:trHeight w:val="668"/>
          <w:tblHeader/>
        </w:trPr>
        <w:tc>
          <w:tcPr>
            <w:tcW w:w="708" w:type="dxa"/>
            <w:vMerge w:val="restart"/>
            <w:vAlign w:val="center"/>
          </w:tcPr>
          <w:p w14:paraId="798B853E" w14:textId="18D39B10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No.</w:t>
            </w:r>
          </w:p>
        </w:tc>
        <w:tc>
          <w:tcPr>
            <w:tcW w:w="1844" w:type="dxa"/>
            <w:vMerge w:val="restart"/>
            <w:vAlign w:val="center"/>
          </w:tcPr>
          <w:p w14:paraId="0E85A705" w14:textId="22F9363F" w:rsidR="00FB03B9" w:rsidRPr="00B53D87" w:rsidRDefault="00861C9F" w:rsidP="00861C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FASES DEL PROCESO</w:t>
            </w:r>
          </w:p>
        </w:tc>
        <w:tc>
          <w:tcPr>
            <w:tcW w:w="2126" w:type="dxa"/>
            <w:vMerge w:val="restart"/>
            <w:vAlign w:val="center"/>
          </w:tcPr>
          <w:p w14:paraId="788396DA" w14:textId="4EC8F5AC" w:rsidR="00FB03B9" w:rsidRPr="00B53D87" w:rsidRDefault="00FB03B9" w:rsidP="00C876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ACTIVIDAD</w:t>
            </w:r>
          </w:p>
        </w:tc>
        <w:tc>
          <w:tcPr>
            <w:tcW w:w="2410" w:type="dxa"/>
            <w:gridSpan w:val="4"/>
            <w:vAlign w:val="center"/>
          </w:tcPr>
          <w:p w14:paraId="488434F1" w14:textId="52934E76" w:rsidR="00FB03B9" w:rsidRPr="00B53D87" w:rsidRDefault="00FB03B9" w:rsidP="00AC438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5528" w:type="dxa"/>
            <w:vMerge w:val="restart"/>
            <w:vAlign w:val="center"/>
          </w:tcPr>
          <w:p w14:paraId="6B3F28CC" w14:textId="584ACC15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DESCRIPCIÓN</w:t>
            </w:r>
          </w:p>
        </w:tc>
        <w:tc>
          <w:tcPr>
            <w:tcW w:w="2835" w:type="dxa"/>
            <w:vMerge w:val="restart"/>
            <w:vAlign w:val="center"/>
          </w:tcPr>
          <w:p w14:paraId="710D00D5" w14:textId="45A93D6E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RESPONSABILIDAD</w:t>
            </w:r>
          </w:p>
        </w:tc>
      </w:tr>
      <w:tr w:rsidR="00FB03B9" w:rsidRPr="00B53D87" w14:paraId="4A58AAAD" w14:textId="77777777" w:rsidTr="00DF7797">
        <w:trPr>
          <w:tblHeader/>
        </w:trPr>
        <w:tc>
          <w:tcPr>
            <w:tcW w:w="708" w:type="dxa"/>
            <w:vMerge/>
            <w:vAlign w:val="center"/>
          </w:tcPr>
          <w:p w14:paraId="574A64CE" w14:textId="77777777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4" w:type="dxa"/>
            <w:vMerge/>
            <w:vAlign w:val="center"/>
          </w:tcPr>
          <w:p w14:paraId="5C0A29E5" w14:textId="77777777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0CF62816" w14:textId="77777777" w:rsidR="00FB03B9" w:rsidRPr="00B53D87" w:rsidRDefault="00FB03B9" w:rsidP="00C876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5A6C8B10" w14:textId="5AC8844A" w:rsidR="00FB03B9" w:rsidRPr="00B53D87" w:rsidRDefault="00FB03B9" w:rsidP="00AC438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FP</w:t>
            </w:r>
          </w:p>
        </w:tc>
        <w:tc>
          <w:tcPr>
            <w:tcW w:w="425" w:type="dxa"/>
            <w:vAlign w:val="center"/>
          </w:tcPr>
          <w:p w14:paraId="0B27FEC2" w14:textId="5A5819B7" w:rsidR="00FB03B9" w:rsidRPr="00B53D87" w:rsidRDefault="00FB03B9" w:rsidP="00AC438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851" w:type="dxa"/>
            <w:vAlign w:val="center"/>
          </w:tcPr>
          <w:p w14:paraId="0836F89D" w14:textId="1B7CA205" w:rsidR="00FB03B9" w:rsidRPr="00B53D87" w:rsidRDefault="00FB03B9" w:rsidP="00AC438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DOC</w:t>
            </w:r>
          </w:p>
        </w:tc>
        <w:tc>
          <w:tcPr>
            <w:tcW w:w="567" w:type="dxa"/>
            <w:vAlign w:val="center"/>
          </w:tcPr>
          <w:p w14:paraId="19E258EC" w14:textId="459F3813" w:rsidR="00FB03B9" w:rsidRPr="00B53D87" w:rsidRDefault="00FB03B9" w:rsidP="00AC438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B53D8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PP</w:t>
            </w:r>
          </w:p>
        </w:tc>
        <w:tc>
          <w:tcPr>
            <w:tcW w:w="5528" w:type="dxa"/>
            <w:vMerge/>
            <w:vAlign w:val="center"/>
          </w:tcPr>
          <w:p w14:paraId="111FD210" w14:textId="12EFF04C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vMerge/>
            <w:vAlign w:val="center"/>
          </w:tcPr>
          <w:p w14:paraId="0CCA5CD9" w14:textId="77777777" w:rsidR="00FB03B9" w:rsidRPr="00B53D87" w:rsidRDefault="00FB03B9" w:rsidP="0077702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100A58" w:rsidRPr="00B53D87" w14:paraId="21F5F81E" w14:textId="77777777" w:rsidTr="00DF7797">
        <w:trPr>
          <w:trHeight w:val="870"/>
        </w:trPr>
        <w:tc>
          <w:tcPr>
            <w:tcW w:w="708" w:type="dxa"/>
            <w:vMerge w:val="restart"/>
            <w:vAlign w:val="center"/>
          </w:tcPr>
          <w:p w14:paraId="01B982D0" w14:textId="5C782565" w:rsidR="00100A58" w:rsidRPr="00B53D87" w:rsidRDefault="00100A58" w:rsidP="00100A5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53D87">
              <w:rPr>
                <w:rFonts w:ascii="Arial" w:hAnsi="Arial" w:cs="Arial"/>
                <w:b/>
                <w:lang w:val="es-ES_tradnl"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1DAEEDBC" w14:textId="6CE3B8C4" w:rsidR="00100A58" w:rsidRPr="00B53D87" w:rsidRDefault="00100A58" w:rsidP="00100A58">
            <w:pPr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b/>
                <w:color w:val="000000" w:themeColor="text1"/>
                <w:lang w:val="es-ES_tradnl"/>
              </w:rPr>
              <w:t>INDUCCIÓN INICIAL</w:t>
            </w:r>
          </w:p>
        </w:tc>
        <w:tc>
          <w:tcPr>
            <w:tcW w:w="2126" w:type="dxa"/>
            <w:vMerge w:val="restart"/>
            <w:vAlign w:val="center"/>
          </w:tcPr>
          <w:p w14:paraId="44DC03FC" w14:textId="261527A9" w:rsidR="00100A58" w:rsidRPr="00B53D87" w:rsidRDefault="00100A58" w:rsidP="00100A58">
            <w:pPr>
              <w:pStyle w:val="Prrafodelista"/>
              <w:ind w:left="45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b/>
                <w:color w:val="000000" w:themeColor="text1"/>
                <w:lang w:val="es-ES_tradnl"/>
              </w:rPr>
              <w:t>Bienvenida</w:t>
            </w:r>
          </w:p>
        </w:tc>
        <w:tc>
          <w:tcPr>
            <w:tcW w:w="567" w:type="dxa"/>
            <w:vAlign w:val="center"/>
          </w:tcPr>
          <w:p w14:paraId="04983048" w14:textId="7CE1682F" w:rsidR="00100A58" w:rsidRPr="00B53D87" w:rsidRDefault="00100A58" w:rsidP="00100A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color w:val="000000" w:themeColor="text1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7AA49D7C" w14:textId="77CFC387" w:rsidR="00100A58" w:rsidRPr="00B53D87" w:rsidRDefault="00100A58" w:rsidP="00100A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72C2883" w14:textId="35758082" w:rsidR="00100A58" w:rsidRPr="00B53D87" w:rsidRDefault="00100A58" w:rsidP="00100A58">
            <w:pPr>
              <w:spacing w:line="276" w:lineRule="auto"/>
              <w:ind w:left="-45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33DA0D20" w14:textId="5FD97BF6" w:rsidR="00100A58" w:rsidRPr="00B53D87" w:rsidRDefault="00100A58" w:rsidP="00100A58">
            <w:pPr>
              <w:spacing w:line="276" w:lineRule="auto"/>
              <w:ind w:left="-45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28" w:type="dxa"/>
            <w:vAlign w:val="center"/>
          </w:tcPr>
          <w:p w14:paraId="4791AAA6" w14:textId="35ACEC19" w:rsidR="00100A58" w:rsidRPr="006C1E79" w:rsidRDefault="006C1E79" w:rsidP="006C1E79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El M</w:t>
            </w:r>
            <w:r w:rsidR="00100A58" w:rsidRPr="00B53D87">
              <w:rPr>
                <w:rFonts w:ascii="Arial" w:hAnsi="Arial" w:cs="Arial"/>
                <w:color w:val="000000" w:themeColor="text1"/>
                <w:lang w:val="es-ES_tradnl"/>
              </w:rPr>
              <w:t>ensaje de Bienvenida (se realiza personalmente una vez ingresa y se envía esquela por correo electrónico)</w:t>
            </w:r>
          </w:p>
        </w:tc>
        <w:tc>
          <w:tcPr>
            <w:tcW w:w="2835" w:type="dxa"/>
            <w:vAlign w:val="center"/>
          </w:tcPr>
          <w:p w14:paraId="3A4C7374" w14:textId="5C3C2A77" w:rsidR="00100A58" w:rsidRPr="00B53D87" w:rsidRDefault="00100A58" w:rsidP="006C1E79">
            <w:pPr>
              <w:jc w:val="center"/>
              <w:rPr>
                <w:rFonts w:ascii="Arial" w:hAnsi="Arial" w:cs="Arial"/>
                <w:color w:val="FF0000"/>
                <w:lang w:val="es-ES_tradnl"/>
              </w:rPr>
            </w:pPr>
            <w:r w:rsidRPr="003E5B84">
              <w:rPr>
                <w:rFonts w:ascii="Arial" w:hAnsi="Arial" w:cs="Arial"/>
                <w:lang w:val="es-ES_tradnl"/>
              </w:rPr>
              <w:t xml:space="preserve">Técnico de </w:t>
            </w:r>
            <w:r w:rsidR="00562C64" w:rsidRPr="003E5B84">
              <w:rPr>
                <w:rFonts w:ascii="Arial" w:hAnsi="Arial" w:cs="Arial"/>
                <w:lang w:val="es-ES_tradnl"/>
              </w:rPr>
              <w:t>DIV</w:t>
            </w:r>
            <w:r w:rsidRPr="003E5B84">
              <w:rPr>
                <w:rFonts w:ascii="Arial" w:hAnsi="Arial" w:cs="Arial"/>
                <w:lang w:val="es-ES_tradnl"/>
              </w:rPr>
              <w:t xml:space="preserve">TH encargado de proceso de Inducción y Reinducción </w:t>
            </w:r>
          </w:p>
        </w:tc>
      </w:tr>
      <w:tr w:rsidR="006C1E79" w:rsidRPr="00B53D87" w14:paraId="3026A617" w14:textId="77777777" w:rsidTr="00DF7797">
        <w:trPr>
          <w:trHeight w:val="870"/>
        </w:trPr>
        <w:tc>
          <w:tcPr>
            <w:tcW w:w="708" w:type="dxa"/>
            <w:vMerge/>
            <w:vAlign w:val="center"/>
          </w:tcPr>
          <w:p w14:paraId="3BFCE5F7" w14:textId="77777777" w:rsidR="006C1E79" w:rsidRPr="00B53D87" w:rsidRDefault="006C1E79" w:rsidP="006C1E7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44" w:type="dxa"/>
            <w:vMerge/>
            <w:vAlign w:val="center"/>
          </w:tcPr>
          <w:p w14:paraId="700F1263" w14:textId="77777777" w:rsidR="006C1E79" w:rsidRPr="00B53D87" w:rsidRDefault="006C1E79" w:rsidP="006C1E79">
            <w:pPr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0D41621E" w14:textId="77777777" w:rsidR="006C1E79" w:rsidRPr="00B53D87" w:rsidRDefault="006C1E79" w:rsidP="006C1E79">
            <w:pPr>
              <w:pStyle w:val="Prrafodelista"/>
              <w:ind w:left="45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205DE002" w14:textId="77777777" w:rsidR="006C1E79" w:rsidRPr="00B53D87" w:rsidRDefault="006C1E79" w:rsidP="006C1E79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4C676EAA" w14:textId="4720C4B8" w:rsidR="006C1E79" w:rsidRPr="00B53D87" w:rsidRDefault="006C1E79" w:rsidP="006C1E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color w:val="000000" w:themeColor="text1"/>
                <w:lang w:val="es-ES_tradnl"/>
              </w:rPr>
              <w:t>X</w:t>
            </w:r>
          </w:p>
        </w:tc>
        <w:tc>
          <w:tcPr>
            <w:tcW w:w="851" w:type="dxa"/>
            <w:vAlign w:val="center"/>
          </w:tcPr>
          <w:p w14:paraId="370D439A" w14:textId="4F27B463" w:rsidR="006C1E79" w:rsidRPr="00B53D87" w:rsidRDefault="006C1E79" w:rsidP="006C1E79">
            <w:pPr>
              <w:spacing w:line="276" w:lineRule="auto"/>
              <w:ind w:left="-45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color w:val="000000" w:themeColor="text1"/>
                <w:lang w:val="es-ES_tradnl"/>
              </w:rPr>
              <w:t>X</w:t>
            </w:r>
          </w:p>
        </w:tc>
        <w:tc>
          <w:tcPr>
            <w:tcW w:w="567" w:type="dxa"/>
            <w:vAlign w:val="center"/>
          </w:tcPr>
          <w:p w14:paraId="12E74E9A" w14:textId="4140293C" w:rsidR="006C1E79" w:rsidRPr="00B53D87" w:rsidRDefault="006C1E79" w:rsidP="006C1E79">
            <w:pPr>
              <w:spacing w:line="276" w:lineRule="auto"/>
              <w:ind w:left="-45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color w:val="000000" w:themeColor="text1"/>
                <w:lang w:val="es-ES_tradnl"/>
              </w:rPr>
              <w:t>X</w:t>
            </w:r>
          </w:p>
        </w:tc>
        <w:tc>
          <w:tcPr>
            <w:tcW w:w="5528" w:type="dxa"/>
            <w:vAlign w:val="center"/>
          </w:tcPr>
          <w:p w14:paraId="4EBF33C0" w14:textId="3F82F8DB" w:rsidR="006C1E79" w:rsidRDefault="006C1E79" w:rsidP="006C1E79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El M</w:t>
            </w:r>
            <w:r w:rsidRPr="00B53D87">
              <w:rPr>
                <w:rFonts w:ascii="Arial" w:hAnsi="Arial" w:cs="Arial"/>
                <w:color w:val="000000" w:themeColor="text1"/>
                <w:lang w:val="es-ES_tradnl"/>
              </w:rPr>
              <w:t>ensaje de Bienvenida (se realiza personalmente una vez ingresa y se envía esquela por correo electrónico)</w:t>
            </w:r>
          </w:p>
        </w:tc>
        <w:tc>
          <w:tcPr>
            <w:tcW w:w="2835" w:type="dxa"/>
            <w:vAlign w:val="center"/>
          </w:tcPr>
          <w:p w14:paraId="1831235F" w14:textId="39EB33D8" w:rsidR="006C1E79" w:rsidRPr="003E5B84" w:rsidRDefault="006C1E79" w:rsidP="006C1E79">
            <w:pPr>
              <w:jc w:val="center"/>
              <w:rPr>
                <w:rFonts w:ascii="Arial" w:hAnsi="Arial" w:cs="Arial"/>
                <w:lang w:val="es-ES_tradnl"/>
              </w:rPr>
            </w:pPr>
            <w:r w:rsidRPr="003E5B84">
              <w:rPr>
                <w:rFonts w:ascii="Arial" w:hAnsi="Arial" w:cs="Arial"/>
                <w:lang w:val="es-ES_tradnl"/>
              </w:rPr>
              <w:t>Jefes de Dependencia</w:t>
            </w:r>
          </w:p>
        </w:tc>
      </w:tr>
      <w:tr w:rsidR="006C1E79" w:rsidRPr="00B53D87" w14:paraId="37FB25F1" w14:textId="77777777" w:rsidTr="00DF7797">
        <w:trPr>
          <w:trHeight w:val="1304"/>
        </w:trPr>
        <w:tc>
          <w:tcPr>
            <w:tcW w:w="708" w:type="dxa"/>
            <w:vMerge/>
          </w:tcPr>
          <w:p w14:paraId="743C5B9B" w14:textId="54B3B226" w:rsidR="006C1E79" w:rsidRPr="00B53D87" w:rsidRDefault="006C1E79" w:rsidP="006C1E79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4" w:type="dxa"/>
            <w:vMerge/>
          </w:tcPr>
          <w:p w14:paraId="52F55881" w14:textId="77777777" w:rsidR="006C1E79" w:rsidRPr="00B53D87" w:rsidRDefault="006C1E79" w:rsidP="006C1E7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4A9338CD" w14:textId="5EF928AC" w:rsidR="006C1E79" w:rsidRPr="00B53D87" w:rsidRDefault="006C1E79" w:rsidP="006C1E79">
            <w:pPr>
              <w:pStyle w:val="Prrafodelista"/>
              <w:ind w:left="45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53D87">
              <w:rPr>
                <w:rFonts w:ascii="Arial" w:hAnsi="Arial" w:cs="Arial"/>
                <w:b/>
                <w:lang w:val="es-ES_tradnl"/>
              </w:rPr>
              <w:t>Presentación Inicial de la Universidad</w:t>
            </w:r>
          </w:p>
        </w:tc>
        <w:tc>
          <w:tcPr>
            <w:tcW w:w="567" w:type="dxa"/>
            <w:vAlign w:val="center"/>
          </w:tcPr>
          <w:p w14:paraId="6057B7E4" w14:textId="3CCCD379" w:rsidR="006C1E79" w:rsidRPr="00B53D87" w:rsidRDefault="006C1E79" w:rsidP="006C1E79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53D87">
              <w:rPr>
                <w:rFonts w:ascii="Arial" w:hAnsi="Arial" w:cs="Arial"/>
                <w:color w:val="000000" w:themeColor="text1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6EBA6EC2" w14:textId="585E9939" w:rsidR="006C1E79" w:rsidRPr="00B53D87" w:rsidRDefault="006C1E79" w:rsidP="006C1E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505CF6C" w14:textId="625E57E3" w:rsidR="006C1E79" w:rsidRPr="00B53D87" w:rsidRDefault="006C1E79" w:rsidP="006C1E79">
            <w:pPr>
              <w:spacing w:line="276" w:lineRule="auto"/>
              <w:ind w:left="-45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70667E27" w14:textId="440080EA" w:rsidR="006C1E79" w:rsidRPr="00B53D87" w:rsidRDefault="006C1E79" w:rsidP="006C1E79">
            <w:pPr>
              <w:spacing w:line="276" w:lineRule="auto"/>
              <w:ind w:left="-45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528" w:type="dxa"/>
            <w:vAlign w:val="center"/>
          </w:tcPr>
          <w:p w14:paraId="1E8FCE2A" w14:textId="77777777" w:rsidR="00D27CEF" w:rsidRDefault="00E75C58" w:rsidP="00CF6A6C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D</w:t>
            </w:r>
            <w:r w:rsidR="00395581">
              <w:rPr>
                <w:rFonts w:ascii="Arial" w:hAnsi="Arial" w:cs="Arial"/>
                <w:color w:val="000000" w:themeColor="text1"/>
                <w:lang w:val="es-ES_tradnl"/>
              </w:rPr>
              <w:t xml:space="preserve">e acuerdo a citación 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personal o </w:t>
            </w:r>
            <w:r w:rsidR="00395581">
              <w:rPr>
                <w:rFonts w:ascii="Arial" w:hAnsi="Arial" w:cs="Arial"/>
                <w:color w:val="000000" w:themeColor="text1"/>
                <w:lang w:val="es-ES_tradnl"/>
              </w:rPr>
              <w:t>por correo electr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ónico, </w:t>
            </w:r>
            <w:r w:rsidR="00395581">
              <w:rPr>
                <w:rFonts w:ascii="Arial" w:hAnsi="Arial" w:cs="Arial"/>
                <w:color w:val="000000" w:themeColor="text1"/>
                <w:lang w:val="es-ES_tradnl"/>
              </w:rPr>
              <w:t>se b</w:t>
            </w:r>
            <w:r w:rsidR="00CF6A6C">
              <w:rPr>
                <w:rFonts w:ascii="Arial" w:hAnsi="Arial" w:cs="Arial"/>
                <w:color w:val="000000" w:themeColor="text1"/>
                <w:lang w:val="es-ES_tradnl"/>
              </w:rPr>
              <w:t>rinda personalmente</w:t>
            </w:r>
            <w:r w:rsidR="00D27CEF">
              <w:rPr>
                <w:rFonts w:ascii="Arial" w:hAnsi="Arial" w:cs="Arial"/>
                <w:color w:val="000000" w:themeColor="text1"/>
                <w:lang w:val="es-ES_tradnl"/>
              </w:rPr>
              <w:t>:</w:t>
            </w:r>
          </w:p>
          <w:p w14:paraId="67CABB27" w14:textId="333ABA55" w:rsidR="00D27CEF" w:rsidRDefault="00D27CEF" w:rsidP="00D27CEF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-</w:t>
            </w:r>
            <w:r w:rsidR="00CF6A6C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FA13BF">
              <w:rPr>
                <w:rFonts w:ascii="Arial" w:hAnsi="Arial" w:cs="Arial"/>
                <w:color w:val="000000" w:themeColor="text1"/>
                <w:lang w:val="es-ES_tradnl"/>
              </w:rPr>
              <w:t>Información</w:t>
            </w:r>
            <w:r w:rsidR="006C1E79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395581">
              <w:rPr>
                <w:rFonts w:ascii="Arial" w:hAnsi="Arial" w:cs="Arial"/>
                <w:color w:val="000000" w:themeColor="text1"/>
                <w:lang w:val="es-ES_tradnl"/>
              </w:rPr>
              <w:t>de interés institucional</w:t>
            </w:r>
            <w:r w:rsidR="00D87519">
              <w:rPr>
                <w:rFonts w:ascii="Arial" w:hAnsi="Arial" w:cs="Arial"/>
                <w:color w:val="000000" w:themeColor="text1"/>
                <w:lang w:val="es-ES_tradnl"/>
              </w:rPr>
              <w:t>, a través de presentación, la cual se encuentra ubicada en la página institucional sección de gestión de talento humano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>,</w:t>
            </w:r>
          </w:p>
          <w:p w14:paraId="02973EE9" w14:textId="64549ADE" w:rsidR="006C1E79" w:rsidRDefault="00D27CEF" w:rsidP="00D27CEF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- A</w:t>
            </w:r>
            <w:r w:rsidR="00E75C58" w:rsidRPr="000349FA">
              <w:rPr>
                <w:rFonts w:ascii="Arial" w:hAnsi="Arial" w:cs="Arial"/>
                <w:color w:val="000000" w:themeColor="text1"/>
                <w:lang w:val="es-ES_tradnl"/>
              </w:rPr>
              <w:t>compañamiento hasta la oficina de Carnetización de la Oficina de Protección al Patrimonio para que le sea generado el carnet Institucional</w:t>
            </w:r>
          </w:p>
          <w:p w14:paraId="7A3DC4BD" w14:textId="2EB16D63" w:rsidR="00D27CEF" w:rsidRDefault="00D27CEF" w:rsidP="00D27CEF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- </w:t>
            </w:r>
            <w:r w:rsidRPr="000349FA">
              <w:rPr>
                <w:rFonts w:ascii="Arial" w:hAnsi="Arial" w:cs="Arial"/>
                <w:color w:val="000000" w:themeColor="text1"/>
                <w:lang w:val="es-ES_tradnl"/>
              </w:rPr>
              <w:t>Recorrido por las diferentes dependencias de la Universidad dependiendo de tipo de contrato o vinculación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73C8D26E" w14:textId="7387CB56" w:rsidR="00D27CEF" w:rsidRDefault="00D27CEF" w:rsidP="00D27CEF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Lo anterior, se evidencia en acta de capacitación.</w:t>
            </w:r>
          </w:p>
          <w:p w14:paraId="06FDDB68" w14:textId="77777777" w:rsidR="00D27CEF" w:rsidRDefault="00D27CEF" w:rsidP="00D27CEF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CF6F51B" w14:textId="6715C9A9" w:rsidR="00D334A8" w:rsidRPr="00395581" w:rsidRDefault="00D334A8" w:rsidP="008F01C3">
            <w:pPr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E5B84">
              <w:rPr>
                <w:rFonts w:ascii="Arial" w:hAnsi="Arial" w:cs="Arial"/>
                <w:b/>
                <w:color w:val="000000" w:themeColor="text1"/>
                <w:lang w:val="es-ES_tradnl"/>
              </w:rPr>
              <w:t>Nota.</w:t>
            </w:r>
            <w:r w:rsidR="003E5B84">
              <w:rPr>
                <w:rFonts w:ascii="Arial" w:hAnsi="Arial" w:cs="Arial"/>
                <w:color w:val="000000" w:themeColor="text1"/>
                <w:lang w:val="es-ES_tradnl"/>
              </w:rPr>
              <w:t xml:space="preserve"> L</w:t>
            </w:r>
            <w:r w:rsidR="00D96283" w:rsidRPr="003E5B84">
              <w:rPr>
                <w:rFonts w:ascii="Arial" w:hAnsi="Arial" w:cs="Arial"/>
                <w:color w:val="000000" w:themeColor="text1"/>
                <w:lang w:val="es-ES_tradnl"/>
              </w:rPr>
              <w:t>os funcionarios</w:t>
            </w:r>
            <w:r w:rsidR="003E5B84" w:rsidRPr="003E5B84">
              <w:rPr>
                <w:rFonts w:ascii="Arial" w:hAnsi="Arial" w:cs="Arial"/>
                <w:color w:val="000000" w:themeColor="text1"/>
                <w:lang w:val="es-ES_tradnl"/>
              </w:rPr>
              <w:t xml:space="preserve"> que no asistan a la citación serán responsables de </w:t>
            </w:r>
            <w:r w:rsidR="003E5B84">
              <w:rPr>
                <w:rFonts w:ascii="Arial" w:hAnsi="Arial" w:cs="Arial"/>
                <w:color w:val="000000" w:themeColor="text1"/>
                <w:lang w:val="es-ES_tradnl"/>
              </w:rPr>
              <w:t xml:space="preserve">buscar la información en la página institucional </w:t>
            </w:r>
            <w:r w:rsidR="003E5B84" w:rsidRPr="003E5B84">
              <w:rPr>
                <w:rFonts w:ascii="Arial" w:hAnsi="Arial" w:cs="Arial"/>
                <w:color w:val="000000" w:themeColor="text1"/>
                <w:lang w:val="es-ES_tradnl"/>
              </w:rPr>
              <w:t xml:space="preserve">y </w:t>
            </w:r>
            <w:r w:rsidR="003E5B84">
              <w:rPr>
                <w:rFonts w:ascii="Arial" w:hAnsi="Arial" w:cs="Arial"/>
                <w:color w:val="000000" w:themeColor="text1"/>
                <w:lang w:val="es-ES_tradnl"/>
              </w:rPr>
              <w:t>realizar</w:t>
            </w:r>
            <w:r w:rsidR="008F01C3">
              <w:rPr>
                <w:rFonts w:ascii="Arial" w:hAnsi="Arial" w:cs="Arial"/>
                <w:color w:val="000000" w:themeColor="text1"/>
                <w:lang w:val="es-ES_tradnl"/>
              </w:rPr>
              <w:t xml:space="preserve"> el</w:t>
            </w:r>
            <w:r w:rsidR="003E5B84">
              <w:rPr>
                <w:rFonts w:ascii="Arial" w:hAnsi="Arial" w:cs="Arial"/>
                <w:color w:val="000000" w:themeColor="text1"/>
                <w:lang w:val="es-ES_tradnl"/>
              </w:rPr>
              <w:t xml:space="preserve"> trámite para la obtención d</w:t>
            </w:r>
            <w:r w:rsidR="003E5B84" w:rsidRPr="003E5B84">
              <w:rPr>
                <w:rFonts w:ascii="Arial" w:hAnsi="Arial" w:cs="Arial"/>
                <w:color w:val="000000" w:themeColor="text1"/>
                <w:lang w:val="es-ES_tradnl"/>
              </w:rPr>
              <w:t>el carné institucional</w:t>
            </w:r>
            <w:r w:rsidR="00D96283" w:rsidRPr="003E5B84">
              <w:rPr>
                <w:rFonts w:ascii="Arial" w:hAnsi="Arial" w:cs="Arial"/>
                <w:color w:val="000000" w:themeColor="text1"/>
                <w:lang w:val="es-ES_tradnl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7925BE1C" w14:textId="0D15E010" w:rsidR="006C1E79" w:rsidRPr="003E5B84" w:rsidRDefault="006C1E79" w:rsidP="00E75C58">
            <w:pPr>
              <w:jc w:val="center"/>
              <w:rPr>
                <w:rFonts w:ascii="Arial" w:hAnsi="Arial" w:cs="Arial"/>
                <w:lang w:val="es-ES_tradnl"/>
              </w:rPr>
            </w:pPr>
            <w:r w:rsidRPr="003E5B84">
              <w:rPr>
                <w:rFonts w:ascii="Arial" w:hAnsi="Arial" w:cs="Arial"/>
                <w:lang w:val="es-ES_tradnl"/>
              </w:rPr>
              <w:lastRenderedPageBreak/>
              <w:t>Técnico de DIVTH encargado de proc</w:t>
            </w:r>
            <w:r w:rsidR="00E75C58" w:rsidRPr="003E5B84">
              <w:rPr>
                <w:rFonts w:ascii="Arial" w:hAnsi="Arial" w:cs="Arial"/>
                <w:lang w:val="es-ES_tradnl"/>
              </w:rPr>
              <w:t>eso de Inducción y Reinducción</w:t>
            </w:r>
            <w:r w:rsidR="003E5B84">
              <w:rPr>
                <w:rFonts w:ascii="Arial" w:hAnsi="Arial" w:cs="Arial"/>
                <w:lang w:val="es-ES_tradnl"/>
              </w:rPr>
              <w:t>/ Funcionarios.</w:t>
            </w:r>
            <w:r w:rsidRPr="003E5B84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E75C58" w:rsidRPr="008F01C3" w14:paraId="71FC52CC" w14:textId="77777777" w:rsidTr="00DD6D8C">
        <w:trPr>
          <w:trHeight w:val="910"/>
        </w:trPr>
        <w:tc>
          <w:tcPr>
            <w:tcW w:w="708" w:type="dxa"/>
            <w:vAlign w:val="center"/>
          </w:tcPr>
          <w:p w14:paraId="2DBBEE76" w14:textId="3A25AF86" w:rsidR="00E75C58" w:rsidRPr="008F01C3" w:rsidRDefault="00E75C58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844" w:type="dxa"/>
            <w:vAlign w:val="center"/>
          </w:tcPr>
          <w:p w14:paraId="1DB7DE7D" w14:textId="5D5BA700" w:rsidR="00E75C58" w:rsidRPr="008F01C3" w:rsidRDefault="00E75C58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INDUCCIÓN GENERAL</w:t>
            </w:r>
          </w:p>
        </w:tc>
        <w:tc>
          <w:tcPr>
            <w:tcW w:w="2126" w:type="dxa"/>
            <w:vAlign w:val="center"/>
          </w:tcPr>
          <w:p w14:paraId="31DF2F09" w14:textId="1FC009DE" w:rsidR="00E75C58" w:rsidRPr="008F01C3" w:rsidRDefault="00E75C58" w:rsidP="00E75C58">
            <w:pPr>
              <w:tabs>
                <w:tab w:val="num" w:pos="187"/>
              </w:tabs>
              <w:ind w:left="45" w:hanging="4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Inducción Institucional</w:t>
            </w:r>
          </w:p>
        </w:tc>
        <w:tc>
          <w:tcPr>
            <w:tcW w:w="567" w:type="dxa"/>
            <w:vAlign w:val="center"/>
          </w:tcPr>
          <w:p w14:paraId="5415724D" w14:textId="4FE77750" w:rsidR="00E75C58" w:rsidRPr="008F01C3" w:rsidRDefault="00E75C58" w:rsidP="00E75C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27D468D3" w14:textId="77777777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11F85A6E" w14:textId="77777777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239C2A4E" w14:textId="25AA5129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8" w:type="dxa"/>
          </w:tcPr>
          <w:p w14:paraId="7EE4BB35" w14:textId="77777777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La División de Gestión del Talento Humano realizará cada dos meses (6 veces al año) inducción a los funcionarios que ingresan a la Universidad, para tal efecto la División elabora una Directiva Transitoria.</w:t>
            </w:r>
          </w:p>
          <w:p w14:paraId="661D4DD8" w14:textId="77777777" w:rsidR="00E75C58" w:rsidRPr="003D71FF" w:rsidRDefault="00E75C58" w:rsidP="00E75C58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 xml:space="preserve">Los temas a tratar en esta capacitación, son: </w:t>
            </w:r>
          </w:p>
          <w:p w14:paraId="39E78261" w14:textId="77777777" w:rsidR="00E75C58" w:rsidRPr="003D71FF" w:rsidRDefault="00E75C58" w:rsidP="00E75C58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C7EA365" w14:textId="77777777" w:rsidR="00E75C58" w:rsidRPr="003D71FF" w:rsidRDefault="00E75C58" w:rsidP="00E75C58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80A349F" w14:textId="5AD426F5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Direccionamiento Estratégico</w:t>
            </w:r>
          </w:p>
          <w:p w14:paraId="68DD4B13" w14:textId="77777777" w:rsidR="00E75C58" w:rsidRPr="003D71FF" w:rsidRDefault="00E75C58" w:rsidP="00E75C58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C961590" w14:textId="77777777" w:rsidR="00E75C58" w:rsidRPr="003D71FF" w:rsidRDefault="00E75C58" w:rsidP="00E75C58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74C5D9E0" w14:textId="77777777" w:rsidR="00E75C58" w:rsidRPr="003D71FF" w:rsidRDefault="00E75C58" w:rsidP="00E75C58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54458CA" w14:textId="77777777" w:rsidR="00E75C58" w:rsidRPr="003D71FF" w:rsidRDefault="00E75C58" w:rsidP="00E75C58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B642253" w14:textId="11C34278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Directrices Académicas y de Investigación e Innovación.</w:t>
            </w:r>
          </w:p>
          <w:p w14:paraId="286E8EE4" w14:textId="77777777" w:rsidR="008F01C3" w:rsidRPr="003D71FF" w:rsidRDefault="008F01C3" w:rsidP="008F01C3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4D58C04B" w14:textId="2ACB4226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Gestión del Talento Humano</w:t>
            </w:r>
          </w:p>
          <w:p w14:paraId="0A0F2550" w14:textId="77777777" w:rsidR="00E75C58" w:rsidRPr="003D71FF" w:rsidRDefault="00E75C58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875B64A" w14:textId="77777777" w:rsidR="00E75C58" w:rsidRDefault="00E75C58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679E588" w14:textId="77777777" w:rsidR="003D71FF" w:rsidRPr="003D71FF" w:rsidRDefault="003D71FF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2B57CA7" w14:textId="5AF5CC2F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Control Interno Disciplinario</w:t>
            </w:r>
          </w:p>
          <w:p w14:paraId="720C4719" w14:textId="77777777" w:rsidR="00E75C58" w:rsidRPr="003D71FF" w:rsidRDefault="00E75C58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8453ECD" w14:textId="77777777" w:rsidR="00E75C58" w:rsidRPr="003D71FF" w:rsidRDefault="00E75C58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4E0C7F8B" w14:textId="77777777" w:rsidR="00E75C58" w:rsidRPr="003D71FF" w:rsidRDefault="00E75C58" w:rsidP="00E75C58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AF5E142" w14:textId="032884A9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Contratación y Adquisiciones</w:t>
            </w:r>
          </w:p>
          <w:p w14:paraId="3313F0A1" w14:textId="77777777" w:rsidR="00E75C58" w:rsidRPr="003D71FF" w:rsidRDefault="00E75C58" w:rsidP="00E75C58">
            <w:pPr>
              <w:pStyle w:val="Prrafodelista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3870FC6" w14:textId="77777777" w:rsidR="00E75C58" w:rsidRPr="003D71FF" w:rsidRDefault="00E75C58" w:rsidP="00E75C58">
            <w:pPr>
              <w:pStyle w:val="Prrafodelista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C4EB8CA" w14:textId="77777777" w:rsidR="00E75C58" w:rsidRPr="003D71FF" w:rsidRDefault="00E75C58" w:rsidP="00E75C58">
            <w:pPr>
              <w:pStyle w:val="Prrafodelista"/>
              <w:spacing w:line="276" w:lineRule="auto"/>
              <w:ind w:left="60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70199659" w14:textId="77777777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Acreditación y Autoevaluación</w:t>
            </w:r>
          </w:p>
          <w:p w14:paraId="6F1F6F5E" w14:textId="77777777" w:rsidR="00E75C58" w:rsidRPr="003D71FF" w:rsidRDefault="00E75C58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01E8D9A" w14:textId="77777777" w:rsidR="008F01C3" w:rsidRDefault="008F01C3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D6775C3" w14:textId="77777777" w:rsidR="003D71FF" w:rsidRPr="003D71FF" w:rsidRDefault="003D71FF" w:rsidP="00E75C5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A1C4D00" w14:textId="332C817D" w:rsidR="00E75C58" w:rsidRPr="003D71FF" w:rsidRDefault="00E75C58" w:rsidP="00E75C58">
            <w:pPr>
              <w:pStyle w:val="Prrafodelista"/>
              <w:numPr>
                <w:ilvl w:val="0"/>
                <w:numId w:val="39"/>
              </w:numPr>
              <w:spacing w:line="276" w:lineRule="auto"/>
              <w:ind w:left="600" w:hanging="284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Sistema Integrado de Gestión</w:t>
            </w:r>
          </w:p>
        </w:tc>
        <w:tc>
          <w:tcPr>
            <w:tcW w:w="2835" w:type="dxa"/>
          </w:tcPr>
          <w:p w14:paraId="22A71286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7E7E6449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51DA3AE8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3C12AFD2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33EFE774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158F10A7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49B4DE9F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76BC1495" w14:textId="77777777" w:rsidR="008F01C3" w:rsidRPr="003D71FF" w:rsidRDefault="008F01C3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47919C6F" w14:textId="428C886B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Oficina Asesora de Direccionamiento Estratégico e Inteligencia Competitiva</w:t>
            </w:r>
          </w:p>
          <w:p w14:paraId="078A2B0E" w14:textId="77777777" w:rsidR="00E75C58" w:rsidRPr="003D71FF" w:rsidRDefault="00E75C58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</w:p>
          <w:p w14:paraId="4BE1874F" w14:textId="77777777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Vicerrector Académico</w:t>
            </w:r>
          </w:p>
          <w:p w14:paraId="016B7820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365D0336" w14:textId="4D4CA2B1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División de Gestión de Talento Humano</w:t>
            </w:r>
          </w:p>
          <w:p w14:paraId="665C0A8D" w14:textId="77777777" w:rsidR="00E75C58" w:rsidRPr="003D71FF" w:rsidRDefault="00E75C58" w:rsidP="00E75C58">
            <w:pPr>
              <w:pStyle w:val="Prrafodelista"/>
              <w:ind w:left="311"/>
              <w:contextualSpacing w:val="0"/>
              <w:rPr>
                <w:rFonts w:ascii="Arial" w:hAnsi="Arial" w:cs="Arial"/>
                <w:szCs w:val="24"/>
                <w:lang w:val="es-ES_tradnl"/>
              </w:rPr>
            </w:pPr>
          </w:p>
          <w:p w14:paraId="03A3F070" w14:textId="77777777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contextualSpacing w:val="0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Control Internos Disciplinario</w:t>
            </w:r>
          </w:p>
          <w:p w14:paraId="0060077C" w14:textId="77777777" w:rsidR="00E75C58" w:rsidRPr="003D71FF" w:rsidRDefault="00E75C58" w:rsidP="00E75C58">
            <w:pPr>
              <w:pStyle w:val="Prrafodelista"/>
              <w:contextualSpacing w:val="0"/>
              <w:rPr>
                <w:rFonts w:ascii="Arial" w:hAnsi="Arial" w:cs="Arial"/>
                <w:szCs w:val="24"/>
                <w:lang w:val="es-ES_tradnl"/>
              </w:rPr>
            </w:pPr>
          </w:p>
          <w:p w14:paraId="0239D9AA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3938895F" w14:textId="77777777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División de Contratación y Adquisiciones</w:t>
            </w:r>
          </w:p>
          <w:p w14:paraId="52DC1BE6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44E6AA42" w14:textId="77777777" w:rsidR="008F01C3" w:rsidRPr="003D71FF" w:rsidRDefault="008F01C3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4605301D" w14:textId="77777777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Oficina de Acreditación Institucional</w:t>
            </w:r>
          </w:p>
          <w:p w14:paraId="22666747" w14:textId="77777777" w:rsidR="00E75C58" w:rsidRPr="003D71FF" w:rsidRDefault="00E75C58" w:rsidP="00E75C58">
            <w:pPr>
              <w:pStyle w:val="Prrafodelista"/>
              <w:ind w:left="311"/>
              <w:rPr>
                <w:rFonts w:ascii="Arial" w:hAnsi="Arial" w:cs="Arial"/>
                <w:szCs w:val="24"/>
                <w:lang w:val="es-ES_tradnl"/>
              </w:rPr>
            </w:pPr>
          </w:p>
          <w:p w14:paraId="729A6422" w14:textId="77777777" w:rsidR="00E75C58" w:rsidRPr="003D71FF" w:rsidRDefault="00E75C58" w:rsidP="00E75C58">
            <w:pPr>
              <w:pStyle w:val="Prrafodelista"/>
              <w:numPr>
                <w:ilvl w:val="0"/>
                <w:numId w:val="40"/>
              </w:numPr>
              <w:ind w:left="311" w:hanging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División de Gestión de Calidad</w:t>
            </w:r>
          </w:p>
          <w:p w14:paraId="3345DCA0" w14:textId="77777777" w:rsidR="00E75C58" w:rsidRPr="003D71FF" w:rsidRDefault="00E75C58" w:rsidP="00E75C58">
            <w:pPr>
              <w:pStyle w:val="Prrafodelista"/>
              <w:ind w:left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Oficina de Protección al Patrimonio</w:t>
            </w:r>
          </w:p>
          <w:p w14:paraId="0AC2E5F3" w14:textId="65AAE247" w:rsidR="00E75C58" w:rsidRPr="003D71FF" w:rsidRDefault="00E75C58" w:rsidP="00814789">
            <w:pPr>
              <w:pStyle w:val="Prrafodelista"/>
              <w:ind w:left="311"/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Profesionales Sección de Seguridad, Salud en el Trabajo y Ambiente</w:t>
            </w:r>
          </w:p>
        </w:tc>
      </w:tr>
      <w:tr w:rsidR="00F40B9E" w:rsidRPr="008F01C3" w14:paraId="79CBC5D9" w14:textId="77777777" w:rsidTr="00DF7797">
        <w:trPr>
          <w:trHeight w:val="910"/>
        </w:trPr>
        <w:tc>
          <w:tcPr>
            <w:tcW w:w="708" w:type="dxa"/>
            <w:vMerge w:val="restart"/>
            <w:vAlign w:val="center"/>
          </w:tcPr>
          <w:p w14:paraId="7CD1CEC3" w14:textId="1FDF5956" w:rsidR="00F40B9E" w:rsidRPr="008F01C3" w:rsidRDefault="00F40B9E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vAlign w:val="center"/>
          </w:tcPr>
          <w:p w14:paraId="17F61963" w14:textId="070527FA" w:rsidR="00F40B9E" w:rsidRPr="008F01C3" w:rsidRDefault="00F40B9E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INDUCCIÓN ESPECÍFICA</w:t>
            </w:r>
          </w:p>
        </w:tc>
        <w:tc>
          <w:tcPr>
            <w:tcW w:w="2126" w:type="dxa"/>
            <w:vMerge w:val="restart"/>
            <w:vAlign w:val="center"/>
          </w:tcPr>
          <w:p w14:paraId="573898E5" w14:textId="72CB1741" w:rsidR="00F40B9E" w:rsidRPr="008F01C3" w:rsidRDefault="00F40B9E" w:rsidP="00E75C58">
            <w:pPr>
              <w:tabs>
                <w:tab w:val="num" w:pos="187"/>
              </w:tabs>
              <w:ind w:left="45" w:hanging="4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Inducción Dependencia/ Área</w:t>
            </w:r>
          </w:p>
        </w:tc>
        <w:tc>
          <w:tcPr>
            <w:tcW w:w="567" w:type="dxa"/>
            <w:vAlign w:val="center"/>
          </w:tcPr>
          <w:p w14:paraId="314E704B" w14:textId="445E57D9" w:rsidR="00F40B9E" w:rsidRPr="008F01C3" w:rsidRDefault="00F40B9E" w:rsidP="00E75C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2936C4B0" w14:textId="3A5BEED2" w:rsidR="00F40B9E" w:rsidRPr="008F01C3" w:rsidRDefault="00F40B9E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52562BD" w14:textId="77777777" w:rsidR="00F40B9E" w:rsidRPr="008F01C3" w:rsidRDefault="00F40B9E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35246CCE" w14:textId="54E6EE97" w:rsidR="00F40B9E" w:rsidRPr="008F01C3" w:rsidRDefault="00F40B9E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8" w:type="dxa"/>
            <w:vAlign w:val="center"/>
          </w:tcPr>
          <w:p w14:paraId="12AEDB01" w14:textId="77777777" w:rsidR="00F40B9E" w:rsidRPr="003D71FF" w:rsidRDefault="00F40B9E" w:rsidP="00807B7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Se realiza presentación del funcionario al jefe inmediato a los demás compañeros de la dependencia, y realiza inducción específica con los siguientes temas:</w:t>
            </w:r>
          </w:p>
          <w:p w14:paraId="6AE45A42" w14:textId="45EA5991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Instrumento de Evaluación de Desempeño Laboral (Fechas de concertación objetivos, seguimiento a objetivos, evaluación y entrega final de la evaluación, formatos en los cuales se debe realizar, se indica el link para descargar el instrumento de</w:t>
            </w:r>
          </w:p>
          <w:p w14:paraId="55678A90" w14:textId="16AF19B5" w:rsidR="00F40B9E" w:rsidRPr="003D71FF" w:rsidRDefault="00F40B9E" w:rsidP="008F01C3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 xml:space="preserve">Evaluación laboral: </w:t>
            </w:r>
            <w:r w:rsidR="003D71FF" w:rsidRPr="003D71FF">
              <w:rPr>
                <w:rFonts w:ascii="Arial" w:hAnsi="Arial" w:cs="Arial"/>
                <w:color w:val="000000" w:themeColor="text1"/>
                <w:lang w:val="es-ES_tradnl"/>
              </w:rPr>
              <w:t>http://www.umng.edu.co/web/guest/la-universidad/vicerrectoria-administrativa/division-gestion-talento-humano</w:t>
            </w:r>
            <w:r w:rsidR="008F01C3" w:rsidRPr="003D71FF">
              <w:rPr>
                <w:rFonts w:ascii="Arial" w:hAnsi="Arial" w:cs="Arial"/>
                <w:color w:val="000000" w:themeColor="text1"/>
                <w:lang w:val="es-ES_tradnl"/>
              </w:rPr>
              <w:t>,</w:t>
            </w:r>
            <w:r w:rsidR="003D71FF" w:rsidRPr="003D71FF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Instrumento Evaluación (A1-B1-D1)</w:t>
            </w:r>
          </w:p>
          <w:p w14:paraId="003BA86F" w14:textId="77777777" w:rsidR="00F40B9E" w:rsidRPr="003D71FF" w:rsidRDefault="00F40B9E" w:rsidP="008F01C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Se informa que los formularios obedecen a las siguientes nomenclaturas, así:</w:t>
            </w:r>
          </w:p>
          <w:p w14:paraId="0BB94FF1" w14:textId="77777777" w:rsidR="00F40B9E" w:rsidRPr="003D71FF" w:rsidRDefault="00F40B9E" w:rsidP="008F01C3">
            <w:pPr>
              <w:pStyle w:val="Prrafodelista"/>
              <w:numPr>
                <w:ilvl w:val="0"/>
                <w:numId w:val="46"/>
              </w:numPr>
              <w:tabs>
                <w:tab w:val="left" w:pos="10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 xml:space="preserve"> A1 - Asesor, Ejecutivo y Profesional con personal a cargo</w:t>
            </w:r>
          </w:p>
          <w:p w14:paraId="5F3C8B12" w14:textId="77777777" w:rsidR="00F40B9E" w:rsidRPr="003D71FF" w:rsidRDefault="00F40B9E" w:rsidP="008F01C3">
            <w:pPr>
              <w:pStyle w:val="Prrafodelista"/>
              <w:numPr>
                <w:ilvl w:val="0"/>
                <w:numId w:val="46"/>
              </w:numPr>
              <w:tabs>
                <w:tab w:val="left" w:pos="10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 xml:space="preserve"> B1 - Asesor, Ejecutivo y Profesional sin personal a cargo</w:t>
            </w:r>
          </w:p>
          <w:p w14:paraId="0AB82E85" w14:textId="2347F77C" w:rsidR="00F40B9E" w:rsidRPr="003D71FF" w:rsidRDefault="00F40B9E" w:rsidP="008F01C3">
            <w:pPr>
              <w:pStyle w:val="Prrafodelista"/>
              <w:numPr>
                <w:ilvl w:val="0"/>
                <w:numId w:val="46"/>
              </w:numPr>
              <w:tabs>
                <w:tab w:val="left" w:pos="102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 xml:space="preserve"> D1 - Técnico y asistencial sin personal a cargo</w:t>
            </w:r>
          </w:p>
          <w:p w14:paraId="0C8B3E16" w14:textId="68A51B64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Realizar la concertación de objetivos y enviar a la División de Gestión del Talento Humano</w:t>
            </w:r>
          </w:p>
          <w:p w14:paraId="2D3DCB15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Mecanismos de comunicación y retroalimentación (Preguntas, quejas, reclamos, solicitudes)</w:t>
            </w:r>
          </w:p>
          <w:p w14:paraId="36A4AE49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Estructura orgánica de la dependencia</w:t>
            </w:r>
          </w:p>
          <w:p w14:paraId="66BEEF33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Misión de la dependencia</w:t>
            </w:r>
          </w:p>
          <w:p w14:paraId="45EB58B6" w14:textId="139A5F0C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Presentación del proceso al cual hace parte (objetivo e indicadores)</w:t>
            </w:r>
          </w:p>
          <w:p w14:paraId="76D9EBB8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Manual de Funciones específicas</w:t>
            </w:r>
          </w:p>
          <w:p w14:paraId="078FA42D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lastRenderedPageBreak/>
              <w:t>Socializar los documentos asociados al cargo (Procedimientos, manuales, programas, planes, formatos, etc.)</w:t>
            </w:r>
          </w:p>
          <w:p w14:paraId="70B70825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Peligros y aspectos ambientales asociados al proceso.</w:t>
            </w:r>
          </w:p>
          <w:p w14:paraId="31124F80" w14:textId="77777777" w:rsidR="00F40B9E" w:rsidRPr="003D71FF" w:rsidRDefault="00F40B9E" w:rsidP="00853D9B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Demás aspectos de interés institucional</w:t>
            </w:r>
          </w:p>
          <w:p w14:paraId="36C8D8E6" w14:textId="77777777" w:rsidR="00F40B9E" w:rsidRDefault="00F40B9E" w:rsidP="00853D9B">
            <w:pPr>
              <w:spacing w:line="276" w:lineRule="auto"/>
              <w:ind w:left="-45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Lo anterior se evidencia en acta de capacitación.</w:t>
            </w:r>
          </w:p>
          <w:p w14:paraId="516EDEA5" w14:textId="1B546C67" w:rsidR="00FB39C0" w:rsidRPr="003D71FF" w:rsidRDefault="00FB39C0" w:rsidP="00853D9B">
            <w:pPr>
              <w:spacing w:line="276" w:lineRule="auto"/>
              <w:ind w:left="-45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Nota. Esta actividad debe realizarse antes de iniciar laborales asignadas.</w:t>
            </w:r>
          </w:p>
        </w:tc>
        <w:tc>
          <w:tcPr>
            <w:tcW w:w="2835" w:type="dxa"/>
            <w:vAlign w:val="center"/>
          </w:tcPr>
          <w:p w14:paraId="2560488B" w14:textId="4707F662" w:rsidR="00F40B9E" w:rsidRPr="003D71FF" w:rsidRDefault="00F40B9E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lastRenderedPageBreak/>
              <w:t>Jefe inmediato</w:t>
            </w:r>
          </w:p>
        </w:tc>
      </w:tr>
      <w:tr w:rsidR="00F40B9E" w:rsidRPr="008F01C3" w14:paraId="05FC30C2" w14:textId="77777777" w:rsidTr="00FB39C0">
        <w:trPr>
          <w:trHeight w:val="358"/>
        </w:trPr>
        <w:tc>
          <w:tcPr>
            <w:tcW w:w="708" w:type="dxa"/>
            <w:vMerge/>
            <w:vAlign w:val="center"/>
          </w:tcPr>
          <w:p w14:paraId="0E6884F2" w14:textId="77777777" w:rsidR="00F40B9E" w:rsidRPr="008F01C3" w:rsidRDefault="00F40B9E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4" w:type="dxa"/>
            <w:vMerge/>
            <w:vAlign w:val="center"/>
          </w:tcPr>
          <w:p w14:paraId="5AC0F7D4" w14:textId="77777777" w:rsidR="00F40B9E" w:rsidRPr="008F01C3" w:rsidRDefault="00F40B9E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37F05788" w14:textId="77777777" w:rsidR="00F40B9E" w:rsidRPr="008F01C3" w:rsidRDefault="00F40B9E" w:rsidP="00E75C58">
            <w:pPr>
              <w:tabs>
                <w:tab w:val="num" w:pos="187"/>
              </w:tabs>
              <w:ind w:left="45" w:hanging="4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1A5ADC3E" w14:textId="77777777" w:rsidR="00F40B9E" w:rsidRPr="008F01C3" w:rsidRDefault="00F40B9E" w:rsidP="00E75C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14:paraId="2ABFF637" w14:textId="77836061" w:rsidR="00F40B9E" w:rsidRPr="008F01C3" w:rsidRDefault="008F01C3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851" w:type="dxa"/>
            <w:vAlign w:val="center"/>
          </w:tcPr>
          <w:p w14:paraId="21555E98" w14:textId="7E022B3A" w:rsidR="00F40B9E" w:rsidRPr="008F01C3" w:rsidRDefault="008F01C3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567" w:type="dxa"/>
            <w:vAlign w:val="center"/>
          </w:tcPr>
          <w:p w14:paraId="631AB30D" w14:textId="3441440F" w:rsidR="00F40B9E" w:rsidRPr="008F01C3" w:rsidRDefault="008F01C3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5528" w:type="dxa"/>
            <w:vAlign w:val="center"/>
          </w:tcPr>
          <w:p w14:paraId="4281FA45" w14:textId="77777777" w:rsidR="00F40B9E" w:rsidRPr="003D71FF" w:rsidRDefault="00F40B9E" w:rsidP="00A8057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Se realiza presentación del funcionario al jefe inmediato a los demás compañeros de la dependencia, y realiza inducción específica con los siguientes temas:</w:t>
            </w:r>
          </w:p>
          <w:p w14:paraId="4E266B46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Mecanismos de comunicación y retroalimentación (Preguntas, quejas, reclamos, solicitudes)</w:t>
            </w:r>
          </w:p>
          <w:p w14:paraId="32EE3598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Estructura orgánica de la dependencia</w:t>
            </w:r>
          </w:p>
          <w:p w14:paraId="778AE7E6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Misión de la dependencia</w:t>
            </w:r>
          </w:p>
          <w:p w14:paraId="26EF6109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Presentación del proceso al cual hace parte (objetivo e indicadores)</w:t>
            </w:r>
          </w:p>
          <w:p w14:paraId="486A611F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Manual de Funciones específicas</w:t>
            </w:r>
          </w:p>
          <w:p w14:paraId="341CCDB6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Socializar los documentos asociados al cargo (Procedimientos, manuales, programas, planes, formatos, etc.)</w:t>
            </w:r>
          </w:p>
          <w:p w14:paraId="500C84BA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lastRenderedPageBreak/>
              <w:t>Peligros y aspectos ambientales asociados al proceso.</w:t>
            </w:r>
          </w:p>
          <w:p w14:paraId="0B4CA399" w14:textId="77777777" w:rsidR="00F40B9E" w:rsidRPr="003D71FF" w:rsidRDefault="00F40B9E" w:rsidP="00A8057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Demás aspectos de interés institucional</w:t>
            </w:r>
          </w:p>
          <w:p w14:paraId="5DE349C0" w14:textId="77777777" w:rsidR="00F40B9E" w:rsidRDefault="00F40B9E" w:rsidP="00A80572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Lo anterior se evidencia en acta de capacitación.</w:t>
            </w:r>
          </w:p>
          <w:p w14:paraId="1253DEA7" w14:textId="6D94F044" w:rsidR="00C847BE" w:rsidRPr="003D71FF" w:rsidRDefault="00C847BE" w:rsidP="00A8057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Nota. Esta actividad debe realizarse antes de iniciar laborales asignadas.</w:t>
            </w:r>
          </w:p>
        </w:tc>
        <w:tc>
          <w:tcPr>
            <w:tcW w:w="2835" w:type="dxa"/>
            <w:vAlign w:val="center"/>
          </w:tcPr>
          <w:p w14:paraId="369179D8" w14:textId="14702EAD" w:rsidR="00F40B9E" w:rsidRPr="003D71FF" w:rsidRDefault="008F01C3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lastRenderedPageBreak/>
              <w:t>Jefe inmediato</w:t>
            </w:r>
          </w:p>
        </w:tc>
      </w:tr>
      <w:tr w:rsidR="00F40B9E" w:rsidRPr="008F01C3" w14:paraId="7401DED2" w14:textId="77777777" w:rsidTr="00DF7797">
        <w:trPr>
          <w:trHeight w:val="910"/>
        </w:trPr>
        <w:tc>
          <w:tcPr>
            <w:tcW w:w="708" w:type="dxa"/>
            <w:vMerge/>
            <w:vAlign w:val="center"/>
          </w:tcPr>
          <w:p w14:paraId="60870D00" w14:textId="77777777" w:rsidR="00F40B9E" w:rsidRPr="008F01C3" w:rsidRDefault="00F40B9E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4" w:type="dxa"/>
            <w:vMerge/>
            <w:vAlign w:val="center"/>
          </w:tcPr>
          <w:p w14:paraId="380AA13A" w14:textId="77777777" w:rsidR="00F40B9E" w:rsidRPr="008F01C3" w:rsidRDefault="00F40B9E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AD7FAF3" w14:textId="55B5EF4E" w:rsidR="00F40B9E" w:rsidRPr="008F01C3" w:rsidRDefault="00F40B9E" w:rsidP="00E75C58">
            <w:pPr>
              <w:tabs>
                <w:tab w:val="num" w:pos="187"/>
              </w:tabs>
              <w:ind w:left="45" w:hanging="4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Inducción </w:t>
            </w:r>
            <w:r w:rsidRPr="0072300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SIG</w:t>
            </w:r>
          </w:p>
        </w:tc>
        <w:tc>
          <w:tcPr>
            <w:tcW w:w="567" w:type="dxa"/>
            <w:vAlign w:val="center"/>
          </w:tcPr>
          <w:p w14:paraId="1AC2FDB1" w14:textId="06916FD7" w:rsidR="00F40B9E" w:rsidRPr="008F01C3" w:rsidRDefault="00F40B9E" w:rsidP="00E75C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458B38BB" w14:textId="3FAA627F" w:rsidR="00F40B9E" w:rsidRPr="008F01C3" w:rsidRDefault="00F40B9E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851" w:type="dxa"/>
            <w:vAlign w:val="center"/>
          </w:tcPr>
          <w:p w14:paraId="090C3813" w14:textId="147C4C72" w:rsidR="00F40B9E" w:rsidRPr="008F01C3" w:rsidRDefault="00F40B9E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567" w:type="dxa"/>
            <w:vAlign w:val="center"/>
          </w:tcPr>
          <w:p w14:paraId="34CFF816" w14:textId="7F8D73DF" w:rsidR="00F40B9E" w:rsidRPr="008F01C3" w:rsidRDefault="00F40B9E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5528" w:type="dxa"/>
            <w:vAlign w:val="center"/>
          </w:tcPr>
          <w:p w14:paraId="70A336A2" w14:textId="2AE9AD0E" w:rsidR="00F40B9E" w:rsidRPr="003D71FF" w:rsidRDefault="00F40B9E" w:rsidP="00F40B9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De acuerdo a solicitud del jefe inmediato o líder del proceso, se realiza la socialización de los peligros a los que se encuentra expuesto, así como de los aspectos ambientales que podrían afectar el ambiente</w:t>
            </w:r>
          </w:p>
          <w:p w14:paraId="296D2CE6" w14:textId="4073D22C" w:rsidR="00F40B9E" w:rsidRPr="003D71FF" w:rsidRDefault="00F40B9E" w:rsidP="00F40B9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Realizar recomendaciones para la protección del ambiente y la seguridad y salud</w:t>
            </w:r>
          </w:p>
        </w:tc>
        <w:tc>
          <w:tcPr>
            <w:tcW w:w="2835" w:type="dxa"/>
            <w:vAlign w:val="center"/>
          </w:tcPr>
          <w:p w14:paraId="200DD163" w14:textId="77777777" w:rsidR="00F40B9E" w:rsidRPr="003D71FF" w:rsidRDefault="00F40B9E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inmediato</w:t>
            </w:r>
          </w:p>
          <w:p w14:paraId="73EE1FE7" w14:textId="72080934" w:rsidR="00D26A2D" w:rsidRPr="003D71FF" w:rsidRDefault="00D26A2D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Sección de Seguridad, Salud en el Trabajo y Ambiente</w:t>
            </w:r>
            <w:r w:rsidR="00F060E4">
              <w:rPr>
                <w:rFonts w:ascii="Arial" w:hAnsi="Arial" w:cs="Arial"/>
                <w:szCs w:val="24"/>
                <w:lang w:val="es-ES_tradnl"/>
              </w:rPr>
              <w:t xml:space="preserve"> y División de Gestión de Calidad</w:t>
            </w:r>
          </w:p>
          <w:p w14:paraId="5C604347" w14:textId="18917A4E" w:rsidR="00F40B9E" w:rsidRPr="003D71FF" w:rsidRDefault="00F40B9E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</w:p>
        </w:tc>
      </w:tr>
      <w:tr w:rsidR="00E75C58" w:rsidRPr="008F01C3" w14:paraId="10446938" w14:textId="77777777" w:rsidTr="00DF7797">
        <w:trPr>
          <w:trHeight w:val="910"/>
        </w:trPr>
        <w:tc>
          <w:tcPr>
            <w:tcW w:w="708" w:type="dxa"/>
            <w:vMerge w:val="restart"/>
            <w:vAlign w:val="center"/>
          </w:tcPr>
          <w:p w14:paraId="7649BC38" w14:textId="5AF2792B" w:rsidR="00E75C58" w:rsidRPr="008F01C3" w:rsidRDefault="00E75C58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844" w:type="dxa"/>
            <w:vMerge w:val="restart"/>
            <w:vAlign w:val="center"/>
          </w:tcPr>
          <w:p w14:paraId="05C69760" w14:textId="532CFB76" w:rsidR="00E75C58" w:rsidRPr="008F01C3" w:rsidRDefault="00E75C58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REINDUCCIÓN</w:t>
            </w:r>
          </w:p>
        </w:tc>
        <w:tc>
          <w:tcPr>
            <w:tcW w:w="2126" w:type="dxa"/>
            <w:vMerge w:val="restart"/>
            <w:vAlign w:val="center"/>
          </w:tcPr>
          <w:p w14:paraId="2EA9E810" w14:textId="54C16FA6" w:rsidR="00E75C58" w:rsidRPr="008F01C3" w:rsidRDefault="00E75C58" w:rsidP="00E75C58">
            <w:pPr>
              <w:tabs>
                <w:tab w:val="num" w:pos="187"/>
              </w:tabs>
              <w:ind w:left="45" w:hanging="4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Reinducción Traslados</w:t>
            </w:r>
          </w:p>
        </w:tc>
        <w:tc>
          <w:tcPr>
            <w:tcW w:w="567" w:type="dxa"/>
            <w:vAlign w:val="center"/>
          </w:tcPr>
          <w:p w14:paraId="7A0DD27B" w14:textId="58368E0A" w:rsidR="00E75C58" w:rsidRPr="008F01C3" w:rsidRDefault="00E75C58" w:rsidP="00E75C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42AAB330" w14:textId="49078874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851" w:type="dxa"/>
            <w:vAlign w:val="center"/>
          </w:tcPr>
          <w:p w14:paraId="04298A56" w14:textId="56CCA001" w:rsidR="00E75C58" w:rsidRPr="008F01C3" w:rsidRDefault="00713802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567" w:type="dxa"/>
            <w:vAlign w:val="center"/>
          </w:tcPr>
          <w:p w14:paraId="2BFC4456" w14:textId="6D843671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5528" w:type="dxa"/>
            <w:vAlign w:val="center"/>
          </w:tcPr>
          <w:p w14:paraId="64D64D6A" w14:textId="163209C6" w:rsidR="00713802" w:rsidRPr="003D71FF" w:rsidRDefault="00713802" w:rsidP="00713802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Se realiza reinducción 1 vez al año, socializando cambios de:</w:t>
            </w:r>
          </w:p>
          <w:p w14:paraId="3FA78863" w14:textId="2118B0C9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Estructura orgánica de la dependencia</w:t>
            </w:r>
          </w:p>
          <w:p w14:paraId="19281A21" w14:textId="4B42C03F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Misión de la dependencia</w:t>
            </w:r>
          </w:p>
          <w:p w14:paraId="327F2780" w14:textId="5AD617B0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Presentación del proceso (objetivo e indicadores)</w:t>
            </w:r>
          </w:p>
          <w:p w14:paraId="531B263A" w14:textId="62579CDE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Peligros y aspectos ambientales asociados al proceso</w:t>
            </w:r>
          </w:p>
          <w:p w14:paraId="7E937C2E" w14:textId="5629D9FF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Ajustar usuarios y permisos</w:t>
            </w:r>
          </w:p>
          <w:p w14:paraId="13A43904" w14:textId="77777777" w:rsidR="00E75C58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lang w:val="es-ES_tradnl"/>
              </w:rPr>
              <w:t>Demás aspectos de interés institucional</w:t>
            </w:r>
          </w:p>
          <w:p w14:paraId="14397CF0" w14:textId="77777777" w:rsidR="00F30D98" w:rsidRDefault="00F30D98" w:rsidP="00F30D98">
            <w:pPr>
              <w:pStyle w:val="Prrafodelista"/>
              <w:spacing w:line="276" w:lineRule="auto"/>
              <w:ind w:left="238"/>
              <w:jc w:val="both"/>
              <w:rPr>
                <w:rFonts w:ascii="Arial" w:hAnsi="Arial" w:cs="Arial"/>
                <w:lang w:val="es-ES_tradnl"/>
              </w:rPr>
            </w:pPr>
          </w:p>
          <w:p w14:paraId="47386B67" w14:textId="7BA26290" w:rsidR="00F30D98" w:rsidRPr="00F30D98" w:rsidRDefault="00F30D98" w:rsidP="00F30D98">
            <w:pPr>
              <w:pStyle w:val="Prrafodelista"/>
              <w:spacing w:line="276" w:lineRule="auto"/>
              <w:ind w:left="36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Nota. 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>Lo anterior, se evidencia en acta de capacitación.</w:t>
            </w:r>
          </w:p>
        </w:tc>
        <w:tc>
          <w:tcPr>
            <w:tcW w:w="2835" w:type="dxa"/>
            <w:vAlign w:val="center"/>
          </w:tcPr>
          <w:p w14:paraId="5A7D3418" w14:textId="015D6BFF" w:rsidR="00F40B9E" w:rsidRPr="003D71FF" w:rsidRDefault="00E75C58" w:rsidP="00D26A2D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Jefe inmediato</w:t>
            </w:r>
          </w:p>
        </w:tc>
      </w:tr>
      <w:tr w:rsidR="00E75C58" w:rsidRPr="008F01C3" w14:paraId="2E681097" w14:textId="77777777" w:rsidTr="00DF7797">
        <w:trPr>
          <w:trHeight w:val="910"/>
        </w:trPr>
        <w:tc>
          <w:tcPr>
            <w:tcW w:w="708" w:type="dxa"/>
            <w:vMerge/>
            <w:vAlign w:val="center"/>
          </w:tcPr>
          <w:p w14:paraId="09A1123C" w14:textId="77777777" w:rsidR="00E75C58" w:rsidRPr="008F01C3" w:rsidRDefault="00E75C58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844" w:type="dxa"/>
            <w:vMerge/>
            <w:vAlign w:val="center"/>
          </w:tcPr>
          <w:p w14:paraId="03454AB6" w14:textId="77777777" w:rsidR="00E75C58" w:rsidRPr="008F01C3" w:rsidRDefault="00E75C58" w:rsidP="00E75C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144FE377" w14:textId="77777777" w:rsidR="00E75C58" w:rsidRPr="008F01C3" w:rsidRDefault="00E75C58" w:rsidP="00E75C58">
            <w:pPr>
              <w:tabs>
                <w:tab w:val="num" w:pos="187"/>
              </w:tabs>
              <w:ind w:left="45" w:hanging="4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57D5FA50" w14:textId="36E28B8F" w:rsidR="00E75C58" w:rsidRPr="008F01C3" w:rsidRDefault="00E75C58" w:rsidP="00E75C58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F01C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425" w:type="dxa"/>
            <w:vAlign w:val="center"/>
          </w:tcPr>
          <w:p w14:paraId="46F0B4BD" w14:textId="79AAAD9D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382502D" w14:textId="77777777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1B52A329" w14:textId="03233B68" w:rsidR="00E75C58" w:rsidRPr="008F01C3" w:rsidRDefault="00E75C58" w:rsidP="00E75C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528" w:type="dxa"/>
            <w:vAlign w:val="center"/>
          </w:tcPr>
          <w:p w14:paraId="0785AA9D" w14:textId="5901AC40" w:rsidR="0064178D" w:rsidRPr="003D71FF" w:rsidRDefault="009F28C9" w:rsidP="0064178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De acuerdo al reporte de novedades de la División de Gestión del </w:t>
            </w:r>
            <w:r w:rsidR="00BC418D">
              <w:rPr>
                <w:rFonts w:ascii="Arial" w:hAnsi="Arial" w:cs="Arial"/>
                <w:color w:val="000000" w:themeColor="text1"/>
                <w:lang w:val="es-ES_tradnl"/>
              </w:rPr>
              <w:t>Talento Humano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>, la sección de seguridad y salud en el trabajo c</w:t>
            </w:r>
            <w:r w:rsidR="0064178D" w:rsidRPr="003D71FF">
              <w:rPr>
                <w:rFonts w:ascii="Arial" w:hAnsi="Arial" w:cs="Arial"/>
                <w:color w:val="000000" w:themeColor="text1"/>
                <w:lang w:val="es-ES_tradnl"/>
              </w:rPr>
              <w:t>uando se presenten traslados o reubicaciones, realizará:</w:t>
            </w:r>
          </w:p>
          <w:p w14:paraId="7CC4DD87" w14:textId="77777777" w:rsidR="00E75C58" w:rsidRPr="003D71FF" w:rsidRDefault="00E75C58" w:rsidP="00E75C58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Socialización de los peligros a los que se encuentra expuesto, así como de los aspectos ambientales que podrían afectar el ambiente</w:t>
            </w:r>
          </w:p>
          <w:p w14:paraId="4C4A0FF8" w14:textId="261291A2" w:rsidR="00E75C58" w:rsidRPr="003D71FF" w:rsidRDefault="0064178D" w:rsidP="0064178D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238" w:hanging="283"/>
              <w:jc w:val="both"/>
              <w:rPr>
                <w:rFonts w:ascii="Arial" w:hAnsi="Arial" w:cs="Arial"/>
                <w:lang w:val="es-ES_tradnl"/>
              </w:rPr>
            </w:pPr>
            <w:r w:rsidRPr="003D71FF">
              <w:rPr>
                <w:rFonts w:ascii="Arial" w:hAnsi="Arial" w:cs="Arial"/>
                <w:color w:val="000000" w:themeColor="text1"/>
                <w:lang w:val="es-ES_tradnl"/>
              </w:rPr>
              <w:t>R</w:t>
            </w:r>
            <w:r w:rsidR="00E75C58" w:rsidRPr="003D71FF">
              <w:rPr>
                <w:rFonts w:ascii="Arial" w:hAnsi="Arial" w:cs="Arial"/>
                <w:color w:val="000000" w:themeColor="text1"/>
                <w:lang w:val="es-ES_tradnl"/>
              </w:rPr>
              <w:t>ecomendaciones para la protección del ambiente y la seguridad y salud</w:t>
            </w:r>
          </w:p>
        </w:tc>
        <w:tc>
          <w:tcPr>
            <w:tcW w:w="2835" w:type="dxa"/>
            <w:vAlign w:val="center"/>
          </w:tcPr>
          <w:p w14:paraId="50538026" w14:textId="596F942A" w:rsidR="00E75C58" w:rsidRPr="003D71FF" w:rsidRDefault="00E75C58" w:rsidP="00E75C58">
            <w:pPr>
              <w:jc w:val="center"/>
              <w:rPr>
                <w:rFonts w:ascii="Arial" w:hAnsi="Arial" w:cs="Arial"/>
                <w:szCs w:val="24"/>
                <w:lang w:val="es-ES_tradnl"/>
              </w:rPr>
            </w:pPr>
            <w:r w:rsidRPr="003D71FF">
              <w:rPr>
                <w:rFonts w:ascii="Arial" w:hAnsi="Arial" w:cs="Arial"/>
                <w:szCs w:val="24"/>
                <w:lang w:val="es-ES_tradnl"/>
              </w:rPr>
              <w:t>Sección de Seguridad, Salud en el Trabajo y Ambiente</w:t>
            </w:r>
          </w:p>
        </w:tc>
      </w:tr>
    </w:tbl>
    <w:p w14:paraId="4F133F2D" w14:textId="5CDD537B" w:rsidR="00E54883" w:rsidRPr="008F01C3" w:rsidRDefault="00E54883" w:rsidP="00E71F8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D86F86" w14:textId="77777777" w:rsidR="00E54883" w:rsidRPr="00B53D87" w:rsidRDefault="00E54883">
      <w:pPr>
        <w:rPr>
          <w:rFonts w:ascii="Arial" w:hAnsi="Arial" w:cs="Arial"/>
          <w:sz w:val="24"/>
          <w:szCs w:val="24"/>
          <w:lang w:val="es-ES_tradnl"/>
        </w:rPr>
      </w:pPr>
      <w:r w:rsidRPr="00B53D87">
        <w:rPr>
          <w:rFonts w:ascii="Arial" w:hAnsi="Arial" w:cs="Arial"/>
          <w:sz w:val="24"/>
          <w:szCs w:val="24"/>
          <w:lang w:val="es-ES_tradnl"/>
        </w:rPr>
        <w:br w:type="page"/>
      </w:r>
    </w:p>
    <w:p w14:paraId="77C899E0" w14:textId="77777777" w:rsidR="007707F1" w:rsidRPr="00B53D87" w:rsidRDefault="007707F1" w:rsidP="00BB1F49">
      <w:pPr>
        <w:pStyle w:val="Ttulo2"/>
        <w:rPr>
          <w:lang w:val="es-ES_tradnl"/>
        </w:rPr>
        <w:sectPr w:rsidR="007707F1" w:rsidRPr="00B53D87" w:rsidSect="001B5AF6">
          <w:pgSz w:w="15840" w:h="12240" w:orient="landscape"/>
          <w:pgMar w:top="1701" w:right="1418" w:bottom="1701" w:left="1418" w:header="709" w:footer="709" w:gutter="0"/>
          <w:pgNumType w:start="1"/>
          <w:cols w:space="708"/>
          <w:titlePg/>
          <w:docGrid w:linePitch="360"/>
        </w:sectPr>
      </w:pPr>
    </w:p>
    <w:p w14:paraId="7EDE87A9" w14:textId="39A13059" w:rsidR="00956ABD" w:rsidRPr="00B53D87" w:rsidRDefault="00956ABD" w:rsidP="008542A4">
      <w:pPr>
        <w:pStyle w:val="Ttulo1"/>
        <w:spacing w:before="0" w:line="240" w:lineRule="auto"/>
        <w:rPr>
          <w:rFonts w:cs="Arial"/>
          <w:lang w:val="es-ES_tradnl"/>
        </w:rPr>
      </w:pPr>
      <w:bookmarkStart w:id="42" w:name="_Toc519062220"/>
      <w:r w:rsidRPr="00B53D87">
        <w:rPr>
          <w:rFonts w:cs="Arial"/>
          <w:lang w:val="es-ES_tradnl"/>
        </w:rPr>
        <w:lastRenderedPageBreak/>
        <w:t>6.</w:t>
      </w:r>
      <w:r w:rsidRPr="00B53D87">
        <w:rPr>
          <w:rFonts w:cs="Arial"/>
          <w:lang w:val="es-ES_tradnl"/>
        </w:rPr>
        <w:tab/>
        <w:t>DOCUMENTOS RELACIONADOS</w:t>
      </w:r>
      <w:bookmarkEnd w:id="42"/>
    </w:p>
    <w:p w14:paraId="3A076CFC" w14:textId="46481AC2" w:rsidR="00956ABD" w:rsidRDefault="00956ABD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57376E93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49ECCC7F" w14:textId="2328BABA" w:rsidR="00E62F61" w:rsidRPr="00B53D87" w:rsidRDefault="00E62F61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Directiva Transitoria de jornadas de Inducción y Reinducción</w:t>
      </w:r>
      <w:r w:rsidR="003530D7">
        <w:rPr>
          <w:rFonts w:ascii="Arial" w:hAnsi="Arial" w:cs="Arial"/>
          <w:sz w:val="24"/>
          <w:szCs w:val="24"/>
          <w:lang w:val="es-ES_tradnl" w:eastAsia="es-ES"/>
        </w:rPr>
        <w:t>.</w:t>
      </w:r>
    </w:p>
    <w:p w14:paraId="1C6E12E2" w14:textId="6C903228" w:rsidR="00956ABD" w:rsidRPr="00B53D87" w:rsidRDefault="001D0E6F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Cronograma </w:t>
      </w:r>
      <w:r w:rsidR="005E1FA7" w:rsidRPr="00B53D87">
        <w:rPr>
          <w:rFonts w:ascii="Arial" w:hAnsi="Arial" w:cs="Arial"/>
          <w:sz w:val="24"/>
          <w:szCs w:val="24"/>
          <w:lang w:val="es-ES_tradnl" w:eastAsia="es-ES"/>
        </w:rPr>
        <w:t>de jornadas</w:t>
      </w:r>
      <w:r w:rsidR="00956ABD" w:rsidRPr="00B53D87">
        <w:rPr>
          <w:rFonts w:ascii="Arial" w:hAnsi="Arial" w:cs="Arial"/>
          <w:sz w:val="24"/>
          <w:szCs w:val="24"/>
          <w:lang w:val="es-ES_tradnl" w:eastAsia="es-ES"/>
        </w:rPr>
        <w:t xml:space="preserve"> de inducción</w:t>
      </w:r>
      <w:r w:rsidR="003530D7">
        <w:rPr>
          <w:rFonts w:ascii="Arial" w:hAnsi="Arial" w:cs="Arial"/>
          <w:sz w:val="24"/>
          <w:szCs w:val="24"/>
          <w:lang w:val="es-ES_tradnl" w:eastAsia="es-ES"/>
        </w:rPr>
        <w:t>.</w:t>
      </w:r>
    </w:p>
    <w:p w14:paraId="45D72D69" w14:textId="72E11865" w:rsidR="00956ABD" w:rsidRPr="00B53D87" w:rsidRDefault="00956ABD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Agenda jornada de inducción</w:t>
      </w:r>
      <w:r w:rsidR="003530D7">
        <w:rPr>
          <w:rFonts w:ascii="Arial" w:hAnsi="Arial" w:cs="Arial"/>
          <w:sz w:val="24"/>
          <w:szCs w:val="24"/>
          <w:lang w:val="es-ES_tradnl" w:eastAsia="es-ES"/>
        </w:rPr>
        <w:t>.</w:t>
      </w:r>
    </w:p>
    <w:p w14:paraId="6AF5EFA8" w14:textId="4071E23D" w:rsidR="00956ABD" w:rsidRPr="00B53D87" w:rsidRDefault="00956ABD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Acta jornada de inducción</w:t>
      </w:r>
      <w:r w:rsidR="003530D7">
        <w:rPr>
          <w:rFonts w:ascii="Arial" w:hAnsi="Arial" w:cs="Arial"/>
          <w:sz w:val="24"/>
          <w:szCs w:val="24"/>
          <w:lang w:val="es-ES_tradnl" w:eastAsia="es-ES"/>
        </w:rPr>
        <w:t>.</w:t>
      </w:r>
    </w:p>
    <w:p w14:paraId="77F7EA0D" w14:textId="41095EA9" w:rsidR="001F4A39" w:rsidRDefault="001F4A39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1F815F99" w14:textId="77777777" w:rsidR="008542A4" w:rsidRPr="00B53D87" w:rsidRDefault="008542A4" w:rsidP="008542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7CDAF5D2" w14:textId="77777777" w:rsidR="00956ABD" w:rsidRPr="00B53D87" w:rsidRDefault="00956ABD" w:rsidP="008542A4">
      <w:pPr>
        <w:pStyle w:val="Ttulo1"/>
        <w:spacing w:before="0" w:line="240" w:lineRule="auto"/>
        <w:rPr>
          <w:rFonts w:cs="Arial"/>
          <w:lang w:val="es-ES_tradnl"/>
        </w:rPr>
      </w:pPr>
      <w:bookmarkStart w:id="43" w:name="_Toc519062221"/>
      <w:r w:rsidRPr="00B53D87">
        <w:rPr>
          <w:rFonts w:cs="Arial"/>
          <w:lang w:val="es-ES_tradnl"/>
        </w:rPr>
        <w:t>7.</w:t>
      </w:r>
      <w:r w:rsidRPr="00B53D87">
        <w:rPr>
          <w:rFonts w:cs="Arial"/>
          <w:lang w:val="es-ES_tradnl"/>
        </w:rPr>
        <w:tab/>
        <w:t>NORMAS Y POLÍTICAS</w:t>
      </w:r>
      <w:bookmarkEnd w:id="43"/>
    </w:p>
    <w:p w14:paraId="7715784A" w14:textId="667D4272" w:rsidR="001F4A39" w:rsidRPr="00B53D87" w:rsidRDefault="001F4A39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6E6B0683" w14:textId="77777777" w:rsidR="001F6817" w:rsidRPr="00B53D87" w:rsidRDefault="001F6817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0DB4AA98" w14:textId="6B28DCFB" w:rsidR="000305D2" w:rsidRPr="00B53D87" w:rsidRDefault="000305D2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 xml:space="preserve">Decreto 648 de </w:t>
      </w:r>
      <w:r w:rsidR="005E1FA7" w:rsidRPr="00B53D87">
        <w:rPr>
          <w:rFonts w:ascii="Arial" w:hAnsi="Arial" w:cs="Arial"/>
          <w:bCs/>
          <w:sz w:val="24"/>
          <w:szCs w:val="24"/>
          <w:lang w:val="es-ES_tradnl" w:eastAsia="es-ES"/>
        </w:rPr>
        <w:t xml:space="preserve">2017, </w:t>
      </w:r>
      <w:r w:rsidR="005E1FA7" w:rsidRPr="00B53D87">
        <w:rPr>
          <w:rFonts w:ascii="Arial" w:hAnsi="Arial" w:cs="Arial"/>
        </w:rPr>
        <w:t>Por</w:t>
      </w: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cual se modifica y adiciona el Decreto 1083 de 2015, </w:t>
      </w:r>
      <w:r w:rsidR="005E1FA7" w:rsidRPr="00B53D87">
        <w:rPr>
          <w:rFonts w:ascii="Arial" w:hAnsi="Arial" w:cs="Arial"/>
          <w:bCs/>
          <w:sz w:val="24"/>
          <w:szCs w:val="24"/>
          <w:lang w:val="es-ES_tradnl" w:eastAsia="es-ES"/>
        </w:rPr>
        <w:t>Reglamentario Único</w:t>
      </w: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 xml:space="preserve"> del Sector de la Función Pública.</w:t>
      </w:r>
    </w:p>
    <w:p w14:paraId="6701387F" w14:textId="77777777" w:rsidR="000305D2" w:rsidRPr="00B53D87" w:rsidRDefault="000305D2" w:rsidP="008542A4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34E15194" w14:textId="77777777" w:rsidR="000305D2" w:rsidRPr="00B53D87" w:rsidRDefault="000305D2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>Acuerdo 04 de 2004, Por el cual se expide el Reglamento General del personal de Docentes de la Universidad Militar Nueva Granada.</w:t>
      </w:r>
    </w:p>
    <w:p w14:paraId="430374C1" w14:textId="77777777" w:rsidR="000305D2" w:rsidRPr="00B53D87" w:rsidRDefault="000305D2" w:rsidP="008542A4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76A2EFB8" w14:textId="77777777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Acuerdo 02 de 2012, Por el cual se expide el Reglamento General del personal Administrativo de la Universidad Militar Nueva Granada.</w:t>
      </w:r>
    </w:p>
    <w:p w14:paraId="63D35D5A" w14:textId="77777777" w:rsidR="00263D3E" w:rsidRPr="00B53D87" w:rsidRDefault="00263D3E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3EB13B1C" w14:textId="77777777" w:rsidR="000305D2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Acuerdo 13 de 2010, </w:t>
      </w: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>Por el cual se expide el Estatuto General de la Universidad Militar Nueva Granada.</w:t>
      </w:r>
    </w:p>
    <w:p w14:paraId="30356CDA" w14:textId="77777777" w:rsidR="000305D2" w:rsidRPr="00B53D87" w:rsidRDefault="000305D2" w:rsidP="008542A4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0C9DAC35" w14:textId="77777777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Decreto 770 de 2005 - </w:t>
      </w: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>por el cual se establece el sistema de funciones y de requisitos generales para los empleos públicos correspondientes a los niveles jerárquicos pertenecientes a los organismos y entidades del Orden Nacional, a que se refiere la Ley 909 de 2004.</w:t>
      </w:r>
    </w:p>
    <w:p w14:paraId="17E42BE6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2774C456" w14:textId="77777777" w:rsidR="001F4A39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Decreto 785 de 2005 - </w:t>
      </w: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>por el cual se establece el sistema de nomenclatura y clasificación y de funciones y requisitos generales de los empleos de las entidades territoriales que se regulan por las disposiciones de la Ley 909 de 2004.</w:t>
      </w:r>
    </w:p>
    <w:p w14:paraId="459CF068" w14:textId="77777777" w:rsidR="001F4A39" w:rsidRPr="00B53D87" w:rsidRDefault="001F4A39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30BFA577" w14:textId="77777777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Decreto 2539 de 2005 - por el cual se establecen las competencias laborales generales para los empleos públicos de los distintos niveles jerárquicos de las entidades a las cuales se aplican los Decretos-ley 770 y 785 de 2005</w:t>
      </w:r>
    </w:p>
    <w:p w14:paraId="433B9E59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6136872F" w14:textId="77777777" w:rsidR="00E62F61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 xml:space="preserve">Ley 190 de 1995 – artículo 64 - </w:t>
      </w:r>
      <w:r w:rsidRPr="00B53D87">
        <w:rPr>
          <w:rFonts w:ascii="Arial" w:hAnsi="Arial" w:cs="Arial"/>
          <w:bCs/>
          <w:sz w:val="24"/>
          <w:szCs w:val="24"/>
          <w:lang w:val="es-ES_tradnl" w:eastAsia="es-ES"/>
        </w:rPr>
        <w:t>Por la cual se dictan normas tendientes a preservar la moralidad en la Administración Pública y se fijan disposiciones con el fin de erradicar la corrupción administrativa.</w:t>
      </w:r>
    </w:p>
    <w:p w14:paraId="03ED0186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3660374A" w14:textId="3222C18B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lastRenderedPageBreak/>
        <w:t>Sistemas de Gestión de la calidad. Fundamentos y Vocabulario</w:t>
      </w:r>
      <w:r w:rsidR="005E1FA7" w:rsidRPr="00B53D87">
        <w:rPr>
          <w:rFonts w:ascii="Arial" w:hAnsi="Arial" w:cs="Arial"/>
          <w:sz w:val="24"/>
          <w:szCs w:val="24"/>
          <w:lang w:val="es-ES_tradnl" w:eastAsia="es-ES"/>
        </w:rPr>
        <w:t xml:space="preserve"> (NTC </w:t>
      </w:r>
      <w:r w:rsidR="001F4A39" w:rsidRPr="00B53D87">
        <w:rPr>
          <w:rFonts w:ascii="Arial" w:hAnsi="Arial" w:cs="Arial"/>
          <w:sz w:val="24"/>
          <w:szCs w:val="24"/>
          <w:lang w:val="es-ES_tradnl" w:eastAsia="es-ES"/>
        </w:rPr>
        <w:t>ISO</w:t>
      </w:r>
      <w:r w:rsidR="005E1FA7" w:rsidRPr="00B53D87">
        <w:rPr>
          <w:rFonts w:ascii="Arial" w:hAnsi="Arial" w:cs="Arial"/>
          <w:sz w:val="24"/>
          <w:szCs w:val="24"/>
          <w:lang w:val="es-ES_tradnl" w:eastAsia="es-ES"/>
        </w:rPr>
        <w:t xml:space="preserve"> 9000: 2015)</w:t>
      </w:r>
    </w:p>
    <w:p w14:paraId="2435E1E9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42285AD2" w14:textId="28A530E5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Sistema de Gestión en Seguridad y Salud Ocupacional. Requisitos (NTC OHSAS 18001:2007)</w:t>
      </w:r>
    </w:p>
    <w:p w14:paraId="21310674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20CCCE88" w14:textId="784033B2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Directrices para la auditoria de los sistemas</w:t>
      </w:r>
      <w:r w:rsidR="005E1FA7" w:rsidRPr="00B53D87">
        <w:rPr>
          <w:rFonts w:ascii="Arial" w:hAnsi="Arial" w:cs="Arial"/>
          <w:sz w:val="24"/>
          <w:szCs w:val="24"/>
          <w:lang w:val="es-ES_tradnl" w:eastAsia="es-ES"/>
        </w:rPr>
        <w:t xml:space="preserve"> de gestión de la calidad (NTC </w:t>
      </w:r>
      <w:r w:rsidRPr="00B53D87">
        <w:rPr>
          <w:rFonts w:ascii="Arial" w:hAnsi="Arial" w:cs="Arial"/>
          <w:sz w:val="24"/>
          <w:szCs w:val="24"/>
          <w:lang w:val="es-ES_tradnl" w:eastAsia="es-ES"/>
        </w:rPr>
        <w:t>ISO 19011)</w:t>
      </w:r>
    </w:p>
    <w:p w14:paraId="6C1C0913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0A951DA9" w14:textId="63571FB3" w:rsidR="00263D3E" w:rsidRPr="00B53D87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B53D87">
        <w:rPr>
          <w:rFonts w:ascii="Arial" w:hAnsi="Arial" w:cs="Arial"/>
          <w:sz w:val="24"/>
          <w:szCs w:val="24"/>
          <w:lang w:val="es-ES_tradnl" w:eastAsia="es-ES"/>
        </w:rPr>
        <w:t>Sistema de Gestión Ambiental. Requisitos con orientación para su uso ISO (NTC-ISO 14001:2015)</w:t>
      </w:r>
    </w:p>
    <w:p w14:paraId="159F8456" w14:textId="77777777" w:rsidR="00E62F61" w:rsidRPr="00B53D87" w:rsidRDefault="00E62F61" w:rsidP="008542A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779603BA" w14:textId="4F44C1FF" w:rsidR="00D80D80" w:rsidRPr="00DA6B6D" w:rsidRDefault="00263D3E" w:rsidP="008542A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A6B6D">
        <w:rPr>
          <w:rFonts w:ascii="Arial" w:hAnsi="Arial" w:cs="Arial"/>
          <w:sz w:val="24"/>
          <w:szCs w:val="24"/>
          <w:lang w:val="es-ES_tradnl" w:eastAsia="es-ES"/>
        </w:rPr>
        <w:t>Sistemas de Gestión d</w:t>
      </w:r>
      <w:r w:rsidR="005E1FA7" w:rsidRPr="00DA6B6D">
        <w:rPr>
          <w:rFonts w:ascii="Arial" w:hAnsi="Arial" w:cs="Arial"/>
          <w:sz w:val="24"/>
          <w:szCs w:val="24"/>
          <w:lang w:val="es-ES_tradnl" w:eastAsia="es-ES"/>
        </w:rPr>
        <w:t xml:space="preserve">e la calidad. Requisitos (NTC ISO </w:t>
      </w:r>
      <w:r w:rsidRPr="00DA6B6D">
        <w:rPr>
          <w:rFonts w:ascii="Arial" w:hAnsi="Arial" w:cs="Arial"/>
          <w:sz w:val="24"/>
          <w:szCs w:val="24"/>
          <w:lang w:val="es-ES_tradnl" w:eastAsia="es-ES"/>
        </w:rPr>
        <w:t>9001: 2015)</w:t>
      </w:r>
      <w:r w:rsidR="001F4A39" w:rsidRPr="00DA6B6D">
        <w:rPr>
          <w:rFonts w:ascii="Arial" w:hAnsi="Arial" w:cs="Arial"/>
          <w:sz w:val="24"/>
          <w:szCs w:val="24"/>
          <w:lang w:val="es-ES_tradnl" w:eastAsia="es-ES"/>
        </w:rPr>
        <w:t>.</w:t>
      </w:r>
    </w:p>
    <w:sectPr w:rsidR="00D80D80" w:rsidRPr="00DA6B6D" w:rsidSect="00DA6B6D">
      <w:pgSz w:w="12240" w:h="15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406AD" w14:textId="77777777" w:rsidR="00360988" w:rsidRDefault="00360988" w:rsidP="008A5F79">
      <w:pPr>
        <w:spacing w:after="0" w:line="240" w:lineRule="auto"/>
      </w:pPr>
      <w:r>
        <w:separator/>
      </w:r>
    </w:p>
  </w:endnote>
  <w:endnote w:type="continuationSeparator" w:id="0">
    <w:p w14:paraId="40860DC8" w14:textId="77777777" w:rsidR="00360988" w:rsidRDefault="00360988" w:rsidP="008A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9A8A" w14:textId="77777777" w:rsidR="00360988" w:rsidRDefault="00360988" w:rsidP="008A5F79">
      <w:pPr>
        <w:spacing w:after="0" w:line="240" w:lineRule="auto"/>
      </w:pPr>
      <w:r>
        <w:separator/>
      </w:r>
    </w:p>
  </w:footnote>
  <w:footnote w:type="continuationSeparator" w:id="0">
    <w:p w14:paraId="2852565B" w14:textId="77777777" w:rsidR="00360988" w:rsidRDefault="00360988" w:rsidP="008A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CC07C" w14:textId="77777777" w:rsidR="00E37F01" w:rsidRDefault="00E37F01" w:rsidP="008A5F79">
    <w:pPr>
      <w:pStyle w:val="Encabezado"/>
      <w:numPr>
        <w:ilvl w:val="0"/>
        <w:numId w:val="4"/>
      </w:numPr>
      <w:tabs>
        <w:tab w:val="clear" w:pos="4419"/>
        <w:tab w:val="clear" w:pos="8838"/>
        <w:tab w:val="center" w:pos="4252"/>
        <w:tab w:val="right" w:pos="8504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UNIVERSIDAD MILITAR NUEVA GRANADA</w:t>
    </w:r>
  </w:p>
  <w:p w14:paraId="64610CDE" w14:textId="77777777" w:rsidR="00E37F01" w:rsidRDefault="00E37F01" w:rsidP="008A5F79">
    <w:pPr>
      <w:pStyle w:val="Encabezado"/>
      <w:numPr>
        <w:ilvl w:val="0"/>
        <w:numId w:val="4"/>
      </w:numPr>
      <w:tabs>
        <w:tab w:val="clear" w:pos="4419"/>
        <w:tab w:val="clear" w:pos="8838"/>
        <w:tab w:val="center" w:pos="4252"/>
        <w:tab w:val="right" w:pos="8504"/>
      </w:tabs>
      <w:jc w:val="center"/>
      <w:rPr>
        <w:rFonts w:cs="Arial"/>
        <w:b/>
      </w:rPr>
    </w:pPr>
    <w:r>
      <w:rPr>
        <w:rFonts w:cs="Arial"/>
        <w:b/>
        <w:noProof/>
        <w:lang w:eastAsia="es-CO"/>
      </w:rPr>
      <w:drawing>
        <wp:inline distT="0" distB="0" distL="0" distR="0" wp14:anchorId="6BD7967E" wp14:editId="48B5564F">
          <wp:extent cx="731520" cy="675640"/>
          <wp:effectExtent l="0" t="0" r="0" b="0"/>
          <wp:docPr id="3" name="Imagen 3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786D9" w14:textId="77777777" w:rsidR="00E37F01" w:rsidRDefault="00360988" w:rsidP="008A5F79">
    <w:pPr>
      <w:pStyle w:val="Encabezado"/>
    </w:pPr>
    <w:r>
      <w:rPr>
        <w:rFonts w:cs="Arial"/>
        <w:b/>
        <w:sz w:val="20"/>
        <w:szCs w:val="20"/>
      </w:rPr>
      <w:pict w14:anchorId="6FBCF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05EEF" w14:textId="77777777" w:rsidR="00E37F01" w:rsidRDefault="00E37F01" w:rsidP="000E7888">
    <w:pPr>
      <w:pStyle w:val="Encabezado"/>
      <w:numPr>
        <w:ilvl w:val="0"/>
        <w:numId w:val="4"/>
      </w:numPr>
      <w:tabs>
        <w:tab w:val="clear" w:pos="4419"/>
        <w:tab w:val="clear" w:pos="8838"/>
        <w:tab w:val="center" w:pos="4252"/>
        <w:tab w:val="right" w:pos="8504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UNIVERSIDAD MILITAR NUEVA GRANADA</w:t>
    </w:r>
  </w:p>
  <w:p w14:paraId="1A16B072" w14:textId="77777777" w:rsidR="00E37F01" w:rsidRDefault="00E37F01" w:rsidP="000E7888">
    <w:pPr>
      <w:pStyle w:val="Encabezado"/>
      <w:numPr>
        <w:ilvl w:val="0"/>
        <w:numId w:val="4"/>
      </w:numPr>
      <w:tabs>
        <w:tab w:val="clear" w:pos="4419"/>
        <w:tab w:val="clear" w:pos="8838"/>
        <w:tab w:val="center" w:pos="4252"/>
        <w:tab w:val="right" w:pos="8504"/>
      </w:tabs>
      <w:jc w:val="center"/>
      <w:rPr>
        <w:rFonts w:cs="Arial"/>
        <w:b/>
      </w:rPr>
    </w:pPr>
    <w:r>
      <w:rPr>
        <w:rFonts w:cs="Arial"/>
        <w:b/>
        <w:noProof/>
        <w:lang w:eastAsia="es-CO"/>
      </w:rPr>
      <w:drawing>
        <wp:inline distT="0" distB="0" distL="0" distR="0" wp14:anchorId="705C075D" wp14:editId="159367CF">
          <wp:extent cx="731520" cy="675640"/>
          <wp:effectExtent l="0" t="0" r="0" b="0"/>
          <wp:docPr id="4" name="Imagen 4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F36E3" w14:textId="737BD309" w:rsidR="00E37F01" w:rsidRDefault="00360988" w:rsidP="000E7888">
    <w:pPr>
      <w:pStyle w:val="Encabezado"/>
    </w:pPr>
    <w:r>
      <w:rPr>
        <w:rFonts w:cs="Arial"/>
        <w:b/>
        <w:sz w:val="20"/>
        <w:szCs w:val="20"/>
      </w:rPr>
      <w:pict w14:anchorId="709B0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5pt;height:6.65pt" o:hrpct="0" o:hralign="center" o:hr="t">
          <v:imagedata r:id="rId2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B1"/>
      </v:shape>
    </w:pict>
  </w:numPicBullet>
  <w:abstractNum w:abstractNumId="0" w15:restartNumberingAfterBreak="0">
    <w:nsid w:val="05B64D8F"/>
    <w:multiLevelType w:val="hybridMultilevel"/>
    <w:tmpl w:val="39BC4F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0FFC"/>
    <w:multiLevelType w:val="hybridMultilevel"/>
    <w:tmpl w:val="15E2E058"/>
    <w:lvl w:ilvl="0" w:tplc="43D0F8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4B2B"/>
    <w:multiLevelType w:val="hybridMultilevel"/>
    <w:tmpl w:val="F4420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F29"/>
    <w:multiLevelType w:val="hybridMultilevel"/>
    <w:tmpl w:val="74DA55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4FA8"/>
    <w:multiLevelType w:val="hybridMultilevel"/>
    <w:tmpl w:val="6E30C50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658A"/>
    <w:multiLevelType w:val="hybridMultilevel"/>
    <w:tmpl w:val="4C7EDE64"/>
    <w:lvl w:ilvl="0" w:tplc="97D2CCE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07D90"/>
    <w:multiLevelType w:val="hybridMultilevel"/>
    <w:tmpl w:val="98F67A9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C56D1"/>
    <w:multiLevelType w:val="multilevel"/>
    <w:tmpl w:val="ACAA670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%2.%3%4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%2%3.%4.%5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%2.%3%4.%5.%6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%2.%3%4.%5.%6.%7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2.%3%4.%5.%6.%7.%8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%2.%3%4.%5.%6.%7.%8.%9.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 w15:restartNumberingAfterBreak="0">
    <w:nsid w:val="18C3380C"/>
    <w:multiLevelType w:val="multilevel"/>
    <w:tmpl w:val="E4A8C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E1DD8"/>
    <w:multiLevelType w:val="hybridMultilevel"/>
    <w:tmpl w:val="C186D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539"/>
    <w:multiLevelType w:val="hybridMultilevel"/>
    <w:tmpl w:val="BB66E0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58D1"/>
    <w:multiLevelType w:val="multilevel"/>
    <w:tmpl w:val="3A8A51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736F2"/>
    <w:multiLevelType w:val="hybridMultilevel"/>
    <w:tmpl w:val="CB2E563E"/>
    <w:lvl w:ilvl="0" w:tplc="FC420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3FFF"/>
    <w:multiLevelType w:val="hybridMultilevel"/>
    <w:tmpl w:val="CA0A5DC2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5A3804"/>
    <w:multiLevelType w:val="hybridMultilevel"/>
    <w:tmpl w:val="C054EFB8"/>
    <w:lvl w:ilvl="0" w:tplc="240A0019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26CD2F34"/>
    <w:multiLevelType w:val="hybridMultilevel"/>
    <w:tmpl w:val="D0EEBEAC"/>
    <w:lvl w:ilvl="0" w:tplc="D214D9E6">
      <w:start w:val="5"/>
      <w:numFmt w:val="bullet"/>
      <w:lvlText w:val="-"/>
      <w:lvlJc w:val="left"/>
      <w:pPr>
        <w:ind w:left="598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6" w15:restartNumberingAfterBreak="0">
    <w:nsid w:val="28325072"/>
    <w:multiLevelType w:val="hybridMultilevel"/>
    <w:tmpl w:val="A87AF51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52006"/>
    <w:multiLevelType w:val="hybridMultilevel"/>
    <w:tmpl w:val="7E5AA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6764D"/>
    <w:multiLevelType w:val="hybridMultilevel"/>
    <w:tmpl w:val="426A3DB8"/>
    <w:lvl w:ilvl="0" w:tplc="97D2CCE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20BA"/>
    <w:multiLevelType w:val="hybridMultilevel"/>
    <w:tmpl w:val="907A149E"/>
    <w:lvl w:ilvl="0" w:tplc="240A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CD7AE4"/>
    <w:multiLevelType w:val="hybridMultilevel"/>
    <w:tmpl w:val="71E863A2"/>
    <w:lvl w:ilvl="0" w:tplc="BB16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F28E7"/>
    <w:multiLevelType w:val="hybridMultilevel"/>
    <w:tmpl w:val="9028CE4E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30BDD"/>
    <w:multiLevelType w:val="hybridMultilevel"/>
    <w:tmpl w:val="9320DF68"/>
    <w:lvl w:ilvl="0" w:tplc="240A0007">
      <w:start w:val="1"/>
      <w:numFmt w:val="bullet"/>
      <w:lvlText w:val=""/>
      <w:lvlPicBulletId w:val="0"/>
      <w:lvlJc w:val="left"/>
      <w:pPr>
        <w:ind w:left="8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3ED07DE8"/>
    <w:multiLevelType w:val="hybridMultilevel"/>
    <w:tmpl w:val="236AF4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3A7F"/>
    <w:multiLevelType w:val="hybridMultilevel"/>
    <w:tmpl w:val="18AE3E74"/>
    <w:lvl w:ilvl="0" w:tplc="F01CF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14272"/>
    <w:multiLevelType w:val="multilevel"/>
    <w:tmpl w:val="C8AA9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3E4AEB"/>
    <w:multiLevelType w:val="hybridMultilevel"/>
    <w:tmpl w:val="21FC355E"/>
    <w:lvl w:ilvl="0" w:tplc="E95272E4">
      <w:start w:val="1"/>
      <w:numFmt w:val="lowerLetter"/>
      <w:lvlText w:val="%1."/>
      <w:lvlJc w:val="left"/>
      <w:pPr>
        <w:ind w:left="3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35" w:hanging="360"/>
      </w:pPr>
    </w:lvl>
    <w:lvl w:ilvl="2" w:tplc="240A001B" w:tentative="1">
      <w:start w:val="1"/>
      <w:numFmt w:val="lowerRoman"/>
      <w:lvlText w:val="%3."/>
      <w:lvlJc w:val="right"/>
      <w:pPr>
        <w:ind w:left="1755" w:hanging="180"/>
      </w:pPr>
    </w:lvl>
    <w:lvl w:ilvl="3" w:tplc="240A000F" w:tentative="1">
      <w:start w:val="1"/>
      <w:numFmt w:val="decimal"/>
      <w:lvlText w:val="%4."/>
      <w:lvlJc w:val="left"/>
      <w:pPr>
        <w:ind w:left="2475" w:hanging="360"/>
      </w:pPr>
    </w:lvl>
    <w:lvl w:ilvl="4" w:tplc="240A0019" w:tentative="1">
      <w:start w:val="1"/>
      <w:numFmt w:val="lowerLetter"/>
      <w:lvlText w:val="%5."/>
      <w:lvlJc w:val="left"/>
      <w:pPr>
        <w:ind w:left="3195" w:hanging="360"/>
      </w:pPr>
    </w:lvl>
    <w:lvl w:ilvl="5" w:tplc="240A001B" w:tentative="1">
      <w:start w:val="1"/>
      <w:numFmt w:val="lowerRoman"/>
      <w:lvlText w:val="%6."/>
      <w:lvlJc w:val="right"/>
      <w:pPr>
        <w:ind w:left="3915" w:hanging="180"/>
      </w:pPr>
    </w:lvl>
    <w:lvl w:ilvl="6" w:tplc="240A000F" w:tentative="1">
      <w:start w:val="1"/>
      <w:numFmt w:val="decimal"/>
      <w:lvlText w:val="%7."/>
      <w:lvlJc w:val="left"/>
      <w:pPr>
        <w:ind w:left="4635" w:hanging="360"/>
      </w:pPr>
    </w:lvl>
    <w:lvl w:ilvl="7" w:tplc="240A0019" w:tentative="1">
      <w:start w:val="1"/>
      <w:numFmt w:val="lowerLetter"/>
      <w:lvlText w:val="%8."/>
      <w:lvlJc w:val="left"/>
      <w:pPr>
        <w:ind w:left="5355" w:hanging="360"/>
      </w:p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7" w15:restartNumberingAfterBreak="0">
    <w:nsid w:val="4C0932DC"/>
    <w:multiLevelType w:val="hybridMultilevel"/>
    <w:tmpl w:val="A79462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E48E1"/>
    <w:multiLevelType w:val="hybridMultilevel"/>
    <w:tmpl w:val="BE266F34"/>
    <w:lvl w:ilvl="0" w:tplc="97D8B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22F0F"/>
    <w:multiLevelType w:val="hybridMultilevel"/>
    <w:tmpl w:val="40989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56520"/>
    <w:multiLevelType w:val="multilevel"/>
    <w:tmpl w:val="98EAF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A02933"/>
    <w:multiLevelType w:val="hybridMultilevel"/>
    <w:tmpl w:val="7C4859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66DF"/>
    <w:multiLevelType w:val="multilevel"/>
    <w:tmpl w:val="05E2227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%2.%3%4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%2%3.%4.%5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%2.%3%4.%5.%6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%2.%3%4.%5.%6.%7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2.%3%4.%5.%6.%7.%8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%2.%3%4.%5.%6.%7.%8.%9.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 w15:restartNumberingAfterBreak="0">
    <w:nsid w:val="5D0F54CE"/>
    <w:multiLevelType w:val="hybridMultilevel"/>
    <w:tmpl w:val="5C00C3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921B2"/>
    <w:multiLevelType w:val="hybridMultilevel"/>
    <w:tmpl w:val="7B8AC596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B845BF"/>
    <w:multiLevelType w:val="multilevel"/>
    <w:tmpl w:val="A3E6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F64ACC"/>
    <w:multiLevelType w:val="hybridMultilevel"/>
    <w:tmpl w:val="9B0EE25C"/>
    <w:lvl w:ilvl="0" w:tplc="7CFA1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555DE"/>
    <w:multiLevelType w:val="hybridMultilevel"/>
    <w:tmpl w:val="4E56D3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25F47"/>
    <w:multiLevelType w:val="hybridMultilevel"/>
    <w:tmpl w:val="00C603AE"/>
    <w:lvl w:ilvl="0" w:tplc="E09A0238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04E0F"/>
    <w:multiLevelType w:val="hybridMultilevel"/>
    <w:tmpl w:val="1746284E"/>
    <w:lvl w:ilvl="0" w:tplc="EE1A0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87F3A"/>
    <w:multiLevelType w:val="multilevel"/>
    <w:tmpl w:val="676636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CD02CF"/>
    <w:multiLevelType w:val="hybridMultilevel"/>
    <w:tmpl w:val="E5020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44"/>
    <w:multiLevelType w:val="hybridMultilevel"/>
    <w:tmpl w:val="E7985C30"/>
    <w:lvl w:ilvl="0" w:tplc="97D2CCE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02E86"/>
    <w:multiLevelType w:val="hybridMultilevel"/>
    <w:tmpl w:val="37F40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211AF"/>
    <w:multiLevelType w:val="hybridMultilevel"/>
    <w:tmpl w:val="04FA67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673C1"/>
    <w:multiLevelType w:val="hybridMultilevel"/>
    <w:tmpl w:val="E87A481C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2"/>
  </w:num>
  <w:num w:numId="4">
    <w:abstractNumId w:val="7"/>
  </w:num>
  <w:num w:numId="5">
    <w:abstractNumId w:val="41"/>
  </w:num>
  <w:num w:numId="6">
    <w:abstractNumId w:val="33"/>
  </w:num>
  <w:num w:numId="7">
    <w:abstractNumId w:val="18"/>
  </w:num>
  <w:num w:numId="8">
    <w:abstractNumId w:val="20"/>
  </w:num>
  <w:num w:numId="9">
    <w:abstractNumId w:val="38"/>
  </w:num>
  <w:num w:numId="10">
    <w:abstractNumId w:val="44"/>
  </w:num>
  <w:num w:numId="11">
    <w:abstractNumId w:val="0"/>
  </w:num>
  <w:num w:numId="12">
    <w:abstractNumId w:val="9"/>
  </w:num>
  <w:num w:numId="13">
    <w:abstractNumId w:val="35"/>
  </w:num>
  <w:num w:numId="14">
    <w:abstractNumId w:val="27"/>
  </w:num>
  <w:num w:numId="15">
    <w:abstractNumId w:val="28"/>
  </w:num>
  <w:num w:numId="16">
    <w:abstractNumId w:val="32"/>
  </w:num>
  <w:num w:numId="17">
    <w:abstractNumId w:val="16"/>
  </w:num>
  <w:num w:numId="18">
    <w:abstractNumId w:val="4"/>
  </w:num>
  <w:num w:numId="19">
    <w:abstractNumId w:val="37"/>
  </w:num>
  <w:num w:numId="20">
    <w:abstractNumId w:val="22"/>
  </w:num>
  <w:num w:numId="21">
    <w:abstractNumId w:val="21"/>
  </w:num>
  <w:num w:numId="22">
    <w:abstractNumId w:val="3"/>
  </w:num>
  <w:num w:numId="23">
    <w:abstractNumId w:val="8"/>
  </w:num>
  <w:num w:numId="24">
    <w:abstractNumId w:val="30"/>
  </w:num>
  <w:num w:numId="25">
    <w:abstractNumId w:val="11"/>
  </w:num>
  <w:num w:numId="26">
    <w:abstractNumId w:val="1"/>
  </w:num>
  <w:num w:numId="27">
    <w:abstractNumId w:val="23"/>
  </w:num>
  <w:num w:numId="28">
    <w:abstractNumId w:val="40"/>
  </w:num>
  <w:num w:numId="29">
    <w:abstractNumId w:val="17"/>
  </w:num>
  <w:num w:numId="30">
    <w:abstractNumId w:val="2"/>
  </w:num>
  <w:num w:numId="31">
    <w:abstractNumId w:val="10"/>
  </w:num>
  <w:num w:numId="32">
    <w:abstractNumId w:val="29"/>
  </w:num>
  <w:num w:numId="33">
    <w:abstractNumId w:val="19"/>
  </w:num>
  <w:num w:numId="34">
    <w:abstractNumId w:val="15"/>
  </w:num>
  <w:num w:numId="35">
    <w:abstractNumId w:val="31"/>
  </w:num>
  <w:num w:numId="36">
    <w:abstractNumId w:val="42"/>
  </w:num>
  <w:num w:numId="37">
    <w:abstractNumId w:val="43"/>
  </w:num>
  <w:num w:numId="38">
    <w:abstractNumId w:val="45"/>
  </w:num>
  <w:num w:numId="39">
    <w:abstractNumId w:val="26"/>
  </w:num>
  <w:num w:numId="40">
    <w:abstractNumId w:val="14"/>
  </w:num>
  <w:num w:numId="41">
    <w:abstractNumId w:val="6"/>
  </w:num>
  <w:num w:numId="42">
    <w:abstractNumId w:val="25"/>
  </w:num>
  <w:num w:numId="43">
    <w:abstractNumId w:val="34"/>
  </w:num>
  <w:num w:numId="44">
    <w:abstractNumId w:val="36"/>
  </w:num>
  <w:num w:numId="45">
    <w:abstractNumId w:val="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1F"/>
    <w:rsid w:val="00011D8A"/>
    <w:rsid w:val="00013108"/>
    <w:rsid w:val="00014FF8"/>
    <w:rsid w:val="000151B0"/>
    <w:rsid w:val="0002514F"/>
    <w:rsid w:val="000305D2"/>
    <w:rsid w:val="0003244C"/>
    <w:rsid w:val="00032DEB"/>
    <w:rsid w:val="000349FA"/>
    <w:rsid w:val="00036CF8"/>
    <w:rsid w:val="00042A01"/>
    <w:rsid w:val="000438BD"/>
    <w:rsid w:val="00046EA3"/>
    <w:rsid w:val="00047E44"/>
    <w:rsid w:val="00050CAF"/>
    <w:rsid w:val="00055901"/>
    <w:rsid w:val="00056124"/>
    <w:rsid w:val="000578E5"/>
    <w:rsid w:val="00063843"/>
    <w:rsid w:val="00065C86"/>
    <w:rsid w:val="0007202C"/>
    <w:rsid w:val="00073BD7"/>
    <w:rsid w:val="00082D7C"/>
    <w:rsid w:val="00092316"/>
    <w:rsid w:val="0009376C"/>
    <w:rsid w:val="000A11F8"/>
    <w:rsid w:val="000A5238"/>
    <w:rsid w:val="000A749E"/>
    <w:rsid w:val="000B20BA"/>
    <w:rsid w:val="000B49F7"/>
    <w:rsid w:val="000B4BCA"/>
    <w:rsid w:val="000B697B"/>
    <w:rsid w:val="000C24AF"/>
    <w:rsid w:val="000C5B93"/>
    <w:rsid w:val="000C67F4"/>
    <w:rsid w:val="000C6DBD"/>
    <w:rsid w:val="000D0F2D"/>
    <w:rsid w:val="000D385B"/>
    <w:rsid w:val="000E0176"/>
    <w:rsid w:val="000E1F5A"/>
    <w:rsid w:val="000E74FE"/>
    <w:rsid w:val="000E7888"/>
    <w:rsid w:val="000F281B"/>
    <w:rsid w:val="00100A58"/>
    <w:rsid w:val="00101BB1"/>
    <w:rsid w:val="00112676"/>
    <w:rsid w:val="00124204"/>
    <w:rsid w:val="0012426C"/>
    <w:rsid w:val="00125881"/>
    <w:rsid w:val="00125E57"/>
    <w:rsid w:val="00134ED2"/>
    <w:rsid w:val="00144B8E"/>
    <w:rsid w:val="001502D4"/>
    <w:rsid w:val="001647A9"/>
    <w:rsid w:val="00186EA4"/>
    <w:rsid w:val="00187161"/>
    <w:rsid w:val="0019179F"/>
    <w:rsid w:val="001927EA"/>
    <w:rsid w:val="00196B5C"/>
    <w:rsid w:val="001A0235"/>
    <w:rsid w:val="001A02E1"/>
    <w:rsid w:val="001A0497"/>
    <w:rsid w:val="001A2BA0"/>
    <w:rsid w:val="001A5772"/>
    <w:rsid w:val="001B08A9"/>
    <w:rsid w:val="001B27FC"/>
    <w:rsid w:val="001B5AF6"/>
    <w:rsid w:val="001B6E62"/>
    <w:rsid w:val="001C0CE1"/>
    <w:rsid w:val="001D0E6F"/>
    <w:rsid w:val="001D6544"/>
    <w:rsid w:val="001E4B69"/>
    <w:rsid w:val="001F3C18"/>
    <w:rsid w:val="001F4A39"/>
    <w:rsid w:val="001F516C"/>
    <w:rsid w:val="001F5E87"/>
    <w:rsid w:val="001F6817"/>
    <w:rsid w:val="0020161A"/>
    <w:rsid w:val="00201FFF"/>
    <w:rsid w:val="002030B2"/>
    <w:rsid w:val="00205CC0"/>
    <w:rsid w:val="002075FA"/>
    <w:rsid w:val="0021733B"/>
    <w:rsid w:val="00222A69"/>
    <w:rsid w:val="00233CD7"/>
    <w:rsid w:val="002419BE"/>
    <w:rsid w:val="00241D2A"/>
    <w:rsid w:val="00245D87"/>
    <w:rsid w:val="00254593"/>
    <w:rsid w:val="002574CF"/>
    <w:rsid w:val="00260031"/>
    <w:rsid w:val="00263D3E"/>
    <w:rsid w:val="00264A8A"/>
    <w:rsid w:val="00265403"/>
    <w:rsid w:val="00273B53"/>
    <w:rsid w:val="00273CEB"/>
    <w:rsid w:val="0028160F"/>
    <w:rsid w:val="0028357C"/>
    <w:rsid w:val="002836E5"/>
    <w:rsid w:val="00286050"/>
    <w:rsid w:val="00286360"/>
    <w:rsid w:val="002908D7"/>
    <w:rsid w:val="00291A01"/>
    <w:rsid w:val="00291C08"/>
    <w:rsid w:val="00296CA7"/>
    <w:rsid w:val="00297795"/>
    <w:rsid w:val="002A44D4"/>
    <w:rsid w:val="002A69ED"/>
    <w:rsid w:val="002B12E4"/>
    <w:rsid w:val="002B3120"/>
    <w:rsid w:val="002B5035"/>
    <w:rsid w:val="002B5575"/>
    <w:rsid w:val="002B6B17"/>
    <w:rsid w:val="002C09E3"/>
    <w:rsid w:val="002C5307"/>
    <w:rsid w:val="002C590B"/>
    <w:rsid w:val="002C6B5A"/>
    <w:rsid w:val="002C7149"/>
    <w:rsid w:val="002D45CD"/>
    <w:rsid w:val="002E1A20"/>
    <w:rsid w:val="002F057A"/>
    <w:rsid w:val="002F163F"/>
    <w:rsid w:val="003003D6"/>
    <w:rsid w:val="0030375F"/>
    <w:rsid w:val="00317214"/>
    <w:rsid w:val="003172F1"/>
    <w:rsid w:val="00317C76"/>
    <w:rsid w:val="00324EB1"/>
    <w:rsid w:val="00325DA2"/>
    <w:rsid w:val="00327BF7"/>
    <w:rsid w:val="003324E8"/>
    <w:rsid w:val="00340100"/>
    <w:rsid w:val="00340835"/>
    <w:rsid w:val="00342CDF"/>
    <w:rsid w:val="00344CC7"/>
    <w:rsid w:val="00347A5C"/>
    <w:rsid w:val="00351C52"/>
    <w:rsid w:val="0035240F"/>
    <w:rsid w:val="003530D7"/>
    <w:rsid w:val="00357904"/>
    <w:rsid w:val="00360988"/>
    <w:rsid w:val="003609E4"/>
    <w:rsid w:val="00367AAE"/>
    <w:rsid w:val="003712EA"/>
    <w:rsid w:val="00376748"/>
    <w:rsid w:val="00380173"/>
    <w:rsid w:val="003819B0"/>
    <w:rsid w:val="003855BD"/>
    <w:rsid w:val="0038623D"/>
    <w:rsid w:val="00395581"/>
    <w:rsid w:val="003A0348"/>
    <w:rsid w:val="003A22CF"/>
    <w:rsid w:val="003A4779"/>
    <w:rsid w:val="003A70A4"/>
    <w:rsid w:val="003A7C08"/>
    <w:rsid w:val="003B01D7"/>
    <w:rsid w:val="003B3DE1"/>
    <w:rsid w:val="003C62F6"/>
    <w:rsid w:val="003C6F05"/>
    <w:rsid w:val="003C75BE"/>
    <w:rsid w:val="003D3115"/>
    <w:rsid w:val="003D43F7"/>
    <w:rsid w:val="003D71FF"/>
    <w:rsid w:val="003D7381"/>
    <w:rsid w:val="003E017B"/>
    <w:rsid w:val="003E0304"/>
    <w:rsid w:val="003E27BF"/>
    <w:rsid w:val="003E53D6"/>
    <w:rsid w:val="003E5B84"/>
    <w:rsid w:val="003F3958"/>
    <w:rsid w:val="003F768C"/>
    <w:rsid w:val="00401D7F"/>
    <w:rsid w:val="004043C3"/>
    <w:rsid w:val="0040629E"/>
    <w:rsid w:val="00406CF4"/>
    <w:rsid w:val="00411E1A"/>
    <w:rsid w:val="00415846"/>
    <w:rsid w:val="00425784"/>
    <w:rsid w:val="00425C55"/>
    <w:rsid w:val="004270B2"/>
    <w:rsid w:val="00430675"/>
    <w:rsid w:val="004310D5"/>
    <w:rsid w:val="00436622"/>
    <w:rsid w:val="0043672F"/>
    <w:rsid w:val="00444002"/>
    <w:rsid w:val="004440E0"/>
    <w:rsid w:val="00446979"/>
    <w:rsid w:val="004479AE"/>
    <w:rsid w:val="004557C2"/>
    <w:rsid w:val="004562D7"/>
    <w:rsid w:val="004669AE"/>
    <w:rsid w:val="00466AAB"/>
    <w:rsid w:val="004670F7"/>
    <w:rsid w:val="00470BFB"/>
    <w:rsid w:val="0047238C"/>
    <w:rsid w:val="004736DF"/>
    <w:rsid w:val="00481966"/>
    <w:rsid w:val="00493555"/>
    <w:rsid w:val="00495BB4"/>
    <w:rsid w:val="004A1BC0"/>
    <w:rsid w:val="004A4841"/>
    <w:rsid w:val="004B00E8"/>
    <w:rsid w:val="004B2ADF"/>
    <w:rsid w:val="004B5AAF"/>
    <w:rsid w:val="004C0C70"/>
    <w:rsid w:val="004C1538"/>
    <w:rsid w:val="004E36F7"/>
    <w:rsid w:val="004E3E7A"/>
    <w:rsid w:val="004E680A"/>
    <w:rsid w:val="004F006E"/>
    <w:rsid w:val="004F30D9"/>
    <w:rsid w:val="00502493"/>
    <w:rsid w:val="00504886"/>
    <w:rsid w:val="0050547C"/>
    <w:rsid w:val="00511FA4"/>
    <w:rsid w:val="00512628"/>
    <w:rsid w:val="00513D35"/>
    <w:rsid w:val="005171EF"/>
    <w:rsid w:val="00521E2C"/>
    <w:rsid w:val="00532A24"/>
    <w:rsid w:val="005423CB"/>
    <w:rsid w:val="00543626"/>
    <w:rsid w:val="00545919"/>
    <w:rsid w:val="0055206F"/>
    <w:rsid w:val="0055572F"/>
    <w:rsid w:val="00560BC6"/>
    <w:rsid w:val="00562C64"/>
    <w:rsid w:val="00563F81"/>
    <w:rsid w:val="00564C83"/>
    <w:rsid w:val="0056548B"/>
    <w:rsid w:val="00565C9F"/>
    <w:rsid w:val="00571DB5"/>
    <w:rsid w:val="00571ECA"/>
    <w:rsid w:val="0057322D"/>
    <w:rsid w:val="005961E5"/>
    <w:rsid w:val="00597075"/>
    <w:rsid w:val="005A6F02"/>
    <w:rsid w:val="005B22CB"/>
    <w:rsid w:val="005B25EE"/>
    <w:rsid w:val="005B5B63"/>
    <w:rsid w:val="005C522C"/>
    <w:rsid w:val="005C5A5D"/>
    <w:rsid w:val="005C7D1F"/>
    <w:rsid w:val="005D06A5"/>
    <w:rsid w:val="005E1FA7"/>
    <w:rsid w:val="005E34A7"/>
    <w:rsid w:val="005E3B2A"/>
    <w:rsid w:val="005F03DF"/>
    <w:rsid w:val="005F103C"/>
    <w:rsid w:val="005F2429"/>
    <w:rsid w:val="005F28DB"/>
    <w:rsid w:val="00602A1F"/>
    <w:rsid w:val="0060464A"/>
    <w:rsid w:val="00604A6A"/>
    <w:rsid w:val="0060634F"/>
    <w:rsid w:val="006069B3"/>
    <w:rsid w:val="00611B0F"/>
    <w:rsid w:val="00612922"/>
    <w:rsid w:val="0062107D"/>
    <w:rsid w:val="00624EB6"/>
    <w:rsid w:val="00631884"/>
    <w:rsid w:val="00634779"/>
    <w:rsid w:val="0064178D"/>
    <w:rsid w:val="00644539"/>
    <w:rsid w:val="006475B6"/>
    <w:rsid w:val="0064775E"/>
    <w:rsid w:val="00656262"/>
    <w:rsid w:val="00663DDD"/>
    <w:rsid w:val="00670596"/>
    <w:rsid w:val="00673885"/>
    <w:rsid w:val="00682009"/>
    <w:rsid w:val="00686314"/>
    <w:rsid w:val="00686BA1"/>
    <w:rsid w:val="006906BD"/>
    <w:rsid w:val="00690BD9"/>
    <w:rsid w:val="00691695"/>
    <w:rsid w:val="006929A9"/>
    <w:rsid w:val="00693CB2"/>
    <w:rsid w:val="00695A78"/>
    <w:rsid w:val="006A3A45"/>
    <w:rsid w:val="006A6EA9"/>
    <w:rsid w:val="006C1E79"/>
    <w:rsid w:val="006C4CF9"/>
    <w:rsid w:val="006C72E6"/>
    <w:rsid w:val="006D0F39"/>
    <w:rsid w:val="006E2375"/>
    <w:rsid w:val="006E386B"/>
    <w:rsid w:val="006E5CB0"/>
    <w:rsid w:val="006F176C"/>
    <w:rsid w:val="006F480A"/>
    <w:rsid w:val="006F4871"/>
    <w:rsid w:val="006F5789"/>
    <w:rsid w:val="00711E20"/>
    <w:rsid w:val="00713802"/>
    <w:rsid w:val="00713CA1"/>
    <w:rsid w:val="007178B9"/>
    <w:rsid w:val="00720664"/>
    <w:rsid w:val="00722C43"/>
    <w:rsid w:val="00723008"/>
    <w:rsid w:val="00733169"/>
    <w:rsid w:val="00735AC7"/>
    <w:rsid w:val="00741B4B"/>
    <w:rsid w:val="0075185F"/>
    <w:rsid w:val="00752B62"/>
    <w:rsid w:val="00752EA6"/>
    <w:rsid w:val="00756452"/>
    <w:rsid w:val="00760C73"/>
    <w:rsid w:val="0076309C"/>
    <w:rsid w:val="00763A65"/>
    <w:rsid w:val="007651AB"/>
    <w:rsid w:val="007707F1"/>
    <w:rsid w:val="00777025"/>
    <w:rsid w:val="00780C28"/>
    <w:rsid w:val="00782ED3"/>
    <w:rsid w:val="00785123"/>
    <w:rsid w:val="00785DE1"/>
    <w:rsid w:val="0078648E"/>
    <w:rsid w:val="00793C42"/>
    <w:rsid w:val="0079638F"/>
    <w:rsid w:val="007A2505"/>
    <w:rsid w:val="007A7DC1"/>
    <w:rsid w:val="007B05F4"/>
    <w:rsid w:val="007B3FB4"/>
    <w:rsid w:val="007B6BD9"/>
    <w:rsid w:val="007C21D1"/>
    <w:rsid w:val="007D0B9D"/>
    <w:rsid w:val="007D3850"/>
    <w:rsid w:val="007D6A41"/>
    <w:rsid w:val="007E1F9F"/>
    <w:rsid w:val="007E593C"/>
    <w:rsid w:val="007E661C"/>
    <w:rsid w:val="007F024E"/>
    <w:rsid w:val="007F5412"/>
    <w:rsid w:val="007F6505"/>
    <w:rsid w:val="008039C6"/>
    <w:rsid w:val="00803B62"/>
    <w:rsid w:val="00807B72"/>
    <w:rsid w:val="00811E7F"/>
    <w:rsid w:val="00812AFA"/>
    <w:rsid w:val="00814789"/>
    <w:rsid w:val="008205F8"/>
    <w:rsid w:val="00821F64"/>
    <w:rsid w:val="00823DCA"/>
    <w:rsid w:val="008461B9"/>
    <w:rsid w:val="00846956"/>
    <w:rsid w:val="00850927"/>
    <w:rsid w:val="00853D9B"/>
    <w:rsid w:val="00853EBE"/>
    <w:rsid w:val="008542A4"/>
    <w:rsid w:val="00861C9F"/>
    <w:rsid w:val="00865DC0"/>
    <w:rsid w:val="00866161"/>
    <w:rsid w:val="00873098"/>
    <w:rsid w:val="00874918"/>
    <w:rsid w:val="00881611"/>
    <w:rsid w:val="008910EA"/>
    <w:rsid w:val="00894383"/>
    <w:rsid w:val="00897040"/>
    <w:rsid w:val="00897E9B"/>
    <w:rsid w:val="008A23B6"/>
    <w:rsid w:val="008A3B97"/>
    <w:rsid w:val="008A5F79"/>
    <w:rsid w:val="008B1E86"/>
    <w:rsid w:val="008B27E8"/>
    <w:rsid w:val="008C1675"/>
    <w:rsid w:val="008C1CAC"/>
    <w:rsid w:val="008C28CF"/>
    <w:rsid w:val="008C5789"/>
    <w:rsid w:val="008C5A6A"/>
    <w:rsid w:val="008C67AA"/>
    <w:rsid w:val="008D5349"/>
    <w:rsid w:val="008E2B5A"/>
    <w:rsid w:val="008E6F31"/>
    <w:rsid w:val="008F01C3"/>
    <w:rsid w:val="00903265"/>
    <w:rsid w:val="0090530F"/>
    <w:rsid w:val="00906304"/>
    <w:rsid w:val="0090712F"/>
    <w:rsid w:val="0091496A"/>
    <w:rsid w:val="00921474"/>
    <w:rsid w:val="00922036"/>
    <w:rsid w:val="00922C05"/>
    <w:rsid w:val="00924934"/>
    <w:rsid w:val="00924FBA"/>
    <w:rsid w:val="00930CBA"/>
    <w:rsid w:val="00931145"/>
    <w:rsid w:val="0093252A"/>
    <w:rsid w:val="00933F72"/>
    <w:rsid w:val="00942A3A"/>
    <w:rsid w:val="0094790F"/>
    <w:rsid w:val="009530C9"/>
    <w:rsid w:val="00953CE7"/>
    <w:rsid w:val="0095554A"/>
    <w:rsid w:val="00955C8E"/>
    <w:rsid w:val="00956236"/>
    <w:rsid w:val="00956ABD"/>
    <w:rsid w:val="00960811"/>
    <w:rsid w:val="00963535"/>
    <w:rsid w:val="00966AB2"/>
    <w:rsid w:val="00966B92"/>
    <w:rsid w:val="0096723B"/>
    <w:rsid w:val="00973142"/>
    <w:rsid w:val="00982E8F"/>
    <w:rsid w:val="00994C43"/>
    <w:rsid w:val="009973A1"/>
    <w:rsid w:val="009A6A0C"/>
    <w:rsid w:val="009C27E5"/>
    <w:rsid w:val="009C3C5A"/>
    <w:rsid w:val="009D1631"/>
    <w:rsid w:val="009D1E7E"/>
    <w:rsid w:val="009D2EA5"/>
    <w:rsid w:val="009D5D15"/>
    <w:rsid w:val="009E1D0A"/>
    <w:rsid w:val="009E2018"/>
    <w:rsid w:val="009F28C9"/>
    <w:rsid w:val="00A0262C"/>
    <w:rsid w:val="00A06CC7"/>
    <w:rsid w:val="00A06F7F"/>
    <w:rsid w:val="00A12E7F"/>
    <w:rsid w:val="00A137B7"/>
    <w:rsid w:val="00A1446D"/>
    <w:rsid w:val="00A15516"/>
    <w:rsid w:val="00A22921"/>
    <w:rsid w:val="00A42FC3"/>
    <w:rsid w:val="00A52CD1"/>
    <w:rsid w:val="00A54A3E"/>
    <w:rsid w:val="00A655EA"/>
    <w:rsid w:val="00A80572"/>
    <w:rsid w:val="00AA231C"/>
    <w:rsid w:val="00AA7859"/>
    <w:rsid w:val="00AB176A"/>
    <w:rsid w:val="00AB3DFF"/>
    <w:rsid w:val="00AC2CD1"/>
    <w:rsid w:val="00AC4389"/>
    <w:rsid w:val="00AD02F8"/>
    <w:rsid w:val="00AD1FD3"/>
    <w:rsid w:val="00AD2ED0"/>
    <w:rsid w:val="00AD3DB6"/>
    <w:rsid w:val="00AD475B"/>
    <w:rsid w:val="00AE5701"/>
    <w:rsid w:val="00AE6BFE"/>
    <w:rsid w:val="00AF26A2"/>
    <w:rsid w:val="00AF5205"/>
    <w:rsid w:val="00AF5C62"/>
    <w:rsid w:val="00B03DF6"/>
    <w:rsid w:val="00B265B1"/>
    <w:rsid w:val="00B352FC"/>
    <w:rsid w:val="00B36576"/>
    <w:rsid w:val="00B36994"/>
    <w:rsid w:val="00B452FC"/>
    <w:rsid w:val="00B4669F"/>
    <w:rsid w:val="00B52C4D"/>
    <w:rsid w:val="00B53D87"/>
    <w:rsid w:val="00B617E5"/>
    <w:rsid w:val="00B64E16"/>
    <w:rsid w:val="00B657C9"/>
    <w:rsid w:val="00B676C8"/>
    <w:rsid w:val="00B74593"/>
    <w:rsid w:val="00B74713"/>
    <w:rsid w:val="00B75018"/>
    <w:rsid w:val="00B752AD"/>
    <w:rsid w:val="00B77186"/>
    <w:rsid w:val="00B828AF"/>
    <w:rsid w:val="00B83ECB"/>
    <w:rsid w:val="00B85300"/>
    <w:rsid w:val="00B91B6D"/>
    <w:rsid w:val="00B91EB7"/>
    <w:rsid w:val="00B96738"/>
    <w:rsid w:val="00B9775F"/>
    <w:rsid w:val="00BA3238"/>
    <w:rsid w:val="00BA61EC"/>
    <w:rsid w:val="00BA764D"/>
    <w:rsid w:val="00BB04CB"/>
    <w:rsid w:val="00BB0A08"/>
    <w:rsid w:val="00BB1F49"/>
    <w:rsid w:val="00BB2377"/>
    <w:rsid w:val="00BB242B"/>
    <w:rsid w:val="00BC1CB6"/>
    <w:rsid w:val="00BC2C17"/>
    <w:rsid w:val="00BC418D"/>
    <w:rsid w:val="00BC7773"/>
    <w:rsid w:val="00BC7C96"/>
    <w:rsid w:val="00BD583E"/>
    <w:rsid w:val="00BE2028"/>
    <w:rsid w:val="00BE43F1"/>
    <w:rsid w:val="00BF21F5"/>
    <w:rsid w:val="00BF7FCC"/>
    <w:rsid w:val="00C00902"/>
    <w:rsid w:val="00C042C3"/>
    <w:rsid w:val="00C12EEE"/>
    <w:rsid w:val="00C26AC5"/>
    <w:rsid w:val="00C3133F"/>
    <w:rsid w:val="00C353B4"/>
    <w:rsid w:val="00C37974"/>
    <w:rsid w:val="00C37BA5"/>
    <w:rsid w:val="00C43AA2"/>
    <w:rsid w:val="00C46F14"/>
    <w:rsid w:val="00C55BD1"/>
    <w:rsid w:val="00C80C09"/>
    <w:rsid w:val="00C822EA"/>
    <w:rsid w:val="00C847BD"/>
    <w:rsid w:val="00C847BE"/>
    <w:rsid w:val="00C87626"/>
    <w:rsid w:val="00C9068F"/>
    <w:rsid w:val="00C93DD5"/>
    <w:rsid w:val="00CB178A"/>
    <w:rsid w:val="00CC2299"/>
    <w:rsid w:val="00CC5374"/>
    <w:rsid w:val="00CC7DD7"/>
    <w:rsid w:val="00CD3844"/>
    <w:rsid w:val="00CD55AD"/>
    <w:rsid w:val="00CD7827"/>
    <w:rsid w:val="00CF3600"/>
    <w:rsid w:val="00CF6A6C"/>
    <w:rsid w:val="00D02F47"/>
    <w:rsid w:val="00D03D13"/>
    <w:rsid w:val="00D064B7"/>
    <w:rsid w:val="00D068BD"/>
    <w:rsid w:val="00D13FDC"/>
    <w:rsid w:val="00D150C4"/>
    <w:rsid w:val="00D201F0"/>
    <w:rsid w:val="00D20372"/>
    <w:rsid w:val="00D24335"/>
    <w:rsid w:val="00D26A2D"/>
    <w:rsid w:val="00D27CEF"/>
    <w:rsid w:val="00D334A8"/>
    <w:rsid w:val="00D35408"/>
    <w:rsid w:val="00D471F1"/>
    <w:rsid w:val="00D477A3"/>
    <w:rsid w:val="00D50C9D"/>
    <w:rsid w:val="00D51EAE"/>
    <w:rsid w:val="00D53148"/>
    <w:rsid w:val="00D5555E"/>
    <w:rsid w:val="00D64F54"/>
    <w:rsid w:val="00D65D49"/>
    <w:rsid w:val="00D74D12"/>
    <w:rsid w:val="00D80D80"/>
    <w:rsid w:val="00D825A4"/>
    <w:rsid w:val="00D83C4D"/>
    <w:rsid w:val="00D85CD5"/>
    <w:rsid w:val="00D85EF5"/>
    <w:rsid w:val="00D864AF"/>
    <w:rsid w:val="00D87519"/>
    <w:rsid w:val="00D87F5B"/>
    <w:rsid w:val="00D954F0"/>
    <w:rsid w:val="00D96283"/>
    <w:rsid w:val="00DA6B6D"/>
    <w:rsid w:val="00DB672D"/>
    <w:rsid w:val="00DC0177"/>
    <w:rsid w:val="00DC74DB"/>
    <w:rsid w:val="00DD2970"/>
    <w:rsid w:val="00DD6D8C"/>
    <w:rsid w:val="00DE7EBA"/>
    <w:rsid w:val="00DF7797"/>
    <w:rsid w:val="00E050E7"/>
    <w:rsid w:val="00E05A5C"/>
    <w:rsid w:val="00E14917"/>
    <w:rsid w:val="00E176F0"/>
    <w:rsid w:val="00E204C5"/>
    <w:rsid w:val="00E214ED"/>
    <w:rsid w:val="00E30956"/>
    <w:rsid w:val="00E332B7"/>
    <w:rsid w:val="00E3453B"/>
    <w:rsid w:val="00E37F01"/>
    <w:rsid w:val="00E45BB2"/>
    <w:rsid w:val="00E46772"/>
    <w:rsid w:val="00E5341C"/>
    <w:rsid w:val="00E54883"/>
    <w:rsid w:val="00E6026E"/>
    <w:rsid w:val="00E623E6"/>
    <w:rsid w:val="00E62F61"/>
    <w:rsid w:val="00E637B8"/>
    <w:rsid w:val="00E64034"/>
    <w:rsid w:val="00E70616"/>
    <w:rsid w:val="00E7111F"/>
    <w:rsid w:val="00E71F86"/>
    <w:rsid w:val="00E75C58"/>
    <w:rsid w:val="00E80E98"/>
    <w:rsid w:val="00E829C9"/>
    <w:rsid w:val="00E8518E"/>
    <w:rsid w:val="00E91D52"/>
    <w:rsid w:val="00E92717"/>
    <w:rsid w:val="00E96BB4"/>
    <w:rsid w:val="00EA3755"/>
    <w:rsid w:val="00EA40BD"/>
    <w:rsid w:val="00EA559E"/>
    <w:rsid w:val="00EB283C"/>
    <w:rsid w:val="00EB3EBC"/>
    <w:rsid w:val="00EB731A"/>
    <w:rsid w:val="00EC220A"/>
    <w:rsid w:val="00EC5ACA"/>
    <w:rsid w:val="00EC64A9"/>
    <w:rsid w:val="00EE0112"/>
    <w:rsid w:val="00EE068A"/>
    <w:rsid w:val="00EE1D23"/>
    <w:rsid w:val="00EE5250"/>
    <w:rsid w:val="00EE6B77"/>
    <w:rsid w:val="00EF3272"/>
    <w:rsid w:val="00EF3DE4"/>
    <w:rsid w:val="00F060E4"/>
    <w:rsid w:val="00F07B74"/>
    <w:rsid w:val="00F13809"/>
    <w:rsid w:val="00F233EA"/>
    <w:rsid w:val="00F25797"/>
    <w:rsid w:val="00F30D98"/>
    <w:rsid w:val="00F34D24"/>
    <w:rsid w:val="00F40B9E"/>
    <w:rsid w:val="00F414E4"/>
    <w:rsid w:val="00F41C56"/>
    <w:rsid w:val="00F44E4B"/>
    <w:rsid w:val="00F4516B"/>
    <w:rsid w:val="00F4678C"/>
    <w:rsid w:val="00F46CAD"/>
    <w:rsid w:val="00F53379"/>
    <w:rsid w:val="00F56C84"/>
    <w:rsid w:val="00F66C6E"/>
    <w:rsid w:val="00F71216"/>
    <w:rsid w:val="00F7329D"/>
    <w:rsid w:val="00F83AF8"/>
    <w:rsid w:val="00F85355"/>
    <w:rsid w:val="00F85E48"/>
    <w:rsid w:val="00F9678C"/>
    <w:rsid w:val="00FA13BF"/>
    <w:rsid w:val="00FA4EA5"/>
    <w:rsid w:val="00FA66C9"/>
    <w:rsid w:val="00FB03B9"/>
    <w:rsid w:val="00FB04F0"/>
    <w:rsid w:val="00FB12D0"/>
    <w:rsid w:val="00FB37D7"/>
    <w:rsid w:val="00FB39C0"/>
    <w:rsid w:val="00FC2625"/>
    <w:rsid w:val="00FC7458"/>
    <w:rsid w:val="00FD0E18"/>
    <w:rsid w:val="00FD46E4"/>
    <w:rsid w:val="00FE1FE0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D9D541"/>
  <w15:chartTrackingRefBased/>
  <w15:docId w15:val="{AC2A9487-2285-4093-A91F-5D1C92C3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03D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BB1F49"/>
    <w:pPr>
      <w:keepNext/>
      <w:tabs>
        <w:tab w:val="left" w:pos="426"/>
      </w:tabs>
      <w:spacing w:after="0" w:line="240" w:lineRule="auto"/>
      <w:ind w:left="426" w:hanging="426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375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133F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color w:val="0D0D0D" w:themeColor="text1" w:themeTint="F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111F"/>
    <w:pPr>
      <w:ind w:left="720"/>
      <w:contextualSpacing/>
    </w:pPr>
  </w:style>
  <w:style w:type="paragraph" w:styleId="NormalWeb">
    <w:name w:val="Normal (Web)"/>
    <w:basedOn w:val="Normal"/>
    <w:uiPriority w:val="99"/>
    <w:rsid w:val="004557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link w:val="PuestoCar"/>
    <w:qFormat/>
    <w:rsid w:val="004557C2"/>
    <w:pPr>
      <w:spacing w:after="0" w:line="240" w:lineRule="auto"/>
      <w:jc w:val="center"/>
    </w:pPr>
    <w:rPr>
      <w:rFonts w:ascii="Century Schoolbook" w:hAnsi="Century Schoolbook"/>
      <w:b/>
      <w:bCs/>
      <w:sz w:val="24"/>
      <w:szCs w:val="24"/>
    </w:rPr>
  </w:style>
  <w:style w:type="character" w:customStyle="1" w:styleId="PuestoCar">
    <w:name w:val="Puesto Car"/>
    <w:link w:val="a"/>
    <w:rsid w:val="004557C2"/>
    <w:rPr>
      <w:rFonts w:ascii="Century Schoolbook" w:hAnsi="Century Schoolbook"/>
      <w:b/>
      <w:bCs/>
      <w:sz w:val="24"/>
      <w:szCs w:val="24"/>
      <w:lang w:val="es-CO"/>
    </w:rPr>
  </w:style>
  <w:style w:type="paragraph" w:styleId="Puesto">
    <w:name w:val="Title"/>
    <w:basedOn w:val="Normal"/>
    <w:next w:val="Normal"/>
    <w:link w:val="PuestoCar1"/>
    <w:uiPriority w:val="10"/>
    <w:qFormat/>
    <w:rsid w:val="004557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link w:val="Puesto"/>
    <w:uiPriority w:val="10"/>
    <w:rsid w:val="0045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BB1F4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western">
    <w:name w:val="western"/>
    <w:basedOn w:val="Normal"/>
    <w:rsid w:val="004557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557C2"/>
  </w:style>
  <w:style w:type="paragraph" w:styleId="TDC2">
    <w:name w:val="toc 2"/>
    <w:basedOn w:val="Normal"/>
    <w:next w:val="Normal"/>
    <w:autoRedefine/>
    <w:uiPriority w:val="39"/>
    <w:unhideWhenUsed/>
    <w:rsid w:val="00DA6B6D"/>
    <w:pPr>
      <w:tabs>
        <w:tab w:val="left" w:pos="426"/>
        <w:tab w:val="right" w:leader="dot" w:pos="8828"/>
      </w:tabs>
      <w:spacing w:after="100"/>
      <w:ind w:left="142" w:hanging="142"/>
    </w:pPr>
  </w:style>
  <w:style w:type="character" w:styleId="Hipervnculo">
    <w:name w:val="Hyperlink"/>
    <w:basedOn w:val="Fuentedeprrafopredeter"/>
    <w:uiPriority w:val="99"/>
    <w:unhideWhenUsed/>
    <w:rsid w:val="00BC7C96"/>
    <w:rPr>
      <w:color w:val="0563C1" w:themeColor="hyperlink"/>
      <w:u w:val="single"/>
    </w:rPr>
  </w:style>
  <w:style w:type="paragraph" w:customStyle="1" w:styleId="Default">
    <w:name w:val="Default"/>
    <w:rsid w:val="00263D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Textoennegrita">
    <w:name w:val="Strong"/>
    <w:uiPriority w:val="22"/>
    <w:qFormat/>
    <w:rsid w:val="00263D3E"/>
    <w:rPr>
      <w:b/>
      <w:bCs/>
    </w:rPr>
  </w:style>
  <w:style w:type="paragraph" w:styleId="Encabezado">
    <w:name w:val="header"/>
    <w:basedOn w:val="Normal"/>
    <w:link w:val="EncabezadoCar"/>
    <w:unhideWhenUsed/>
    <w:rsid w:val="008A5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F79"/>
  </w:style>
  <w:style w:type="paragraph" w:styleId="Piedepgina">
    <w:name w:val="footer"/>
    <w:basedOn w:val="Normal"/>
    <w:link w:val="PiedepginaCar"/>
    <w:uiPriority w:val="99"/>
    <w:unhideWhenUsed/>
    <w:rsid w:val="008A5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F79"/>
  </w:style>
  <w:style w:type="character" w:customStyle="1" w:styleId="CarCar">
    <w:name w:val="Car Car"/>
    <w:rsid w:val="008A5F79"/>
    <w:rPr>
      <w:rFonts w:ascii="Arial" w:hAnsi="Arial"/>
      <w:sz w:val="24"/>
      <w:lang w:val="es-ES" w:eastAsia="es-ES" w:bidi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003D6"/>
  </w:style>
  <w:style w:type="character" w:customStyle="1" w:styleId="Ttulo1Car">
    <w:name w:val="Título 1 Car"/>
    <w:basedOn w:val="Fuentedeprrafopredeter"/>
    <w:link w:val="Ttulo1"/>
    <w:uiPriority w:val="9"/>
    <w:rsid w:val="003003D6"/>
    <w:rPr>
      <w:rFonts w:ascii="Arial" w:eastAsiaTheme="majorEastAsia" w:hAnsi="Arial" w:cstheme="majorBidi"/>
      <w:b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A3755"/>
    <w:rPr>
      <w:rFonts w:ascii="Arial" w:eastAsiaTheme="majorEastAsia" w:hAnsi="Arial" w:cstheme="majorBidi"/>
      <w:b/>
      <w:color w:val="0D0D0D" w:themeColor="text1" w:themeTint="F2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3D71FF"/>
    <w:pPr>
      <w:tabs>
        <w:tab w:val="left" w:pos="851"/>
        <w:tab w:val="right" w:leader="dot" w:pos="8828"/>
      </w:tabs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C3133F"/>
    <w:rPr>
      <w:rFonts w:ascii="Arial" w:eastAsiaTheme="majorEastAsia" w:hAnsi="Arial" w:cstheme="majorBidi"/>
      <w:b/>
      <w:iCs/>
      <w:color w:val="0D0D0D" w:themeColor="text1" w:themeTint="F2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11E1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150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50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50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0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0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0C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A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5881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DA6B6D"/>
    <w:pPr>
      <w:tabs>
        <w:tab w:val="left" w:pos="440"/>
        <w:tab w:val="right" w:leader="dot" w:pos="882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ng.edu.co/web/guest/la-universidad/vicerrectoria-administrativa/division-gestion-talento-huma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D122-0B4E-48AE-A438-4CCBAD8D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4222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William Pinzón Hernandez</dc:creator>
  <cp:keywords/>
  <dc:description/>
  <cp:lastModifiedBy>Jonny Eliecer Luna Rincon</cp:lastModifiedBy>
  <cp:revision>2</cp:revision>
  <cp:lastPrinted>2018-07-16T14:33:00Z</cp:lastPrinted>
  <dcterms:created xsi:type="dcterms:W3CDTF">2018-07-16T16:35:00Z</dcterms:created>
  <dcterms:modified xsi:type="dcterms:W3CDTF">2018-07-16T16:35:00Z</dcterms:modified>
</cp:coreProperties>
</file>