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61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781"/>
        <w:gridCol w:w="683"/>
        <w:gridCol w:w="802"/>
        <w:gridCol w:w="754"/>
        <w:gridCol w:w="417"/>
        <w:gridCol w:w="995"/>
        <w:gridCol w:w="981"/>
        <w:gridCol w:w="1853"/>
      </w:tblGrid>
      <w:tr w:rsidR="00B84A57" w:rsidRPr="000954A9" w14:paraId="238784CD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26047C4E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</w:t>
            </w:r>
            <w:r w:rsidR="00DC6972"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SGR “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FORTALECIMIENTO DE CAPACIDADES INSTALADAS DE CIENCIA Y TECNOLOGÍA DEL LABORATORIO DE DIAGNÓSTICO EN LA UNIVERSIDAD MILITAR NUEVA GRANADA, PARA ATENDER PROBLEMÁTICAS ASOCIADAS CON AGENTES BIOLÓGICOS DE ALTO RIESGO PARA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 SALUD HUMANA, CUNDINAMARCA”.</w:t>
            </w:r>
            <w:r w:rsidR="00DC69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C69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Bpin</w:t>
            </w:r>
            <w:proofErr w:type="spellEnd"/>
            <w:r w:rsidR="00DC69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No. 202000010010</w:t>
            </w:r>
            <w:r w:rsidR="00DC6972" w:rsidRPr="00DC69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B84A57" w:rsidRPr="000954A9" w14:paraId="2DD7E288" w14:textId="77777777" w:rsidTr="00696F44">
        <w:trPr>
          <w:trHeight w:val="255"/>
        </w:trPr>
        <w:tc>
          <w:tcPr>
            <w:tcW w:w="273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2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Profesional especializado</w:t>
            </w:r>
          </w:p>
        </w:tc>
      </w:tr>
      <w:tr w:rsidR="00B84A57" w14:paraId="5FB8CC6D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77777777" w:rsidR="00B84A57" w:rsidRPr="00A50A05" w:rsidRDefault="00B84A57" w:rsidP="00240384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Profesional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en Biología con especialización en Ciencias Bioquímicas, para el </w:t>
            </w:r>
            <w:r w:rsidRPr="00E9602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desarrollo del proyecto “Fortalecimiento de capacidades instaladas de ciencia y tecnología del laboratorio de Diagnóstico en la Universidad Militar Nueva Granada, para atender problemáticas asociadas con agentes biológicos de alto riesgo para la salud humana, Cundinamarca”,</w:t>
            </w:r>
          </w:p>
        </w:tc>
      </w:tr>
      <w:tr w:rsidR="00B84A57" w:rsidRPr="000954A9" w14:paraId="13EE8DE6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C65ABD" w14:textId="77777777" w:rsidR="00B84A57" w:rsidRPr="00E96024" w:rsidRDefault="00B84A57" w:rsidP="0024038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Profesional en Biología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193E89D" w14:textId="77777777" w:rsidR="00B84A57" w:rsidRPr="00E96024" w:rsidRDefault="00B84A57" w:rsidP="0024038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Magister en Ciencias Bioquímicas.</w:t>
            </w:r>
          </w:p>
          <w:p w14:paraId="524FB4B6" w14:textId="3881371F" w:rsidR="00B84A57" w:rsidRPr="003F4B44" w:rsidRDefault="002A6DC6" w:rsidP="0024038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laboral comprobada</w:t>
            </w:r>
            <w:r w:rsidR="00B84A57"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B84A57"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Procesamiento de pruebas, Análisis y reportes de resultados de pruebas COVID-19</w:t>
            </w:r>
            <w:r w:rsidR="00B84A5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5AA71E7" w14:textId="6EAC6853" w:rsidR="00B84A57" w:rsidRPr="002C4EEA" w:rsidRDefault="00B84A57" w:rsidP="002A6D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F4B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laboral comprobada en participación de proyectos del sistema general de regalías SGR.</w:t>
            </w:r>
          </w:p>
        </w:tc>
      </w:tr>
      <w:tr w:rsidR="00B84A57" w:rsidRPr="000954A9" w14:paraId="6A65616E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B84A57" w:rsidRPr="000954A9" w14:paraId="2EEDE2F7" w14:textId="77777777" w:rsidTr="00696F44">
        <w:trPr>
          <w:trHeight w:val="255"/>
        </w:trPr>
        <w:tc>
          <w:tcPr>
            <w:tcW w:w="234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65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Biólogo</w:t>
            </w:r>
          </w:p>
        </w:tc>
      </w:tr>
      <w:tr w:rsidR="00BC0676" w:rsidRPr="000954A9" w14:paraId="1B74DD9B" w14:textId="77777777" w:rsidTr="00696F44">
        <w:trPr>
          <w:trHeight w:val="255"/>
        </w:trPr>
        <w:tc>
          <w:tcPr>
            <w:tcW w:w="2349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0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0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42C3BB6C" w14:textId="77777777" w:rsidTr="00696F44">
        <w:trPr>
          <w:trHeight w:val="255"/>
        </w:trPr>
        <w:tc>
          <w:tcPr>
            <w:tcW w:w="2349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651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Magister en Ciencias Bioquímicas </w:t>
            </w:r>
          </w:p>
        </w:tc>
      </w:tr>
      <w:tr w:rsidR="00BC0676" w:rsidRPr="000954A9" w14:paraId="13291E0F" w14:textId="77777777" w:rsidTr="00696F44">
        <w:trPr>
          <w:trHeight w:val="255"/>
        </w:trPr>
        <w:tc>
          <w:tcPr>
            <w:tcW w:w="234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7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0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BC0676" w:rsidRPr="00946B52" w14:paraId="1B18D038" w14:textId="77777777" w:rsidTr="00696F44">
        <w:trPr>
          <w:trHeight w:val="121"/>
        </w:trPr>
        <w:tc>
          <w:tcPr>
            <w:tcW w:w="159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32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2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BC0676" w:rsidRPr="00946B52" w14:paraId="3604BFAE" w14:textId="77777777" w:rsidTr="00696F44">
        <w:trPr>
          <w:trHeight w:val="119"/>
        </w:trPr>
        <w:tc>
          <w:tcPr>
            <w:tcW w:w="1593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2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77D13AB6" w:rsidR="00B84A57" w:rsidRPr="00E87041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356A9A8C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43436FCB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entorno:____X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</w:tr>
      <w:tr w:rsidR="00BC0676" w:rsidRPr="00946B52" w14:paraId="7768B823" w14:textId="77777777" w:rsidTr="00696F44">
        <w:trPr>
          <w:trHeight w:val="119"/>
        </w:trPr>
        <w:tc>
          <w:tcPr>
            <w:tcW w:w="1593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2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1E11DF4C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</w:t>
            </w:r>
            <w:r w:rsidR="002A6D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ción al usuario y al </w:t>
            </w:r>
            <w:proofErr w:type="spellStart"/>
            <w:r w:rsidR="002A6D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ciudadano: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4B13EA1E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743EE735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Públicas:___X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BC0676" w:rsidRPr="00946B52" w14:paraId="0130DE66" w14:textId="77777777" w:rsidTr="00696F44">
        <w:trPr>
          <w:trHeight w:val="119"/>
        </w:trPr>
        <w:tc>
          <w:tcPr>
            <w:tcW w:w="1593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2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0335D940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56097111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___X__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675E6045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Estratégico:___X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</w:tr>
      <w:tr w:rsidR="00BC0676" w:rsidRPr="00946B52" w14:paraId="3E2B9A8F" w14:textId="77777777" w:rsidTr="00696F44">
        <w:trPr>
          <w:trHeight w:val="119"/>
        </w:trPr>
        <w:tc>
          <w:tcPr>
            <w:tcW w:w="1593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2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110EFA34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___X__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2AA01DF2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__X__</w:t>
            </w:r>
          </w:p>
        </w:tc>
      </w:tr>
      <w:tr w:rsidR="00BC0676" w:rsidRPr="00946B52" w14:paraId="138B8A8D" w14:textId="77777777" w:rsidTr="00696F44">
        <w:trPr>
          <w:trHeight w:val="119"/>
        </w:trPr>
        <w:tc>
          <w:tcPr>
            <w:tcW w:w="159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27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2B30FAB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 __X__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6A14774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84A57" w:rsidRPr="000954A9" w14:paraId="5115AEC8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696F44">
        <w:trPr>
          <w:trHeight w:val="19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DF1994" w14:textId="2CD4F931" w:rsidR="00B84A57" w:rsidRPr="000954A9" w:rsidRDefault="00B84A57" w:rsidP="00240384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El Contratista se compromete con la Universidad Militar Nueva Granada a prestar por sus propios medios, con plena autonomía, sus servicios como: La realización de las pruebas de Biología Molecular y serológicas para diagnóstico de agentes patógenos en salud Humana para patologías como Covid - 19, Zika, H1N1, entre otros. Profesional especializado grado 16 según el decreto 304 de 2020 (con costeo de vinculación a planta administrativa de personal administrativo) "Fortalecimiento de capacidades instaladas de ciencia y tecnología del laboratorio de Diagnóstico en la Univ. Militar Nueva Granada, para atender problemáticas asociadas con agentes biológicos de alto riesgo para la salud humana, Cundinamarca”, identifica</w:t>
            </w:r>
            <w:r w:rsidR="00DC6972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do con el Bpin No. 202000010010</w:t>
            </w:r>
            <w:r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</w:tr>
      <w:tr w:rsidR="00B84A57" w:rsidRPr="000954A9" w14:paraId="28752784" w14:textId="77777777" w:rsidTr="00696F44">
        <w:trPr>
          <w:trHeight w:val="255"/>
        </w:trPr>
        <w:tc>
          <w:tcPr>
            <w:tcW w:w="292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Facultad: </w:t>
            </w:r>
          </w:p>
        </w:tc>
        <w:tc>
          <w:tcPr>
            <w:tcW w:w="20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B84A57" w:rsidRPr="000954A9" w14:paraId="0351134C" w14:textId="77777777" w:rsidTr="00696F44">
        <w:trPr>
          <w:trHeight w:val="270"/>
        </w:trPr>
        <w:tc>
          <w:tcPr>
            <w:tcW w:w="2920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Ciencias Básicas y Aplicadas</w:t>
            </w:r>
          </w:p>
        </w:tc>
        <w:tc>
          <w:tcPr>
            <w:tcW w:w="20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1B6BA1C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Campus UMNG – Laboratorio Molecular - </w:t>
            </w:r>
            <w:r w:rsidR="00DC6972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 No. 202000010010</w:t>
            </w:r>
            <w:r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84A57" w:rsidRPr="000954A9" w14:paraId="2687FF16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24EDD4D6" w:rsidR="00B84A57" w:rsidRPr="000954A9" w:rsidRDefault="00FF6174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(meses): </w:t>
            </w:r>
            <w:r w:rsidR="00AE05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B84A57" w:rsidRPr="000954A9" w14:paraId="3AE66F57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A51B054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8E1FDF" w14:paraId="6770AD38" w14:textId="77777777" w:rsidTr="00696F44">
        <w:trPr>
          <w:trHeight w:val="21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68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869"/>
            </w:tblGrid>
            <w:tr w:rsidR="00B84A57" w14:paraId="7BC11D74" w14:textId="77777777" w:rsidTr="00696F44">
              <w:trPr>
                <w:trHeight w:val="219"/>
              </w:trPr>
              <w:tc>
                <w:tcPr>
                  <w:tcW w:w="686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54A3ADE" w14:textId="77777777" w:rsidR="00B84A57" w:rsidRDefault="00B84A57" w:rsidP="00240384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Cumplir con los entregables requeridos para el proyecto que se relacionan en el punto 8</w:t>
                  </w:r>
                </w:p>
              </w:tc>
            </w:tr>
            <w:tr w:rsidR="00B84A57" w14:paraId="55B5D7CA" w14:textId="77777777" w:rsidTr="00696F44">
              <w:trPr>
                <w:trHeight w:val="219"/>
              </w:trPr>
              <w:tc>
                <w:tcPr>
                  <w:tcW w:w="686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A93DDEE" w14:textId="77777777" w:rsidR="00B84A57" w:rsidRDefault="00B84A57" w:rsidP="00240384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El contratista se compromete a participar en las actividades de coordinación de trabajo de investigación entre el contratista, el contratante y los miembros del grupo de investigación, que estén estipuladas por el supervisor del proyecto.</w:t>
                  </w:r>
                </w:p>
              </w:tc>
            </w:tr>
            <w:tr w:rsidR="00B84A57" w14:paraId="56198006" w14:textId="77777777" w:rsidTr="00696F44">
              <w:trPr>
                <w:trHeight w:val="219"/>
              </w:trPr>
              <w:tc>
                <w:tcPr>
                  <w:tcW w:w="686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C24428A" w14:textId="77777777" w:rsidR="00B84A57" w:rsidRDefault="00B84A57" w:rsidP="00240384">
                  <w:pPr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>Presentar informes de avance de acuerdo a las obligaciones establecidas en la Orden de Prestación de Servicio OPS, correspondiente a cada solicitud de pago, acompañado de los soportes de pago a seguridad social: Salud, Pensión y ARL; sobre el 40% del valor bruto del contrato.</w:t>
                  </w:r>
                </w:p>
              </w:tc>
            </w:tr>
          </w:tbl>
          <w:p w14:paraId="2B51427E" w14:textId="77777777" w:rsidR="00B84A57" w:rsidRPr="008E1FDF" w:rsidRDefault="00B84A57" w:rsidP="00240384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B84A57" w:rsidRPr="000954A9" w14:paraId="044758F6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2A6D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84A57" w14:paraId="76E14346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0C1DD6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docs-Cambria" w:hAnsi="docs-Cambria"/>
                <w:color w:val="000000"/>
                <w:sz w:val="20"/>
                <w:szCs w:val="20"/>
              </w:rPr>
              <w:t>Elaborar documentación para la habilitación del laboratorio frente a secretaria de salud.</w:t>
            </w:r>
          </w:p>
        </w:tc>
      </w:tr>
      <w:tr w:rsidR="00B84A57" w14:paraId="6451C517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DEDEE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19EACF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F4B44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Hacer seguimiento a la construcción física del laboratorio de biología Molecular Campus Cajicá de acuerdo con los estándares de laboratorio de bioseguridad nivel 3.</w:t>
            </w:r>
            <w:r w:rsidRPr="003F4B44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B84A57" w14:paraId="68A39529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205681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F4B44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Revisar los equipos del laboratorio de biología Molecular entregados verificando su buen estado y funcionamiento.</w:t>
            </w:r>
          </w:p>
        </w:tc>
      </w:tr>
      <w:tr w:rsidR="00B84A57" w14:paraId="79E6927F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3C0707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F4B44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Seleccionar el recurso humano idóneo para la toma de muestras</w:t>
            </w:r>
          </w:p>
        </w:tc>
      </w:tr>
      <w:tr w:rsidR="00B84A57" w14:paraId="7DCA7C22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8F151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529C07F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Estandarización de pruebas</w:t>
            </w:r>
          </w:p>
        </w:tc>
      </w:tr>
      <w:tr w:rsidR="00B84A57" w:rsidRPr="003F4B44" w14:paraId="51345EF5" w14:textId="77777777" w:rsidTr="00696F44">
        <w:trPr>
          <w:trHeight w:val="255"/>
        </w:trPr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0926C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80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226973" w14:textId="77777777" w:rsidR="00B84A57" w:rsidRPr="003F4B44" w:rsidRDefault="00B84A57" w:rsidP="00240384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3F4B44">
              <w:rPr>
                <w:rFonts w:ascii="docs-Cambria" w:hAnsi="docs-Cambria"/>
                <w:bCs/>
                <w:color w:val="000000"/>
                <w:sz w:val="20"/>
                <w:szCs w:val="20"/>
                <w:shd w:val="clear" w:color="auto" w:fill="FFFFFF"/>
              </w:rPr>
              <w:t>Entrega del informe escrito de las tareas operativas de seguimiento y de consecución de información, documenta</w:t>
            </w:r>
            <w:r>
              <w:rPr>
                <w:rFonts w:ascii="docs-Cambria" w:hAnsi="docs-Cambria"/>
                <w:bCs/>
                <w:color w:val="000000"/>
                <w:sz w:val="20"/>
                <w:szCs w:val="20"/>
                <w:shd w:val="clear" w:color="auto" w:fill="FFFFFF"/>
              </w:rPr>
              <w:t>ción y evidencia requerida por e</w:t>
            </w:r>
            <w:r w:rsidRPr="003F4B44">
              <w:rPr>
                <w:rFonts w:ascii="docs-Cambria" w:hAnsi="docs-Cambria"/>
                <w:bCs/>
                <w:color w:val="000000"/>
                <w:sz w:val="20"/>
                <w:szCs w:val="20"/>
                <w:shd w:val="clear" w:color="auto" w:fill="FFFFFF"/>
              </w:rPr>
              <w:t>l supervisor designado por la UMNG,</w:t>
            </w:r>
            <w:r>
              <w:rPr>
                <w:rFonts w:ascii="docs-Cambria" w:hAnsi="docs-Cambria"/>
                <w:bCs/>
                <w:color w:val="000000"/>
                <w:sz w:val="20"/>
                <w:szCs w:val="20"/>
                <w:shd w:val="clear" w:color="auto" w:fill="FFFFFF"/>
              </w:rPr>
              <w:t xml:space="preserve"> mensualmente o según sea el requerimiento.</w:t>
            </w:r>
          </w:p>
        </w:tc>
      </w:tr>
      <w:tr w:rsidR="00B84A57" w14:paraId="6465D5E6" w14:textId="77777777" w:rsidTr="00696F44">
        <w:trPr>
          <w:trHeight w:val="25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B84A57" w:rsidRPr="000954A9" w14:paraId="04E302E8" w14:textId="77777777" w:rsidTr="00696F44">
        <w:trPr>
          <w:trHeight w:val="270"/>
        </w:trPr>
        <w:tc>
          <w:tcPr>
            <w:tcW w:w="2734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6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730539F1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B84A57" w:rsidRPr="000954A9" w14:paraId="496EA6DC" w14:textId="77777777" w:rsidTr="00696F44">
        <w:trPr>
          <w:trHeight w:val="255"/>
        </w:trPr>
        <w:tc>
          <w:tcPr>
            <w:tcW w:w="3447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5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6196B634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</w:t>
            </w:r>
            <w:r w:rsidR="00AE05ED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6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 w:rsidR="00AE05ED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2022</w:t>
            </w:r>
          </w:p>
        </w:tc>
      </w:tr>
      <w:tr w:rsidR="00B84A57" w:rsidRPr="000954A9" w14:paraId="12B508EC" w14:textId="77777777" w:rsidTr="00696F44">
        <w:trPr>
          <w:trHeight w:val="255"/>
        </w:trPr>
        <w:tc>
          <w:tcPr>
            <w:tcW w:w="3447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5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297BCA9B" w:rsidR="00B84A57" w:rsidRPr="000954A9" w:rsidRDefault="002A6DC6" w:rsidP="002A6DC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17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y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18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</w:t>
            </w:r>
            <w:r w:rsidR="00AE05ED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2022</w:t>
            </w:r>
          </w:p>
        </w:tc>
      </w:tr>
      <w:tr w:rsidR="00B84A57" w:rsidRPr="000954A9" w14:paraId="6C804BCD" w14:textId="77777777" w:rsidTr="00696F44">
        <w:trPr>
          <w:trHeight w:val="255"/>
        </w:trPr>
        <w:tc>
          <w:tcPr>
            <w:tcW w:w="3447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5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50DD55E1" w:rsidR="00B84A57" w:rsidRPr="000954A9" w:rsidRDefault="00BC0676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22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 w:rsidR="00AE05ED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4912F511" w14:textId="77777777" w:rsidTr="00696F44">
        <w:trPr>
          <w:trHeight w:val="255"/>
        </w:trPr>
        <w:tc>
          <w:tcPr>
            <w:tcW w:w="3447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15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541F8535" w:rsidR="00B84A57" w:rsidRPr="000954A9" w:rsidRDefault="00AE05ED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23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o 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de 202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3AEEE873" w14:textId="77777777" w:rsidTr="00696F44">
        <w:trPr>
          <w:trHeight w:val="270"/>
        </w:trPr>
        <w:tc>
          <w:tcPr>
            <w:tcW w:w="2734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6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F8E40" w14:textId="77777777" w:rsidR="00B84A57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0CA8987F" w14:textId="29634BCC" w:rsidR="00BC0676" w:rsidRPr="000954A9" w:rsidRDefault="00BC0676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29741A70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B84A57" w:rsidRPr="00ED2D0D" w14:paraId="5A80BA4A" w14:textId="77777777" w:rsidTr="00696F44">
        <w:trPr>
          <w:trHeight w:val="687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76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7211"/>
            </w:tblGrid>
            <w:tr w:rsidR="00B84A57" w:rsidRPr="00AC3DC4" w14:paraId="35ABD84B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72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B84A57" w:rsidRPr="00AC3DC4" w14:paraId="10A81C2E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B84A57" w:rsidRPr="00AC3DC4" w14:paraId="7D798EAC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B84A57" w:rsidRPr="00AC3DC4" w14:paraId="20CBE66F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Fotocopia (1) de Cedula de Ciudadanía o extranjería vigente al 150%</w:t>
                  </w:r>
                </w:p>
              </w:tc>
            </w:tr>
            <w:tr w:rsidR="00B84A57" w:rsidRPr="00AC3DC4" w14:paraId="566F5216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B84A57" w:rsidRPr="00AC3DC4" w14:paraId="772C0850" w14:textId="77777777" w:rsidTr="00696F44">
              <w:trPr>
                <w:trHeight w:val="361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B84A57" w:rsidRPr="00AC3DC4" w14:paraId="0D8B2330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Resolución de convalidación del MEN si aplica.</w:t>
                  </w:r>
                </w:p>
              </w:tc>
            </w:tr>
            <w:tr w:rsidR="00B84A57" w:rsidRPr="00AC3DC4" w14:paraId="6D5F0C3C" w14:textId="77777777" w:rsidTr="00696F44">
              <w:trPr>
                <w:trHeight w:val="101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B84A57" w:rsidRPr="00AC3DC4" w14:paraId="42695EF9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Certificado de afiliación ARL actualizado</w:t>
                  </w:r>
                </w:p>
              </w:tc>
            </w:tr>
            <w:tr w:rsidR="00B84A57" w:rsidRPr="00AC3DC4" w14:paraId="2A078022" w14:textId="77777777" w:rsidTr="00696F44">
              <w:trPr>
                <w:trHeight w:val="237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B84A57" w:rsidRPr="00AC3DC4" w14:paraId="5985278E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lastRenderedPageBreak/>
                    <w:t>10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Registro Único Tributario actualizado</w:t>
                  </w:r>
                </w:p>
              </w:tc>
            </w:tr>
            <w:tr w:rsidR="00B84A57" w:rsidRPr="00AC3DC4" w14:paraId="4488FF43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Compromiso de confidencialidad  (Formato 4)</w:t>
                  </w:r>
                </w:p>
              </w:tc>
            </w:tr>
            <w:tr w:rsidR="00B84A57" w:rsidRPr="00AC3DC4" w14:paraId="0B5ECFED" w14:textId="77777777" w:rsidTr="00696F44">
              <w:trPr>
                <w:trHeight w:val="29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Formato de Seguridad Social (Formato 3)</w:t>
                  </w:r>
                </w:p>
              </w:tc>
            </w:tr>
            <w:tr w:rsidR="00B84A57" w:rsidRPr="00AC3DC4" w14:paraId="207105F0" w14:textId="77777777" w:rsidTr="00696F44">
              <w:trPr>
                <w:trHeight w:val="325"/>
              </w:trPr>
              <w:tc>
                <w:tcPr>
                  <w:tcW w:w="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7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134BE" w14:textId="77777777" w:rsidR="00B84A57" w:rsidRPr="002A6DC6" w:rsidRDefault="00B84A57" w:rsidP="00240384">
                  <w:pPr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A6DC6">
                    <w:rPr>
                      <w:rFonts w:eastAsia="Times New Roman" w:cs="Calibri"/>
                      <w:color w:val="000000"/>
                      <w:sz w:val="20"/>
                      <w:szCs w:val="20"/>
                      <w:lang w:eastAsia="es-CO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2AFD8269" w14:textId="77777777" w:rsidR="00B84A57" w:rsidRPr="00ED2D0D" w:rsidRDefault="00B84A57" w:rsidP="00240384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B84A57" w:rsidRPr="00A50A05" w14:paraId="62E8266C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C0676" w:rsidRPr="00A50A05" w14:paraId="3F35E939" w14:textId="77777777" w:rsidTr="00696F44">
        <w:trPr>
          <w:trHeight w:val="270"/>
        </w:trPr>
        <w:tc>
          <w:tcPr>
            <w:tcW w:w="19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B84A57" w:rsidRPr="00A50A05" w:rsidRDefault="00B84A57" w:rsidP="00BC0676">
            <w:pPr>
              <w:spacing w:after="24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203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B84A57" w:rsidRPr="00A50A05" w:rsidRDefault="00B84A57" w:rsidP="00BC0676">
            <w:pPr>
              <w:spacing w:after="24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696F44" w14:paraId="489600CF" w14:textId="77777777" w:rsidTr="00696F44">
        <w:trPr>
          <w:trHeight w:val="270"/>
        </w:trPr>
        <w:tc>
          <w:tcPr>
            <w:tcW w:w="193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203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96F44" w14:paraId="5C77F237" w14:textId="77777777" w:rsidTr="00696F44">
        <w:trPr>
          <w:trHeight w:val="270"/>
        </w:trPr>
        <w:tc>
          <w:tcPr>
            <w:tcW w:w="1936" w:type="pct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03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96F44" w14:paraId="7DCEB025" w14:textId="77777777" w:rsidTr="00696F44">
        <w:trPr>
          <w:trHeight w:val="270"/>
        </w:trPr>
        <w:tc>
          <w:tcPr>
            <w:tcW w:w="1936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03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615493C2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B84A57" w:rsidRPr="00A50A05" w14:paraId="3CFF0871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B84A57" w14:paraId="03E1C302" w14:textId="77777777" w:rsidTr="00696F44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EF3A3DB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B84A57" w:rsidRPr="000954A9" w14:paraId="112F4CC6" w14:textId="77777777" w:rsidTr="00696F44">
        <w:trPr>
          <w:trHeight w:val="8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2573712B" w:rsidR="00B84A57" w:rsidRPr="000954A9" w:rsidRDefault="00B84A57" w:rsidP="00BC067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="00BC0676" w:rsidRPr="00BC06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Los interesados deben entregar en físico la documentación que se solicita en el documento anexo de convocatoria, en la</w:t>
            </w:r>
            <w:r w:rsidR="00BC06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C0676" w:rsidRPr="00BC06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laboratorios, en el Campus Nueva Granada KM 2 Vía Cajicá - Zipaquirá. PBX 6500000 ext.</w:t>
            </w:r>
            <w:r w:rsidR="00BC06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C0676" w:rsidRPr="00BC067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3081 (Edif. Laboratorios fase 2- Piso 2), dentro del término establecido. Funcionario: Adriana Fonseca, en el horario: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2F697" w14:textId="77777777" w:rsidR="00F34438" w:rsidRDefault="00F34438" w:rsidP="007B11A4">
      <w:r>
        <w:separator/>
      </w:r>
    </w:p>
  </w:endnote>
  <w:endnote w:type="continuationSeparator" w:id="0">
    <w:p w14:paraId="0CF1CF19" w14:textId="77777777" w:rsidR="00F34438" w:rsidRDefault="00F34438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7EFB51BD" w:rsidR="00256A4B" w:rsidRDefault="008C0A8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06696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Bogotá, </w:t>
                          </w:r>
                          <w:r w:rsidR="0006696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Carrera 11 n.º 101-80,</w:t>
                          </w:r>
                        </w:p>
                        <w:p w14:paraId="0F8884B9" w14:textId="347DD608" w:rsidR="00256A4B" w:rsidRPr="001B334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="00256A4B"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256A4B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833AE7" w:rsidRDefault="00F34438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256A4B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833A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256A4B" w:rsidRPr="001B3343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256A4B" w:rsidRPr="001B3343" w:rsidRDefault="00256A4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06696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Bogotá, </w:t>
                    </w:r>
                    <w:r w:rsidR="0006696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Carrera 11 n.º 101-80,</w:t>
                    </w:r>
                  </w:p>
                  <w:p w14:paraId="0F8884B9" w14:textId="347DD608" w:rsidR="00256A4B" w:rsidRPr="001B334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="00256A4B"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256A4B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833AE7" w:rsidRDefault="00801437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256A4B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833A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256A4B" w:rsidRPr="001B3343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256A4B" w:rsidRPr="001B3343" w:rsidRDefault="00256A4B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0F1AF" w14:textId="77777777" w:rsidR="00F34438" w:rsidRDefault="00F34438" w:rsidP="007B11A4">
      <w:r>
        <w:separator/>
      </w:r>
    </w:p>
  </w:footnote>
  <w:footnote w:type="continuationSeparator" w:id="0">
    <w:p w14:paraId="68E94E7D" w14:textId="77777777" w:rsidR="00F34438" w:rsidRDefault="00F34438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256A4B" w:rsidRDefault="00F34438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256A4B" w:rsidRDefault="00256A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66963"/>
    <w:rsid w:val="000D04DA"/>
    <w:rsid w:val="001212FF"/>
    <w:rsid w:val="001B3343"/>
    <w:rsid w:val="00256A4B"/>
    <w:rsid w:val="00272371"/>
    <w:rsid w:val="002A6DC6"/>
    <w:rsid w:val="003B6684"/>
    <w:rsid w:val="003D20E3"/>
    <w:rsid w:val="0040018E"/>
    <w:rsid w:val="0043397D"/>
    <w:rsid w:val="004B3B6A"/>
    <w:rsid w:val="00696F44"/>
    <w:rsid w:val="007B11A4"/>
    <w:rsid w:val="00801437"/>
    <w:rsid w:val="00825C74"/>
    <w:rsid w:val="00833AE7"/>
    <w:rsid w:val="008821A8"/>
    <w:rsid w:val="008C0A8D"/>
    <w:rsid w:val="008D3D0C"/>
    <w:rsid w:val="009A1663"/>
    <w:rsid w:val="00AE05ED"/>
    <w:rsid w:val="00B84A57"/>
    <w:rsid w:val="00B90657"/>
    <w:rsid w:val="00BC0676"/>
    <w:rsid w:val="00BC4A23"/>
    <w:rsid w:val="00C026FC"/>
    <w:rsid w:val="00C8685A"/>
    <w:rsid w:val="00CC38C1"/>
    <w:rsid w:val="00D45C86"/>
    <w:rsid w:val="00DC6972"/>
    <w:rsid w:val="00F34438"/>
    <w:rsid w:val="00FB178D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1F57DB"/>
    <w:rsid w:val="003C3498"/>
    <w:rsid w:val="004D7994"/>
    <w:rsid w:val="00553CE5"/>
    <w:rsid w:val="008B5274"/>
    <w:rsid w:val="00A50CC6"/>
    <w:rsid w:val="00AA0FCA"/>
    <w:rsid w:val="00B86C99"/>
    <w:rsid w:val="00CC1AC1"/>
    <w:rsid w:val="00D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FC517-F9C4-44F7-9EA1-45AD1E4D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Mishell Alejandra Benitez Pinzon</cp:lastModifiedBy>
  <cp:revision>4</cp:revision>
  <dcterms:created xsi:type="dcterms:W3CDTF">2022-03-16T13:46:00Z</dcterms:created>
  <dcterms:modified xsi:type="dcterms:W3CDTF">2022-03-16T13:46:00Z</dcterms:modified>
  <cp:category/>
</cp:coreProperties>
</file>