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C7" w:rsidRDefault="004543C7" w:rsidP="004543C7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ANEXO 5A</w:t>
      </w:r>
    </w:p>
    <w:p w:rsidR="004543C7" w:rsidRPr="00EF195E" w:rsidRDefault="004543C7" w:rsidP="004543C7">
      <w:pPr>
        <w:tabs>
          <w:tab w:val="left" w:pos="284"/>
          <w:tab w:val="left" w:pos="900"/>
        </w:tabs>
        <w:jc w:val="center"/>
        <w:rPr>
          <w:rFonts w:ascii="Arial" w:hAnsi="Arial" w:cs="Arial"/>
          <w:b/>
          <w:lang w:val="es-ES"/>
        </w:rPr>
      </w:pPr>
      <w:r w:rsidRPr="00EF195E">
        <w:rPr>
          <w:rFonts w:ascii="Arial" w:hAnsi="Arial" w:cs="Arial"/>
          <w:b/>
          <w:lang w:val="es-ES"/>
        </w:rPr>
        <w:t>Valor contrato servicio de seguridad 2019-2020 (servicios 2019 y medios de comunicación y</w:t>
      </w:r>
      <w:r>
        <w:rPr>
          <w:rFonts w:ascii="Arial" w:hAnsi="Arial" w:cs="Arial"/>
          <w:b/>
          <w:lang w:val="es-ES"/>
        </w:rPr>
        <w:t xml:space="preserve"> </w:t>
      </w:r>
      <w:r w:rsidRPr="00EF195E">
        <w:rPr>
          <w:rFonts w:ascii="Arial" w:hAnsi="Arial" w:cs="Arial"/>
          <w:b/>
          <w:lang w:val="es-ES"/>
        </w:rPr>
        <w:t>tecnológicos)</w:t>
      </w:r>
    </w:p>
    <w:p w:rsidR="004543C7" w:rsidRDefault="004543C7" w:rsidP="004543C7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tbl>
      <w:tblPr>
        <w:tblW w:w="45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575"/>
        <w:gridCol w:w="692"/>
        <w:gridCol w:w="460"/>
        <w:gridCol w:w="758"/>
        <w:gridCol w:w="1093"/>
        <w:gridCol w:w="819"/>
        <w:gridCol w:w="797"/>
        <w:gridCol w:w="911"/>
        <w:gridCol w:w="1070"/>
      </w:tblGrid>
      <w:tr w:rsidR="004543C7" w:rsidRPr="00EF195E" w:rsidTr="00550AA1">
        <w:trPr>
          <w:trHeight w:val="11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val="es-CO" w:eastAsia="es-CO"/>
              </w:rPr>
            </w:pPr>
            <w:r w:rsidRPr="00EF195E"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  <w:t>VALOR CONTRATO SERVICIO DE SEGURIDAD 2019-2020 (Artículo 462-1 E.T, Base Gravable Especial) / Tarifas de la Circular Externa No. 20194000000025 Superintendencia de Vigilancia y Seguridad privada del 02 de Enero de 2019 / Decreto 4950 de 2007</w:t>
            </w:r>
          </w:p>
        </w:tc>
      </w:tr>
      <w:tr w:rsidR="004543C7" w:rsidRPr="00EF195E" w:rsidTr="003667A8">
        <w:trPr>
          <w:trHeight w:val="306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NOMBRE DEL SERVICIO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CANTIDAD SERVICIOS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BASE DEL SERVICIO Tarifa 2019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% Gastos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Admon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. y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Super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. (8%, 10%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ó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11%)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Gastos Administración y Supervisión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VARIABLE DE PROPORCIONALIDAD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DIAS LABORADOS CON APROXIMACION DE DECIMALES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COSTO MENSUAL POR SERVICIO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COSTO MENSUAL POR No. DE SERVICIOS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</w:t>
            </w:r>
          </w:p>
        </w:tc>
      </w:tr>
      <w:tr w:rsidR="004543C7" w:rsidRPr="00EF195E" w:rsidTr="00550AA1">
        <w:trPr>
          <w:trHeight w:val="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BOGOTA - CALLE 100</w:t>
            </w:r>
          </w:p>
        </w:tc>
      </w:tr>
      <w:tr w:rsidR="004543C7" w:rsidRPr="00EF195E" w:rsidTr="003667A8">
        <w:trPr>
          <w:trHeight w:val="117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prestarán desde el 05 de Mayo de 2019 hasta el 31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(7 meses 27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)</w:t>
            </w:r>
          </w:p>
        </w:tc>
      </w:tr>
      <w:tr w:rsidR="004543C7" w:rsidRPr="00EF195E" w:rsidTr="003667A8">
        <w:trPr>
          <w:trHeight w:val="361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Servicios lunes a viernes sin festivos 16 horas / 15 horas diurnas, 1 hora nocturna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sin arma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39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sz w:val="10"/>
                <w:szCs w:val="10"/>
              </w:rPr>
              <w:t xml:space="preserve"> 8 horas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60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24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67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22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sábados 8 horas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65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prestarán desde el 06 de mayo de 2019 hasta el 21 de junio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mes, 16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462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83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16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11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74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El siguiente servicio se prestará desde el 22 de junio de 2019 hasta el 4 de agosto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mes, 14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614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44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agosto de 2019 hasta el 13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( 4 meses, 9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441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41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41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16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53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77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04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27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El siguiente servicio se prestará desde el 14 de diciembre de 2019 hasta el 31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( 18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408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0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BOGOTA - FACULTAD DE MEDICINA Y CIENCIAS DE LA SALUD</w:t>
            </w:r>
          </w:p>
        </w:tc>
      </w:tr>
      <w:tr w:rsidR="004543C7" w:rsidRPr="00EF195E" w:rsidTr="003667A8">
        <w:trPr>
          <w:trHeight w:val="201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de mayo de 2019 hasta el 31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  (7 MESES 27 días)</w:t>
            </w:r>
          </w:p>
        </w:tc>
      </w:tr>
      <w:tr w:rsidR="004543C7" w:rsidRPr="00EF195E" w:rsidTr="003667A8">
        <w:trPr>
          <w:trHeight w:val="46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77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manejador canino, 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15 horas diurnas,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08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33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sábados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CAMPUS NUEVA GRANADA</w:t>
            </w:r>
          </w:p>
        </w:tc>
      </w:tr>
      <w:tr w:rsidR="004543C7" w:rsidRPr="00EF195E" w:rsidTr="003667A8">
        <w:trPr>
          <w:trHeight w:val="223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de Mayo de 2019 hasta el 31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SERVICIO(7 MESES 27  DIAS)</w:t>
            </w:r>
          </w:p>
        </w:tc>
      </w:tr>
      <w:tr w:rsidR="004543C7" w:rsidRPr="00EF195E" w:rsidTr="003667A8">
        <w:trPr>
          <w:trHeight w:val="328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12 horas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86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51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C86D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5</w:t>
            </w:r>
            <w:bookmarkStart w:id="0" w:name="_GoBack"/>
            <w:bookmarkEnd w:id="0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8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74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06 de mayo de 2019 hasta el 21 de junio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mes, 16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371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4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16 horas / 15 horas diurnas, 1 hora nocturna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2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31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62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7 horas diurno, 1 hora nocturno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5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20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agosto de 2019 hasta el 13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 ( 4 meses, 9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441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84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16 horas / 15 horas diurnas, 1 hora nocturna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9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18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27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7 horas diurno, 1 hora nocturno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47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11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Total de los Servicios antes de IVA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23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AIU (Administración, imprevistos, utilidad) Base Gravable para el IVA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23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IVA 19% de la Base Gravable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21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Total de los servicios año 2019 incluido IVA 19%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48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Medios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técnológicos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 adicionales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AVANTEL Plan corporativo Ilimitado AVANTEL PTT y Llamadas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Valor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Indivudual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mes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Total mes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Total costo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avanteles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incluido IVA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por 12 meses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48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Detector de Metales Guardas ingresos peatonales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Individual mes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Total mes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Total costo detectores incluido IVA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por 12 meses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01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Medios tecnológicos  adicionales por doce meses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07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Total de los 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medios tecnológicos y medios adicionales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(IVA incluido)</w:t>
            </w:r>
            <w:r w:rsidR="0053695D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2019-2020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</w:tbl>
    <w:p w:rsidR="004543C7" w:rsidRDefault="004543C7" w:rsidP="004543C7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187760" w:rsidRDefault="004543C7" w:rsidP="004543C7">
      <w:pPr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lang w:val="es-ES"/>
        </w:rPr>
        <w:tab/>
      </w:r>
      <w:r w:rsidRPr="006E3568">
        <w:rPr>
          <w:rFonts w:ascii="Arial" w:hAnsi="Arial" w:cs="Arial"/>
          <w:sz w:val="22"/>
          <w:szCs w:val="22"/>
          <w:lang w:val="es-ES" w:eastAsia="es-ES"/>
        </w:rPr>
        <w:t>Nombre y Firma del(los) representante(s) legal(es) del Proponente</w:t>
      </w:r>
    </w:p>
    <w:p w:rsidR="004543C7" w:rsidRDefault="004543C7" w:rsidP="004543C7">
      <w:pPr>
        <w:rPr>
          <w:rFonts w:ascii="Arial" w:hAnsi="Arial" w:cs="Arial"/>
          <w:sz w:val="22"/>
          <w:szCs w:val="22"/>
          <w:lang w:val="es-ES" w:eastAsia="es-ES"/>
        </w:rPr>
      </w:pPr>
    </w:p>
    <w:p w:rsidR="004543C7" w:rsidRDefault="004543C7" w:rsidP="004543C7">
      <w:pPr>
        <w:rPr>
          <w:rFonts w:ascii="Arial" w:hAnsi="Arial" w:cs="Arial"/>
          <w:sz w:val="22"/>
          <w:szCs w:val="22"/>
          <w:lang w:val="es-ES" w:eastAsia="es-ES"/>
        </w:rPr>
      </w:pPr>
    </w:p>
    <w:p w:rsidR="004543C7" w:rsidRPr="004543C7" w:rsidRDefault="004543C7" w:rsidP="004543C7">
      <w:pPr>
        <w:jc w:val="both"/>
        <w:rPr>
          <w:rFonts w:ascii="Arial" w:hAnsi="Arial" w:cs="Arial"/>
        </w:rPr>
      </w:pPr>
      <w:r w:rsidRPr="004543C7">
        <w:rPr>
          <w:rFonts w:ascii="Arial" w:hAnsi="Arial" w:cs="Arial"/>
          <w:b/>
        </w:rPr>
        <w:lastRenderedPageBreak/>
        <w:t>NOTA:</w:t>
      </w:r>
      <w:r w:rsidRPr="004543C7">
        <w:rPr>
          <w:rFonts w:ascii="Arial" w:hAnsi="Arial" w:cs="Arial"/>
        </w:rPr>
        <w:t xml:space="preserve"> En caso de presentarse diferencias entre la información publicada en éste formato </w:t>
      </w:r>
      <w:r>
        <w:rPr>
          <w:rFonts w:ascii="Arial" w:hAnsi="Arial" w:cs="Arial"/>
        </w:rPr>
        <w:t>y</w:t>
      </w:r>
      <w:r w:rsidRPr="004543C7">
        <w:rPr>
          <w:rFonts w:ascii="Arial" w:hAnsi="Arial" w:cs="Arial"/>
        </w:rPr>
        <w:t xml:space="preserve"> en el Pliego de Condiciones de la Invitación Pública N° </w:t>
      </w:r>
      <w:r>
        <w:rPr>
          <w:rFonts w:ascii="Arial" w:hAnsi="Arial" w:cs="Arial"/>
        </w:rPr>
        <w:t>01</w:t>
      </w:r>
      <w:r w:rsidRPr="004543C7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4543C7">
        <w:rPr>
          <w:rFonts w:ascii="Arial" w:hAnsi="Arial" w:cs="Arial"/>
        </w:rPr>
        <w:t>, prevalecerá la información contenida en este último. Es responsabilidad únicamente del proponente, el diligenciamiento del presente anexo, el cual debe estar acorde al pliego de condiciones de la invitación pública.</w:t>
      </w:r>
    </w:p>
    <w:sectPr w:rsidR="004543C7" w:rsidRPr="004543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F24F7"/>
    <w:multiLevelType w:val="hybridMultilevel"/>
    <w:tmpl w:val="6C72EC18"/>
    <w:lvl w:ilvl="0" w:tplc="4E7EB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DA208944">
      <w:start w:val="1"/>
      <w:numFmt w:val="lowerLetter"/>
      <w:lvlText w:val="%3-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C7"/>
    <w:rsid w:val="00187760"/>
    <w:rsid w:val="003667A8"/>
    <w:rsid w:val="004543C7"/>
    <w:rsid w:val="0053695D"/>
    <w:rsid w:val="006655C0"/>
    <w:rsid w:val="00C8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FFBF"/>
  <w15:chartTrackingRefBased/>
  <w15:docId w15:val="{763B8574-48AE-4DE4-B97E-A916B02D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Enrique Rodriguez Leon</dc:creator>
  <cp:keywords/>
  <dc:description/>
  <cp:lastModifiedBy>Julian Camilo Rodriguez Fonseca</cp:lastModifiedBy>
  <cp:revision>2</cp:revision>
  <dcterms:created xsi:type="dcterms:W3CDTF">2019-02-26T16:46:00Z</dcterms:created>
  <dcterms:modified xsi:type="dcterms:W3CDTF">2019-02-26T16:46:00Z</dcterms:modified>
</cp:coreProperties>
</file>