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686FE3F3"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785ACAA"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1436AA">
              <w:rPr>
                <w:rFonts w:ascii="Arial" w:eastAsia="Times New Roman" w:hAnsi="Arial" w:cs="Arial"/>
                <w:b/>
                <w:sz w:val="20"/>
                <w:szCs w:val="20"/>
                <w:lang w:val="es-CO"/>
              </w:rPr>
              <w:t>68</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6F094ADA"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1436AA">
              <w:rPr>
                <w:rFonts w:ascii="Arial" w:eastAsia="Calibri" w:hAnsi="Arial" w:cs="Arial"/>
                <w:sz w:val="20"/>
                <w:szCs w:val="20"/>
                <w:lang w:val="es-CO" w:eastAsia="en-US"/>
              </w:rPr>
              <w:t>68</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452540B3"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1436AA">
              <w:rPr>
                <w:rFonts w:ascii="Arial" w:eastAsia="Calibri" w:hAnsi="Arial" w:cs="Arial"/>
                <w:sz w:val="20"/>
                <w:szCs w:val="20"/>
                <w:lang w:val="es-CO" w:eastAsia="en-US"/>
              </w:rPr>
              <w:t>068</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04B4AF6D" w:rsidR="000B14CC" w:rsidRDefault="000B14CC" w:rsidP="00A748BF">
      <w:pPr>
        <w:tabs>
          <w:tab w:val="left" w:pos="284"/>
          <w:tab w:val="left" w:pos="426"/>
        </w:tabs>
        <w:spacing w:after="160"/>
        <w:rPr>
          <w:rFonts w:ascii="Arial" w:eastAsia="Calibri" w:hAnsi="Arial" w:cs="Arial"/>
          <w:sz w:val="20"/>
          <w:szCs w:val="20"/>
          <w:lang w:val="es-CO" w:eastAsia="en-US"/>
        </w:rPr>
      </w:pPr>
    </w:p>
    <w:p w14:paraId="22BA8AFE" w14:textId="67842004" w:rsidR="001436AA" w:rsidRDefault="001436AA" w:rsidP="00A748BF">
      <w:pPr>
        <w:tabs>
          <w:tab w:val="left" w:pos="284"/>
          <w:tab w:val="left" w:pos="426"/>
        </w:tabs>
        <w:spacing w:after="160"/>
        <w:rPr>
          <w:rFonts w:ascii="Arial" w:eastAsia="Calibri" w:hAnsi="Arial" w:cs="Arial"/>
          <w:sz w:val="20"/>
          <w:szCs w:val="20"/>
          <w:lang w:val="es-CO" w:eastAsia="en-US"/>
        </w:rPr>
      </w:pPr>
    </w:p>
    <w:p w14:paraId="52CD2E7E" w14:textId="77777777" w:rsidR="001436AA" w:rsidRDefault="001436AA" w:rsidP="00A748BF">
      <w:pPr>
        <w:tabs>
          <w:tab w:val="left" w:pos="284"/>
          <w:tab w:val="left" w:pos="426"/>
        </w:tabs>
        <w:spacing w:after="160"/>
        <w:rPr>
          <w:rFonts w:ascii="Arial" w:eastAsia="Calibri" w:hAnsi="Arial" w:cs="Arial"/>
          <w:sz w:val="20"/>
          <w:szCs w:val="20"/>
          <w:lang w:val="es-CO" w:eastAsia="en-US"/>
        </w:rPr>
      </w:pPr>
    </w:p>
    <w:p w14:paraId="00A38620" w14:textId="77777777" w:rsidR="00416C58" w:rsidRDefault="00416C58"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77D4E0B3"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07A9D" w:rsidRPr="009A075C">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C84E7B4" w14:textId="124DA91B" w:rsidR="00940F4E" w:rsidRDefault="00940F4E"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85D3358" w14:textId="79DFBE64"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79808E7" w14:textId="4713DAD2"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5FBE8B2B" w14:textId="3AA5402C"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709BAA7A" w14:textId="447A0D30"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958CDDF" w14:textId="1832B491"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C45D585" w14:textId="77777777"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28D169DC" w14:textId="5AA6A5C7" w:rsidR="001253B5" w:rsidRDefault="001253B5" w:rsidP="00607A9D">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41A1083F"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sidR="00935838">
        <w:rPr>
          <w:rFonts w:ascii="Arial" w:eastAsia="Calibri" w:hAnsi="Arial" w:cs="Arial"/>
          <w:sz w:val="20"/>
          <w:szCs w:val="20"/>
          <w:lang w:val="es-CO" w:eastAsia="en-US"/>
        </w:rPr>
        <w:t xml:space="preserve">invitación </w:t>
      </w:r>
      <w:r w:rsidR="00935838" w:rsidRPr="003D5921">
        <w:rPr>
          <w:rFonts w:ascii="Arial" w:eastAsia="Calibri" w:hAnsi="Arial" w:cs="Arial"/>
          <w:sz w:val="20"/>
          <w:szCs w:val="20"/>
          <w:lang w:val="es-CO" w:eastAsia="en-US"/>
        </w:rPr>
        <w:t xml:space="preserve">de </w:t>
      </w:r>
      <w:r w:rsidR="00935838" w:rsidRPr="00B57371">
        <w:rPr>
          <w:rFonts w:ascii="Arial" w:eastAsia="Calibri" w:hAnsi="Arial" w:cs="Arial"/>
          <w:sz w:val="20"/>
          <w:szCs w:val="20"/>
          <w:lang w:val="es-CO" w:eastAsia="en-US"/>
        </w:rPr>
        <w:t>mínima N.°</w:t>
      </w:r>
      <w:r w:rsidR="002E4F4D">
        <w:rPr>
          <w:rFonts w:ascii="Arial" w:eastAsia="Calibri" w:hAnsi="Arial" w:cs="Arial"/>
          <w:sz w:val="20"/>
          <w:szCs w:val="20"/>
          <w:lang w:val="es-CO" w:eastAsia="en-US"/>
        </w:rPr>
        <w:t>0</w:t>
      </w:r>
      <w:r w:rsidR="001436AA">
        <w:rPr>
          <w:rFonts w:ascii="Arial" w:eastAsia="Calibri" w:hAnsi="Arial" w:cs="Arial"/>
          <w:sz w:val="20"/>
          <w:szCs w:val="20"/>
          <w:lang w:val="es-CO" w:eastAsia="en-US"/>
        </w:rPr>
        <w:t>68</w:t>
      </w:r>
      <w:r w:rsidR="00B57371">
        <w:rPr>
          <w:rFonts w:ascii="Arial" w:eastAsia="Calibri" w:hAnsi="Arial" w:cs="Arial"/>
          <w:color w:val="FF0000"/>
          <w:sz w:val="20"/>
          <w:szCs w:val="20"/>
          <w:lang w:val="es-CO" w:eastAsia="en-US"/>
        </w:rPr>
        <w:t xml:space="preserve"> </w:t>
      </w:r>
      <w:r w:rsidR="00935838" w:rsidRPr="00B26921">
        <w:rPr>
          <w:rFonts w:ascii="Arial" w:eastAsia="Calibri" w:hAnsi="Arial" w:cs="Arial"/>
          <w:sz w:val="20"/>
          <w:szCs w:val="20"/>
          <w:lang w:val="es-CO" w:eastAsia="en-US"/>
        </w:rPr>
        <w:t>de 2018</w:t>
      </w:r>
      <w:r w:rsidRPr="00B26921">
        <w:rPr>
          <w:rFonts w:ascii="Arial" w:hAnsi="Arial" w:cs="Arial"/>
          <w:sz w:val="20"/>
          <w:szCs w:val="20"/>
        </w:rPr>
        <w:t>,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w:t>
      </w:r>
      <w:r w:rsidR="00F37256">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B0B732F" w14:textId="74D9857E" w:rsidR="00A4752A" w:rsidRDefault="008B04F4" w:rsidP="002E4F4D">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7E3238A" w14:textId="489A497B" w:rsidR="00D5084F" w:rsidRDefault="00D5084F" w:rsidP="002E4F4D">
      <w:pPr>
        <w:tabs>
          <w:tab w:val="left" w:pos="284"/>
          <w:tab w:val="left" w:pos="426"/>
        </w:tabs>
        <w:jc w:val="both"/>
        <w:rPr>
          <w:rFonts w:ascii="Arial" w:hAnsi="Arial" w:cs="Arial"/>
          <w:sz w:val="20"/>
          <w:szCs w:val="20"/>
        </w:rPr>
      </w:pPr>
    </w:p>
    <w:p w14:paraId="6201D2D7" w14:textId="7DAA80C4" w:rsidR="00D5084F" w:rsidRDefault="00D5084F" w:rsidP="002E4F4D">
      <w:pPr>
        <w:tabs>
          <w:tab w:val="left" w:pos="284"/>
          <w:tab w:val="left" w:pos="426"/>
        </w:tabs>
        <w:jc w:val="both"/>
        <w:rPr>
          <w:rFonts w:ascii="Arial" w:hAnsi="Arial" w:cs="Arial"/>
          <w:sz w:val="20"/>
          <w:szCs w:val="20"/>
        </w:rPr>
      </w:pPr>
    </w:p>
    <w:p w14:paraId="111AD78B" w14:textId="44A8B76A" w:rsidR="00D5084F" w:rsidRDefault="00D5084F" w:rsidP="002E4F4D">
      <w:pPr>
        <w:tabs>
          <w:tab w:val="left" w:pos="284"/>
          <w:tab w:val="left" w:pos="426"/>
        </w:tabs>
        <w:jc w:val="both"/>
        <w:rPr>
          <w:rFonts w:ascii="Arial" w:hAnsi="Arial" w:cs="Arial"/>
          <w:sz w:val="20"/>
          <w:szCs w:val="20"/>
        </w:rPr>
      </w:pPr>
    </w:p>
    <w:p w14:paraId="445A7CA1" w14:textId="77777777" w:rsidR="00416C58" w:rsidRDefault="00416C58" w:rsidP="002E4F4D">
      <w:pPr>
        <w:tabs>
          <w:tab w:val="left" w:pos="284"/>
          <w:tab w:val="left" w:pos="426"/>
        </w:tabs>
        <w:jc w:val="both"/>
        <w:rPr>
          <w:rFonts w:ascii="Arial" w:hAnsi="Arial" w:cs="Arial"/>
          <w:sz w:val="20"/>
          <w:szCs w:val="20"/>
        </w:rPr>
      </w:pPr>
    </w:p>
    <w:p w14:paraId="1791418A" w14:textId="5120EA7C" w:rsidR="00D5084F" w:rsidRDefault="00D5084F" w:rsidP="002E4F4D">
      <w:pPr>
        <w:tabs>
          <w:tab w:val="left" w:pos="284"/>
          <w:tab w:val="left" w:pos="426"/>
        </w:tabs>
        <w:jc w:val="both"/>
        <w:rPr>
          <w:rFonts w:ascii="Arial" w:hAnsi="Arial" w:cs="Arial"/>
          <w:sz w:val="20"/>
          <w:szCs w:val="20"/>
        </w:rPr>
      </w:pPr>
    </w:p>
    <w:p w14:paraId="76D07A79" w14:textId="09BB787F" w:rsidR="002F63F3" w:rsidRDefault="002F63F3" w:rsidP="002E4F4D">
      <w:pPr>
        <w:tabs>
          <w:tab w:val="left" w:pos="284"/>
          <w:tab w:val="left" w:pos="426"/>
        </w:tabs>
        <w:jc w:val="both"/>
        <w:rPr>
          <w:rFonts w:ascii="Arial" w:hAnsi="Arial" w:cs="Arial"/>
          <w:sz w:val="20"/>
          <w:szCs w:val="20"/>
        </w:rPr>
      </w:pPr>
    </w:p>
    <w:p w14:paraId="780A4ED0" w14:textId="77777777" w:rsidR="002F63F3" w:rsidRDefault="002F63F3" w:rsidP="002E4F4D">
      <w:pPr>
        <w:tabs>
          <w:tab w:val="left" w:pos="284"/>
          <w:tab w:val="left" w:pos="426"/>
        </w:tabs>
        <w:jc w:val="both"/>
        <w:rPr>
          <w:rFonts w:ascii="Arial" w:hAnsi="Arial" w:cs="Arial"/>
          <w:sz w:val="20"/>
          <w:szCs w:val="20"/>
        </w:rPr>
      </w:pPr>
    </w:p>
    <w:p w14:paraId="0CF37A3E" w14:textId="475001BA" w:rsidR="00D5084F" w:rsidRDefault="00D5084F" w:rsidP="002E4F4D">
      <w:pPr>
        <w:tabs>
          <w:tab w:val="left" w:pos="284"/>
          <w:tab w:val="left" w:pos="426"/>
        </w:tabs>
        <w:jc w:val="both"/>
        <w:rPr>
          <w:rFonts w:ascii="Arial" w:hAnsi="Arial" w:cs="Arial"/>
          <w:sz w:val="20"/>
          <w:szCs w:val="20"/>
        </w:rPr>
      </w:pPr>
    </w:p>
    <w:p w14:paraId="635F1EF3" w14:textId="66863A00" w:rsidR="001436AA" w:rsidRDefault="001436AA" w:rsidP="002E4F4D">
      <w:pPr>
        <w:tabs>
          <w:tab w:val="left" w:pos="284"/>
          <w:tab w:val="left" w:pos="426"/>
        </w:tabs>
        <w:jc w:val="both"/>
        <w:rPr>
          <w:rFonts w:ascii="Arial" w:hAnsi="Arial" w:cs="Arial"/>
          <w:sz w:val="20"/>
          <w:szCs w:val="20"/>
        </w:rPr>
      </w:pPr>
    </w:p>
    <w:p w14:paraId="466C0FE1" w14:textId="47F3E9A5" w:rsidR="001436AA" w:rsidRDefault="001436AA" w:rsidP="002E4F4D">
      <w:pPr>
        <w:tabs>
          <w:tab w:val="left" w:pos="284"/>
          <w:tab w:val="left" w:pos="426"/>
        </w:tabs>
        <w:jc w:val="both"/>
        <w:rPr>
          <w:rFonts w:ascii="Arial" w:hAnsi="Arial" w:cs="Arial"/>
          <w:sz w:val="20"/>
          <w:szCs w:val="20"/>
        </w:rPr>
      </w:pPr>
    </w:p>
    <w:p w14:paraId="735732EF" w14:textId="22F49551" w:rsidR="001436AA" w:rsidRDefault="001436AA" w:rsidP="002E4F4D">
      <w:pPr>
        <w:tabs>
          <w:tab w:val="left" w:pos="284"/>
          <w:tab w:val="left" w:pos="426"/>
        </w:tabs>
        <w:jc w:val="both"/>
        <w:rPr>
          <w:rFonts w:ascii="Arial" w:hAnsi="Arial" w:cs="Arial"/>
          <w:sz w:val="20"/>
          <w:szCs w:val="20"/>
        </w:rPr>
      </w:pPr>
    </w:p>
    <w:p w14:paraId="1C1105B1" w14:textId="6FC54DE5" w:rsidR="001436AA" w:rsidRDefault="001436AA" w:rsidP="002E4F4D">
      <w:pPr>
        <w:tabs>
          <w:tab w:val="left" w:pos="284"/>
          <w:tab w:val="left" w:pos="426"/>
        </w:tabs>
        <w:jc w:val="both"/>
        <w:rPr>
          <w:rFonts w:ascii="Arial" w:hAnsi="Arial" w:cs="Arial"/>
          <w:sz w:val="20"/>
          <w:szCs w:val="20"/>
        </w:rPr>
      </w:pPr>
    </w:p>
    <w:p w14:paraId="7F4A35A3" w14:textId="6B1855A7" w:rsidR="001436AA" w:rsidRDefault="001436AA" w:rsidP="002E4F4D">
      <w:pPr>
        <w:tabs>
          <w:tab w:val="left" w:pos="284"/>
          <w:tab w:val="left" w:pos="426"/>
        </w:tabs>
        <w:jc w:val="both"/>
        <w:rPr>
          <w:rFonts w:ascii="Arial" w:hAnsi="Arial" w:cs="Arial"/>
          <w:sz w:val="20"/>
          <w:szCs w:val="20"/>
        </w:rPr>
      </w:pPr>
    </w:p>
    <w:p w14:paraId="1F9AE985" w14:textId="16CBDF35" w:rsidR="00607A9D" w:rsidRDefault="00607A9D" w:rsidP="002E4F4D">
      <w:pPr>
        <w:tabs>
          <w:tab w:val="left" w:pos="284"/>
          <w:tab w:val="left" w:pos="426"/>
        </w:tabs>
        <w:jc w:val="both"/>
        <w:rPr>
          <w:rFonts w:ascii="Arial" w:hAnsi="Arial" w:cs="Arial"/>
          <w:sz w:val="20"/>
          <w:szCs w:val="20"/>
        </w:rPr>
      </w:pPr>
    </w:p>
    <w:p w14:paraId="263EA1D0" w14:textId="77777777" w:rsidR="00607A9D" w:rsidRDefault="00607A9D" w:rsidP="002E4F4D">
      <w:pPr>
        <w:tabs>
          <w:tab w:val="left" w:pos="284"/>
          <w:tab w:val="left" w:pos="426"/>
        </w:tabs>
        <w:jc w:val="both"/>
        <w:rPr>
          <w:rFonts w:ascii="Arial" w:hAnsi="Arial" w:cs="Arial"/>
          <w:sz w:val="20"/>
          <w:szCs w:val="20"/>
        </w:rPr>
      </w:pPr>
    </w:p>
    <w:p w14:paraId="22C8D245" w14:textId="4B41E63C" w:rsidR="001436AA" w:rsidRPr="002E4F4D" w:rsidRDefault="001436AA" w:rsidP="002E4F4D">
      <w:pPr>
        <w:tabs>
          <w:tab w:val="left" w:pos="284"/>
          <w:tab w:val="left" w:pos="426"/>
        </w:tabs>
        <w:jc w:val="both"/>
        <w:rPr>
          <w:rFonts w:ascii="Arial" w:hAnsi="Arial" w:cs="Arial"/>
          <w:sz w:val="20"/>
          <w:szCs w:val="20"/>
        </w:rPr>
      </w:pPr>
    </w:p>
    <w:p w14:paraId="14A4CE8B" w14:textId="77777777"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77DB0BD8" w14:textId="40321AFE" w:rsidR="005B3697" w:rsidRPr="001436AA" w:rsidRDefault="00993F00" w:rsidP="001436AA">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103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6689"/>
        <w:gridCol w:w="558"/>
        <w:gridCol w:w="166"/>
        <w:gridCol w:w="848"/>
        <w:gridCol w:w="608"/>
        <w:gridCol w:w="728"/>
      </w:tblGrid>
      <w:tr w:rsidR="001436AA" w:rsidRPr="00E94AED" w14:paraId="7DBFC114" w14:textId="77777777" w:rsidTr="002A027E">
        <w:trPr>
          <w:trHeight w:val="239"/>
          <w:tblHeader/>
          <w:jc w:val="center"/>
        </w:trPr>
        <w:tc>
          <w:tcPr>
            <w:tcW w:w="10310" w:type="dxa"/>
            <w:gridSpan w:val="7"/>
            <w:tcBorders>
              <w:top w:val="single" w:sz="8" w:space="0" w:color="auto"/>
              <w:bottom w:val="single" w:sz="4" w:space="0" w:color="auto"/>
            </w:tcBorders>
            <w:shd w:val="pct10" w:color="auto" w:fill="auto"/>
          </w:tcPr>
          <w:p w14:paraId="42958944" w14:textId="77777777" w:rsidR="001436AA" w:rsidRPr="00017722" w:rsidRDefault="001436AA" w:rsidP="002A027E">
            <w:pPr>
              <w:jc w:val="center"/>
              <w:rPr>
                <w:rFonts w:ascii="Arial" w:hAnsi="Arial" w:cs="Arial"/>
                <w:b/>
                <w:bCs/>
                <w:sz w:val="12"/>
                <w:szCs w:val="12"/>
              </w:rPr>
            </w:pPr>
            <w:r w:rsidRPr="00017722">
              <w:rPr>
                <w:rFonts w:ascii="Arial" w:hAnsi="Arial" w:cs="Arial"/>
                <w:b/>
                <w:bCs/>
                <w:sz w:val="12"/>
                <w:szCs w:val="12"/>
              </w:rPr>
              <w:t>CARACTERISTICAS MÍNIMAS OBLIGATORIAS Y PROPUESTA ECONOMICA</w:t>
            </w:r>
          </w:p>
        </w:tc>
      </w:tr>
      <w:tr w:rsidR="001436AA" w:rsidRPr="00E94AED" w14:paraId="15CCFDA2" w14:textId="77777777" w:rsidTr="001436AA">
        <w:trPr>
          <w:trHeight w:val="239"/>
          <w:tblHeader/>
          <w:jc w:val="center"/>
        </w:trPr>
        <w:tc>
          <w:tcPr>
            <w:tcW w:w="713" w:type="dxa"/>
            <w:tcBorders>
              <w:top w:val="single" w:sz="8" w:space="0" w:color="auto"/>
              <w:bottom w:val="single" w:sz="4" w:space="0" w:color="auto"/>
            </w:tcBorders>
            <w:shd w:val="pct10" w:color="auto" w:fill="auto"/>
            <w:vAlign w:val="center"/>
          </w:tcPr>
          <w:p w14:paraId="405F1221" w14:textId="77777777" w:rsidR="001436AA" w:rsidRPr="001436AA" w:rsidRDefault="001436AA" w:rsidP="002A027E">
            <w:pPr>
              <w:jc w:val="center"/>
              <w:rPr>
                <w:rFonts w:ascii="Arial" w:hAnsi="Arial" w:cs="Arial"/>
                <w:b/>
                <w:bCs/>
                <w:sz w:val="12"/>
                <w:szCs w:val="12"/>
              </w:rPr>
            </w:pPr>
            <w:r w:rsidRPr="001436AA">
              <w:rPr>
                <w:rFonts w:ascii="Arial" w:hAnsi="Arial" w:cs="Arial"/>
                <w:b/>
                <w:bCs/>
                <w:sz w:val="12"/>
                <w:szCs w:val="12"/>
              </w:rPr>
              <w:t>ÍTEMS</w:t>
            </w:r>
          </w:p>
        </w:tc>
        <w:tc>
          <w:tcPr>
            <w:tcW w:w="6689" w:type="dxa"/>
            <w:tcBorders>
              <w:top w:val="single" w:sz="8" w:space="0" w:color="auto"/>
              <w:bottom w:val="single" w:sz="4" w:space="0" w:color="auto"/>
            </w:tcBorders>
            <w:shd w:val="pct10" w:color="auto" w:fill="auto"/>
            <w:vAlign w:val="center"/>
          </w:tcPr>
          <w:p w14:paraId="1A474B31" w14:textId="77777777" w:rsidR="001436AA" w:rsidRPr="001436AA" w:rsidRDefault="001436AA" w:rsidP="002A027E">
            <w:pPr>
              <w:jc w:val="center"/>
              <w:rPr>
                <w:rFonts w:ascii="Arial" w:hAnsi="Arial" w:cs="Arial"/>
                <w:b/>
                <w:bCs/>
                <w:sz w:val="12"/>
                <w:szCs w:val="12"/>
              </w:rPr>
            </w:pPr>
            <w:r w:rsidRPr="001436AA">
              <w:rPr>
                <w:rFonts w:ascii="Arial" w:hAnsi="Arial" w:cs="Arial"/>
                <w:b/>
                <w:bCs/>
                <w:sz w:val="12"/>
                <w:szCs w:val="12"/>
              </w:rPr>
              <w:t>DESCRIPCIÓN</w:t>
            </w:r>
          </w:p>
        </w:tc>
        <w:tc>
          <w:tcPr>
            <w:tcW w:w="558" w:type="dxa"/>
            <w:tcBorders>
              <w:top w:val="single" w:sz="8" w:space="0" w:color="auto"/>
              <w:bottom w:val="single" w:sz="4" w:space="0" w:color="auto"/>
            </w:tcBorders>
            <w:shd w:val="pct10" w:color="auto" w:fill="auto"/>
            <w:vAlign w:val="center"/>
          </w:tcPr>
          <w:p w14:paraId="3C1C4A0D" w14:textId="77777777" w:rsidR="001436AA" w:rsidRPr="001436AA" w:rsidRDefault="001436AA" w:rsidP="002A027E">
            <w:pPr>
              <w:jc w:val="center"/>
              <w:rPr>
                <w:rFonts w:ascii="Arial" w:hAnsi="Arial" w:cs="Arial"/>
                <w:b/>
                <w:sz w:val="12"/>
                <w:szCs w:val="12"/>
              </w:rPr>
            </w:pPr>
            <w:r w:rsidRPr="001436AA">
              <w:rPr>
                <w:rFonts w:ascii="Arial" w:hAnsi="Arial" w:cs="Arial"/>
                <w:b/>
                <w:sz w:val="12"/>
                <w:szCs w:val="12"/>
              </w:rPr>
              <w:t>CANT</w:t>
            </w:r>
          </w:p>
        </w:tc>
        <w:tc>
          <w:tcPr>
            <w:tcW w:w="1014" w:type="dxa"/>
            <w:gridSpan w:val="2"/>
            <w:tcBorders>
              <w:top w:val="single" w:sz="8" w:space="0" w:color="auto"/>
              <w:bottom w:val="single" w:sz="4" w:space="0" w:color="auto"/>
              <w:right w:val="single" w:sz="4" w:space="0" w:color="auto"/>
            </w:tcBorders>
            <w:shd w:val="pct10" w:color="auto" w:fill="auto"/>
            <w:vAlign w:val="center"/>
          </w:tcPr>
          <w:p w14:paraId="2451B7DB" w14:textId="77777777" w:rsidR="001436AA" w:rsidRPr="001436AA" w:rsidRDefault="001436AA" w:rsidP="002A027E">
            <w:pPr>
              <w:jc w:val="center"/>
              <w:rPr>
                <w:b/>
                <w:sz w:val="12"/>
                <w:szCs w:val="12"/>
              </w:rPr>
            </w:pPr>
            <w:r w:rsidRPr="001436AA">
              <w:rPr>
                <w:rFonts w:ascii="Arial" w:hAnsi="Arial" w:cs="Arial"/>
                <w:b/>
                <w:sz w:val="12"/>
                <w:szCs w:val="12"/>
              </w:rPr>
              <w:t>VALOR UNITARIO</w:t>
            </w:r>
          </w:p>
        </w:tc>
        <w:tc>
          <w:tcPr>
            <w:tcW w:w="608" w:type="dxa"/>
            <w:tcBorders>
              <w:top w:val="single" w:sz="8" w:space="0" w:color="auto"/>
              <w:bottom w:val="single" w:sz="4" w:space="0" w:color="auto"/>
              <w:right w:val="single" w:sz="4" w:space="0" w:color="auto"/>
            </w:tcBorders>
            <w:shd w:val="pct10" w:color="auto" w:fill="auto"/>
            <w:vAlign w:val="center"/>
          </w:tcPr>
          <w:p w14:paraId="6E070BF2" w14:textId="77777777" w:rsidR="001436AA" w:rsidRPr="001436AA" w:rsidRDefault="001436AA" w:rsidP="002A027E">
            <w:pPr>
              <w:jc w:val="center"/>
              <w:rPr>
                <w:rFonts w:ascii="Arial" w:hAnsi="Arial" w:cs="Arial"/>
                <w:b/>
                <w:bCs/>
                <w:sz w:val="12"/>
                <w:szCs w:val="12"/>
              </w:rPr>
            </w:pPr>
            <w:r w:rsidRPr="001436AA">
              <w:rPr>
                <w:rFonts w:ascii="Arial" w:hAnsi="Arial" w:cs="Arial"/>
                <w:b/>
                <w:bCs/>
                <w:sz w:val="12"/>
                <w:szCs w:val="12"/>
              </w:rPr>
              <w:t>IVA</w:t>
            </w:r>
          </w:p>
        </w:tc>
        <w:tc>
          <w:tcPr>
            <w:tcW w:w="728" w:type="dxa"/>
            <w:tcBorders>
              <w:top w:val="single" w:sz="8" w:space="0" w:color="auto"/>
              <w:left w:val="single" w:sz="4" w:space="0" w:color="auto"/>
              <w:bottom w:val="single" w:sz="4" w:space="0" w:color="auto"/>
            </w:tcBorders>
            <w:shd w:val="pct10" w:color="auto" w:fill="auto"/>
            <w:vAlign w:val="center"/>
          </w:tcPr>
          <w:p w14:paraId="1F623662" w14:textId="77777777" w:rsidR="001436AA" w:rsidRPr="001436AA" w:rsidRDefault="001436AA" w:rsidP="002A027E">
            <w:pPr>
              <w:jc w:val="center"/>
              <w:rPr>
                <w:rFonts w:ascii="Arial" w:hAnsi="Arial" w:cs="Arial"/>
                <w:b/>
                <w:bCs/>
                <w:sz w:val="12"/>
                <w:szCs w:val="12"/>
              </w:rPr>
            </w:pPr>
            <w:r w:rsidRPr="001436AA">
              <w:rPr>
                <w:rFonts w:ascii="Arial" w:hAnsi="Arial" w:cs="Arial"/>
                <w:b/>
                <w:bCs/>
                <w:sz w:val="12"/>
                <w:szCs w:val="12"/>
              </w:rPr>
              <w:t>TOTAL</w:t>
            </w:r>
          </w:p>
        </w:tc>
      </w:tr>
      <w:tr w:rsidR="001436AA" w:rsidRPr="00017722" w14:paraId="0B2F46F6" w14:textId="77777777" w:rsidTr="001436AA">
        <w:trPr>
          <w:trHeight w:val="239"/>
          <w:tblHeader/>
          <w:jc w:val="center"/>
        </w:trPr>
        <w:tc>
          <w:tcPr>
            <w:tcW w:w="713" w:type="dxa"/>
            <w:vMerge w:val="restart"/>
            <w:tcBorders>
              <w:top w:val="single" w:sz="4" w:space="0" w:color="auto"/>
              <w:bottom w:val="single" w:sz="4" w:space="0" w:color="auto"/>
              <w:right w:val="single" w:sz="4" w:space="0" w:color="auto"/>
            </w:tcBorders>
            <w:shd w:val="pct10" w:color="auto" w:fill="auto"/>
            <w:vAlign w:val="center"/>
          </w:tcPr>
          <w:p w14:paraId="742AF3E2" w14:textId="773DAF29" w:rsidR="001436AA" w:rsidRPr="00017722" w:rsidRDefault="006C4772" w:rsidP="006C4772">
            <w:pPr>
              <w:jc w:val="center"/>
              <w:rPr>
                <w:rFonts w:ascii="Arial" w:hAnsi="Arial" w:cs="Arial"/>
                <w:b/>
                <w:bCs/>
                <w:sz w:val="16"/>
                <w:szCs w:val="16"/>
              </w:rPr>
            </w:pPr>
            <w:r>
              <w:rPr>
                <w:rFonts w:ascii="Arial" w:hAnsi="Arial" w:cs="Arial"/>
                <w:b/>
                <w:bCs/>
                <w:sz w:val="16"/>
                <w:szCs w:val="16"/>
              </w:rPr>
              <w:t>1</w:t>
            </w:r>
          </w:p>
        </w:tc>
        <w:tc>
          <w:tcPr>
            <w:tcW w:w="6689" w:type="dxa"/>
            <w:tcBorders>
              <w:top w:val="single" w:sz="4" w:space="0" w:color="auto"/>
              <w:left w:val="single" w:sz="4" w:space="0" w:color="auto"/>
              <w:bottom w:val="nil"/>
              <w:right w:val="single" w:sz="4" w:space="0" w:color="auto"/>
            </w:tcBorders>
            <w:shd w:val="clear" w:color="auto" w:fill="auto"/>
            <w:vAlign w:val="center"/>
          </w:tcPr>
          <w:p w14:paraId="2EDB229C" w14:textId="77777777" w:rsidR="001436AA" w:rsidRPr="001436AA" w:rsidRDefault="001436AA" w:rsidP="002A027E">
            <w:pPr>
              <w:autoSpaceDE w:val="0"/>
              <w:autoSpaceDN w:val="0"/>
              <w:adjustRightInd w:val="0"/>
              <w:jc w:val="both"/>
              <w:rPr>
                <w:rFonts w:ascii="Arial" w:hAnsi="Arial" w:cs="Arial"/>
                <w:bCs/>
                <w:sz w:val="16"/>
                <w:szCs w:val="16"/>
                <w:lang w:val="es-CO" w:eastAsia="es-CO"/>
              </w:rPr>
            </w:pPr>
            <w:r w:rsidRPr="001436AA">
              <w:rPr>
                <w:rFonts w:ascii="Arial" w:hAnsi="Arial" w:cs="Arial"/>
                <w:bCs/>
                <w:sz w:val="16"/>
                <w:szCs w:val="16"/>
                <w:lang w:val="es-CO" w:eastAsia="es-CO"/>
              </w:rPr>
              <w:t xml:space="preserve">Mantenimiento ascensores instalados en la universidad ubicados en las sedes calle 100 y Facultad de Medicina, durante un (1) año. </w:t>
            </w:r>
          </w:p>
          <w:p w14:paraId="27CB77BE" w14:textId="77777777" w:rsidR="001436AA" w:rsidRPr="001436AA" w:rsidRDefault="001436AA" w:rsidP="002A027E">
            <w:pPr>
              <w:autoSpaceDE w:val="0"/>
              <w:autoSpaceDN w:val="0"/>
              <w:adjustRightInd w:val="0"/>
              <w:jc w:val="both"/>
              <w:rPr>
                <w:rFonts w:ascii="Arial" w:hAnsi="Arial" w:cs="Arial"/>
                <w:bCs/>
                <w:sz w:val="16"/>
                <w:szCs w:val="16"/>
                <w:lang w:val="es-CO" w:eastAsia="es-CO"/>
              </w:rPr>
            </w:pPr>
          </w:p>
          <w:p w14:paraId="43BD68EC" w14:textId="77777777" w:rsidR="001436AA" w:rsidRPr="001436AA" w:rsidRDefault="001436AA" w:rsidP="002A027E">
            <w:pPr>
              <w:jc w:val="both"/>
              <w:rPr>
                <w:rFonts w:ascii="Arial" w:hAnsi="Arial" w:cs="Arial"/>
                <w:color w:val="000000"/>
                <w:sz w:val="16"/>
                <w:szCs w:val="16"/>
              </w:rPr>
            </w:pPr>
            <w:r w:rsidRPr="001436AA">
              <w:rPr>
                <w:rFonts w:ascii="Arial" w:hAnsi="Arial" w:cs="Arial"/>
                <w:color w:val="000000"/>
                <w:sz w:val="16"/>
                <w:szCs w:val="16"/>
              </w:rPr>
              <w:t>Ofrecer dos (2) revisiones al mes utilizando mecanismos, partes eléctricas y electrónicas, ajustes electromecánicos de puertas, que se considere necesario para efectos de aseo, lubricación y ajuste de verificación de estado de cables de tracción, compensación, cables de gobernadores de velocidad, cables de los electores, cables de viaje, inspección de circuitos de seguridades, alumbrados de las cabinas, revisión de señales luminosas, revisión de alambrados eléctricos, entre otros. Incluir dentro del valor del mantenimiento preventivo y correctivo los siguientes materiales:</w:t>
            </w:r>
          </w:p>
          <w:p w14:paraId="546F08B7"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Aisladores para contactos </w:t>
            </w:r>
          </w:p>
          <w:p w14:paraId="42AE2C4C"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Bandas para los frenos de las máquinas </w:t>
            </w:r>
          </w:p>
          <w:p w14:paraId="2EE634F4"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Bobinas para contactares y relevos auxiliares </w:t>
            </w:r>
          </w:p>
          <w:p w14:paraId="508A4A35"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Botoneras de registro para los comandos de cabinas </w:t>
            </w:r>
          </w:p>
          <w:p w14:paraId="644DBDBA"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Botones de registro para las llamadas de halls </w:t>
            </w:r>
          </w:p>
          <w:p w14:paraId="157466AF"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Bujes y rodamientos para operadores de puertas </w:t>
            </w:r>
          </w:p>
          <w:p w14:paraId="2D940072"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Colgantes suspensiones para puertas </w:t>
            </w:r>
          </w:p>
          <w:p w14:paraId="21E1EA16"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Contactores auxiliares para los controles </w:t>
            </w:r>
          </w:p>
          <w:p w14:paraId="72DE0B35"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Contactos para cerradura de puertas</w:t>
            </w:r>
          </w:p>
          <w:p w14:paraId="4B60D974"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Contactos de carbón y cobre </w:t>
            </w:r>
          </w:p>
          <w:p w14:paraId="5D8311E1"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Contactos para los interruptores principales </w:t>
            </w:r>
          </w:p>
          <w:p w14:paraId="0851BD4F"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Correas, cremalleras y cadenas para operadores de puertas </w:t>
            </w:r>
          </w:p>
          <w:p w14:paraId="42D827A3"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Diodos </w:t>
            </w:r>
          </w:p>
          <w:p w14:paraId="79756AEF"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Display para indicadores de posición </w:t>
            </w:r>
          </w:p>
          <w:p w14:paraId="2894410C"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Fusibles de los tableros de control </w:t>
            </w:r>
          </w:p>
          <w:p w14:paraId="5A902454"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Gateswicht </w:t>
            </w:r>
          </w:p>
          <w:p w14:paraId="66CE827B"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Gong de aviso de llegada a nivel </w:t>
            </w:r>
          </w:p>
          <w:p w14:paraId="1B708BF7"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Inductores para selectores </w:t>
            </w:r>
          </w:p>
          <w:p w14:paraId="47B6500E"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Interruptores para límites de seguridad</w:t>
            </w:r>
          </w:p>
          <w:p w14:paraId="382A144F"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Lubricantes adecuados para chumaceras y bujes</w:t>
            </w:r>
          </w:p>
          <w:p w14:paraId="4159F1C4"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Material para iluminación de cabinas</w:t>
            </w:r>
          </w:p>
          <w:p w14:paraId="329CC897"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Memorias. </w:t>
            </w:r>
          </w:p>
          <w:p w14:paraId="43C82145"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Micro componentes para las tarjetas electrónicas</w:t>
            </w:r>
          </w:p>
          <w:p w14:paraId="6FB13ACA"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Micro conductores integrados </w:t>
            </w:r>
          </w:p>
          <w:p w14:paraId="7D2958B5"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Micro relevos de controles </w:t>
            </w:r>
          </w:p>
          <w:p w14:paraId="363D0560"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Micro swicht para operadores de puertas de cabinas </w:t>
            </w:r>
          </w:p>
          <w:p w14:paraId="5E0403D2"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Resistencias de mando común </w:t>
            </w:r>
          </w:p>
          <w:p w14:paraId="5B138839"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Rodamientos para poleas deflectoras </w:t>
            </w:r>
          </w:p>
          <w:p w14:paraId="175DD2FE"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Tacos protectores de diversos amperajes para protección de controles </w:t>
            </w:r>
          </w:p>
          <w:p w14:paraId="05741D6A"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Temporizadores</w:t>
            </w:r>
          </w:p>
          <w:p w14:paraId="52991564"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Tiristores </w:t>
            </w:r>
          </w:p>
          <w:p w14:paraId="55D68BC5"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Transistores </w:t>
            </w:r>
          </w:p>
          <w:p w14:paraId="22BCFABB"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Zapatas para las guías de cabina y contrapesos </w:t>
            </w:r>
          </w:p>
          <w:p w14:paraId="46EB9C91"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 xml:space="preserve">Zapatas para puertas de Hall y cabinas </w:t>
            </w:r>
          </w:p>
          <w:p w14:paraId="57E24F33" w14:textId="77777777" w:rsidR="001436AA" w:rsidRPr="001436AA" w:rsidRDefault="001436AA" w:rsidP="002A027E">
            <w:pPr>
              <w:numPr>
                <w:ilvl w:val="0"/>
                <w:numId w:val="35"/>
              </w:numPr>
              <w:rPr>
                <w:rFonts w:ascii="Arial" w:hAnsi="Arial" w:cs="Arial"/>
                <w:color w:val="000000"/>
                <w:sz w:val="16"/>
                <w:szCs w:val="16"/>
              </w:rPr>
            </w:pPr>
            <w:r w:rsidRPr="001436AA">
              <w:rPr>
                <w:rFonts w:ascii="Arial" w:hAnsi="Arial" w:cs="Arial"/>
                <w:color w:val="000000"/>
                <w:sz w:val="16"/>
                <w:szCs w:val="16"/>
              </w:rPr>
              <w:t>En el mantenimiento preventivo se utilizarán lubricantes adecuados de acuerdo a las características y relación mecánica de cada una de las máquinas.</w:t>
            </w:r>
          </w:p>
          <w:p w14:paraId="20054048" w14:textId="77777777" w:rsidR="001436AA" w:rsidRPr="001436AA" w:rsidRDefault="001436AA" w:rsidP="002A027E">
            <w:pPr>
              <w:pStyle w:val="Prrafodelista"/>
              <w:numPr>
                <w:ilvl w:val="0"/>
                <w:numId w:val="35"/>
              </w:numPr>
              <w:autoSpaceDE w:val="0"/>
              <w:autoSpaceDN w:val="0"/>
              <w:adjustRightInd w:val="0"/>
              <w:jc w:val="both"/>
              <w:rPr>
                <w:rFonts w:ascii="Arial" w:hAnsi="Arial" w:cs="Arial"/>
                <w:sz w:val="16"/>
                <w:szCs w:val="16"/>
              </w:rPr>
            </w:pPr>
            <w:r w:rsidRPr="001436AA">
              <w:rPr>
                <w:rFonts w:ascii="Arial" w:hAnsi="Arial" w:cs="Arial"/>
                <w:sz w:val="16"/>
                <w:szCs w:val="16"/>
              </w:rPr>
              <w:t>Ofrecer la atención de llamadas de emergencia durante las 24 horas del día, incluido dominicales y festivos, cuando por cualquier circunstancia se necesiten requerimientos en un plazo no superior a 3 horas</w:t>
            </w:r>
          </w:p>
        </w:tc>
        <w:tc>
          <w:tcPr>
            <w:tcW w:w="558" w:type="dxa"/>
            <w:tcBorders>
              <w:top w:val="single" w:sz="4" w:space="0" w:color="auto"/>
              <w:left w:val="single" w:sz="4" w:space="0" w:color="auto"/>
              <w:bottom w:val="nil"/>
              <w:right w:val="single" w:sz="4" w:space="0" w:color="auto"/>
            </w:tcBorders>
          </w:tcPr>
          <w:p w14:paraId="047FBB17" w14:textId="77777777" w:rsidR="001436AA" w:rsidRPr="00017722" w:rsidRDefault="001436AA" w:rsidP="002A027E">
            <w:pPr>
              <w:jc w:val="center"/>
              <w:rPr>
                <w:rFonts w:ascii="Arial" w:hAnsi="Arial" w:cs="Arial"/>
                <w:b/>
                <w:bCs/>
                <w:sz w:val="16"/>
                <w:szCs w:val="16"/>
              </w:rPr>
            </w:pPr>
          </w:p>
          <w:p w14:paraId="333905EC" w14:textId="77777777" w:rsidR="001436AA" w:rsidRPr="00017722" w:rsidRDefault="001436AA" w:rsidP="002A027E">
            <w:pPr>
              <w:jc w:val="center"/>
              <w:rPr>
                <w:rFonts w:ascii="Arial" w:hAnsi="Arial" w:cs="Arial"/>
                <w:b/>
                <w:bCs/>
                <w:sz w:val="16"/>
                <w:szCs w:val="16"/>
              </w:rPr>
            </w:pPr>
          </w:p>
          <w:p w14:paraId="2DA4FACA" w14:textId="77777777" w:rsidR="001436AA" w:rsidRPr="00017722" w:rsidRDefault="001436AA" w:rsidP="002A027E">
            <w:pPr>
              <w:jc w:val="center"/>
              <w:rPr>
                <w:rFonts w:ascii="Arial" w:hAnsi="Arial" w:cs="Arial"/>
                <w:b/>
                <w:bCs/>
                <w:sz w:val="16"/>
                <w:szCs w:val="16"/>
              </w:rPr>
            </w:pPr>
          </w:p>
          <w:p w14:paraId="2D35D8DF" w14:textId="77777777" w:rsidR="001436AA" w:rsidRDefault="001436AA" w:rsidP="002A027E">
            <w:pPr>
              <w:jc w:val="center"/>
              <w:rPr>
                <w:rFonts w:ascii="Arial" w:hAnsi="Arial" w:cs="Arial"/>
                <w:b/>
                <w:bCs/>
                <w:sz w:val="16"/>
                <w:szCs w:val="16"/>
              </w:rPr>
            </w:pPr>
          </w:p>
          <w:p w14:paraId="05CDB36A" w14:textId="77777777" w:rsidR="001436AA" w:rsidRDefault="001436AA" w:rsidP="002A027E">
            <w:pPr>
              <w:jc w:val="center"/>
              <w:rPr>
                <w:rFonts w:ascii="Arial" w:hAnsi="Arial" w:cs="Arial"/>
                <w:b/>
                <w:bCs/>
                <w:sz w:val="16"/>
                <w:szCs w:val="16"/>
              </w:rPr>
            </w:pPr>
          </w:p>
          <w:p w14:paraId="3F68992A" w14:textId="77777777" w:rsidR="001436AA" w:rsidRDefault="001436AA" w:rsidP="002A027E">
            <w:pPr>
              <w:jc w:val="center"/>
              <w:rPr>
                <w:rFonts w:ascii="Arial" w:hAnsi="Arial" w:cs="Arial"/>
                <w:b/>
                <w:bCs/>
                <w:sz w:val="16"/>
                <w:szCs w:val="16"/>
              </w:rPr>
            </w:pPr>
          </w:p>
          <w:p w14:paraId="2AC8A7D1" w14:textId="77777777" w:rsidR="001436AA" w:rsidRDefault="001436AA" w:rsidP="002A027E">
            <w:pPr>
              <w:jc w:val="center"/>
              <w:rPr>
                <w:rFonts w:ascii="Arial" w:hAnsi="Arial" w:cs="Arial"/>
                <w:b/>
                <w:bCs/>
                <w:sz w:val="16"/>
                <w:szCs w:val="16"/>
              </w:rPr>
            </w:pPr>
          </w:p>
          <w:p w14:paraId="6EDAC24F" w14:textId="77777777" w:rsidR="001436AA" w:rsidRDefault="001436AA" w:rsidP="002A027E">
            <w:pPr>
              <w:jc w:val="center"/>
              <w:rPr>
                <w:rFonts w:ascii="Arial" w:hAnsi="Arial" w:cs="Arial"/>
                <w:b/>
                <w:bCs/>
                <w:sz w:val="16"/>
                <w:szCs w:val="16"/>
              </w:rPr>
            </w:pPr>
          </w:p>
          <w:p w14:paraId="595D322E" w14:textId="77777777" w:rsidR="001436AA" w:rsidRDefault="001436AA" w:rsidP="002A027E">
            <w:pPr>
              <w:jc w:val="center"/>
              <w:rPr>
                <w:rFonts w:ascii="Arial" w:hAnsi="Arial" w:cs="Arial"/>
                <w:b/>
                <w:bCs/>
                <w:sz w:val="16"/>
                <w:szCs w:val="16"/>
              </w:rPr>
            </w:pPr>
          </w:p>
          <w:p w14:paraId="675AF4B0" w14:textId="77777777" w:rsidR="001436AA" w:rsidRDefault="001436AA" w:rsidP="002A027E">
            <w:pPr>
              <w:jc w:val="center"/>
              <w:rPr>
                <w:rFonts w:ascii="Arial" w:hAnsi="Arial" w:cs="Arial"/>
                <w:b/>
                <w:bCs/>
                <w:sz w:val="16"/>
                <w:szCs w:val="16"/>
              </w:rPr>
            </w:pPr>
          </w:p>
          <w:p w14:paraId="2769E5F2" w14:textId="77777777" w:rsidR="001436AA" w:rsidRDefault="001436AA" w:rsidP="002A027E">
            <w:pPr>
              <w:jc w:val="center"/>
              <w:rPr>
                <w:rFonts w:ascii="Arial" w:hAnsi="Arial" w:cs="Arial"/>
                <w:b/>
                <w:bCs/>
                <w:sz w:val="16"/>
                <w:szCs w:val="16"/>
              </w:rPr>
            </w:pPr>
          </w:p>
          <w:p w14:paraId="24A73EDF" w14:textId="77777777" w:rsidR="001436AA" w:rsidRDefault="001436AA" w:rsidP="002A027E">
            <w:pPr>
              <w:jc w:val="center"/>
              <w:rPr>
                <w:rFonts w:ascii="Arial" w:hAnsi="Arial" w:cs="Arial"/>
                <w:b/>
                <w:bCs/>
                <w:sz w:val="16"/>
                <w:szCs w:val="16"/>
              </w:rPr>
            </w:pPr>
          </w:p>
          <w:p w14:paraId="3F23AF34" w14:textId="77777777" w:rsidR="001436AA" w:rsidRDefault="001436AA" w:rsidP="002A027E">
            <w:pPr>
              <w:jc w:val="center"/>
              <w:rPr>
                <w:rFonts w:ascii="Arial" w:hAnsi="Arial" w:cs="Arial"/>
                <w:b/>
                <w:bCs/>
                <w:sz w:val="16"/>
                <w:szCs w:val="16"/>
              </w:rPr>
            </w:pPr>
          </w:p>
          <w:p w14:paraId="57052E96" w14:textId="77777777" w:rsidR="001436AA" w:rsidRDefault="001436AA" w:rsidP="002A027E">
            <w:pPr>
              <w:jc w:val="center"/>
              <w:rPr>
                <w:rFonts w:ascii="Arial" w:hAnsi="Arial" w:cs="Arial"/>
                <w:b/>
                <w:bCs/>
                <w:sz w:val="16"/>
                <w:szCs w:val="16"/>
              </w:rPr>
            </w:pPr>
          </w:p>
          <w:p w14:paraId="7CD92261" w14:textId="77777777" w:rsidR="001436AA" w:rsidRDefault="001436AA" w:rsidP="002A027E">
            <w:pPr>
              <w:jc w:val="center"/>
              <w:rPr>
                <w:rFonts w:ascii="Arial" w:hAnsi="Arial" w:cs="Arial"/>
                <w:b/>
                <w:bCs/>
                <w:sz w:val="16"/>
                <w:szCs w:val="16"/>
              </w:rPr>
            </w:pPr>
          </w:p>
          <w:p w14:paraId="3108E70A" w14:textId="77777777" w:rsidR="001436AA" w:rsidRDefault="001436AA" w:rsidP="002A027E">
            <w:pPr>
              <w:jc w:val="center"/>
              <w:rPr>
                <w:rFonts w:ascii="Arial" w:hAnsi="Arial" w:cs="Arial"/>
                <w:b/>
                <w:bCs/>
                <w:sz w:val="16"/>
                <w:szCs w:val="16"/>
              </w:rPr>
            </w:pPr>
          </w:p>
          <w:p w14:paraId="3D943197" w14:textId="77777777" w:rsidR="001436AA" w:rsidRDefault="001436AA" w:rsidP="002A027E">
            <w:pPr>
              <w:jc w:val="center"/>
              <w:rPr>
                <w:rFonts w:ascii="Arial" w:hAnsi="Arial" w:cs="Arial"/>
                <w:b/>
                <w:bCs/>
                <w:sz w:val="16"/>
                <w:szCs w:val="16"/>
              </w:rPr>
            </w:pPr>
          </w:p>
          <w:p w14:paraId="793F4837" w14:textId="77777777" w:rsidR="001436AA" w:rsidRDefault="001436AA" w:rsidP="002A027E">
            <w:pPr>
              <w:jc w:val="center"/>
              <w:rPr>
                <w:rFonts w:ascii="Arial" w:hAnsi="Arial" w:cs="Arial"/>
                <w:b/>
                <w:bCs/>
                <w:sz w:val="16"/>
                <w:szCs w:val="16"/>
              </w:rPr>
            </w:pPr>
          </w:p>
          <w:p w14:paraId="0BC2686F" w14:textId="77777777" w:rsidR="001436AA" w:rsidRDefault="001436AA" w:rsidP="002A027E">
            <w:pPr>
              <w:jc w:val="center"/>
              <w:rPr>
                <w:rFonts w:ascii="Arial" w:hAnsi="Arial" w:cs="Arial"/>
                <w:b/>
                <w:bCs/>
                <w:sz w:val="16"/>
                <w:szCs w:val="16"/>
              </w:rPr>
            </w:pPr>
          </w:p>
          <w:p w14:paraId="3C2D26F1" w14:textId="77777777" w:rsidR="001436AA" w:rsidRDefault="001436AA" w:rsidP="002A027E">
            <w:pPr>
              <w:jc w:val="center"/>
              <w:rPr>
                <w:rFonts w:ascii="Arial" w:hAnsi="Arial" w:cs="Arial"/>
                <w:b/>
                <w:bCs/>
                <w:sz w:val="16"/>
                <w:szCs w:val="16"/>
              </w:rPr>
            </w:pPr>
          </w:p>
          <w:p w14:paraId="2B3BC35E" w14:textId="77777777" w:rsidR="001436AA" w:rsidRDefault="001436AA" w:rsidP="002A027E">
            <w:pPr>
              <w:jc w:val="center"/>
              <w:rPr>
                <w:rFonts w:ascii="Arial" w:hAnsi="Arial" w:cs="Arial"/>
                <w:b/>
                <w:bCs/>
                <w:sz w:val="16"/>
                <w:szCs w:val="16"/>
              </w:rPr>
            </w:pPr>
          </w:p>
          <w:p w14:paraId="2EC2C27E" w14:textId="77777777" w:rsidR="001436AA" w:rsidRDefault="001436AA" w:rsidP="002A027E">
            <w:pPr>
              <w:jc w:val="center"/>
              <w:rPr>
                <w:rFonts w:ascii="Arial" w:hAnsi="Arial" w:cs="Arial"/>
                <w:b/>
                <w:bCs/>
                <w:sz w:val="16"/>
                <w:szCs w:val="16"/>
              </w:rPr>
            </w:pPr>
          </w:p>
          <w:p w14:paraId="1FF7FA8A" w14:textId="77777777" w:rsidR="006C4772" w:rsidRDefault="001436AA" w:rsidP="002A027E">
            <w:pPr>
              <w:rPr>
                <w:rFonts w:ascii="Arial" w:hAnsi="Arial" w:cs="Arial"/>
                <w:b/>
                <w:bCs/>
                <w:sz w:val="16"/>
                <w:szCs w:val="16"/>
              </w:rPr>
            </w:pPr>
            <w:r>
              <w:rPr>
                <w:rFonts w:ascii="Arial" w:hAnsi="Arial" w:cs="Arial"/>
                <w:b/>
                <w:bCs/>
                <w:sz w:val="16"/>
                <w:szCs w:val="16"/>
              </w:rPr>
              <w:t xml:space="preserve">  </w:t>
            </w:r>
          </w:p>
          <w:p w14:paraId="287D367E" w14:textId="77777777" w:rsidR="006C4772" w:rsidRDefault="006C4772" w:rsidP="002A027E">
            <w:pPr>
              <w:rPr>
                <w:rFonts w:ascii="Arial" w:hAnsi="Arial" w:cs="Arial"/>
                <w:b/>
                <w:bCs/>
                <w:sz w:val="16"/>
                <w:szCs w:val="16"/>
              </w:rPr>
            </w:pPr>
          </w:p>
          <w:p w14:paraId="00AC3159" w14:textId="2A3E061C" w:rsidR="001436AA" w:rsidRPr="00017722" w:rsidRDefault="001436AA" w:rsidP="002A027E">
            <w:pPr>
              <w:rPr>
                <w:rFonts w:ascii="Arial" w:hAnsi="Arial" w:cs="Arial"/>
                <w:b/>
                <w:bCs/>
                <w:sz w:val="16"/>
                <w:szCs w:val="16"/>
              </w:rPr>
            </w:pPr>
            <w:r>
              <w:rPr>
                <w:rFonts w:ascii="Arial" w:hAnsi="Arial" w:cs="Arial"/>
                <w:b/>
                <w:bCs/>
                <w:sz w:val="16"/>
                <w:szCs w:val="16"/>
              </w:rPr>
              <w:t xml:space="preserve">  4</w:t>
            </w:r>
          </w:p>
        </w:tc>
        <w:tc>
          <w:tcPr>
            <w:tcW w:w="166" w:type="dxa"/>
            <w:tcBorders>
              <w:top w:val="single" w:sz="4" w:space="0" w:color="auto"/>
              <w:left w:val="single" w:sz="4" w:space="0" w:color="auto"/>
              <w:bottom w:val="nil"/>
              <w:right w:val="nil"/>
            </w:tcBorders>
            <w:shd w:val="clear" w:color="auto" w:fill="auto"/>
            <w:vAlign w:val="center"/>
          </w:tcPr>
          <w:p w14:paraId="68EDC114" w14:textId="77777777" w:rsidR="001436AA" w:rsidRPr="00017722" w:rsidRDefault="001436AA" w:rsidP="002A027E">
            <w:pPr>
              <w:jc w:val="center"/>
              <w:rPr>
                <w:rFonts w:ascii="Arial" w:hAnsi="Arial" w:cs="Arial"/>
                <w:b/>
                <w:bCs/>
                <w:sz w:val="16"/>
                <w:szCs w:val="16"/>
              </w:rPr>
            </w:pPr>
          </w:p>
        </w:tc>
        <w:tc>
          <w:tcPr>
            <w:tcW w:w="848" w:type="dxa"/>
            <w:tcBorders>
              <w:top w:val="single" w:sz="4" w:space="0" w:color="auto"/>
              <w:left w:val="nil"/>
              <w:bottom w:val="nil"/>
              <w:right w:val="single" w:sz="4" w:space="0" w:color="auto"/>
            </w:tcBorders>
            <w:shd w:val="clear" w:color="auto" w:fill="auto"/>
            <w:vAlign w:val="center"/>
          </w:tcPr>
          <w:p w14:paraId="0414FA61" w14:textId="77777777" w:rsidR="001436AA" w:rsidRPr="00017722" w:rsidRDefault="001436AA" w:rsidP="002A027E">
            <w:pPr>
              <w:jc w:val="center"/>
              <w:rPr>
                <w:rFonts w:ascii="Arial" w:hAnsi="Arial" w:cs="Arial"/>
                <w:b/>
                <w:bCs/>
                <w:sz w:val="16"/>
                <w:szCs w:val="16"/>
              </w:rPr>
            </w:pPr>
          </w:p>
        </w:tc>
        <w:tc>
          <w:tcPr>
            <w:tcW w:w="608" w:type="dxa"/>
            <w:tcBorders>
              <w:top w:val="single" w:sz="4" w:space="0" w:color="auto"/>
              <w:left w:val="single" w:sz="4" w:space="0" w:color="auto"/>
              <w:bottom w:val="nil"/>
              <w:right w:val="single" w:sz="4" w:space="0" w:color="auto"/>
            </w:tcBorders>
          </w:tcPr>
          <w:p w14:paraId="33D61F93" w14:textId="77777777" w:rsidR="001436AA" w:rsidRPr="00017722" w:rsidRDefault="001436AA" w:rsidP="002A027E">
            <w:pPr>
              <w:jc w:val="center"/>
              <w:rPr>
                <w:rFonts w:ascii="Arial" w:hAnsi="Arial" w:cs="Arial"/>
                <w:b/>
                <w:bCs/>
                <w:sz w:val="16"/>
                <w:szCs w:val="16"/>
              </w:rPr>
            </w:pPr>
          </w:p>
        </w:tc>
        <w:tc>
          <w:tcPr>
            <w:tcW w:w="728" w:type="dxa"/>
            <w:tcBorders>
              <w:top w:val="single" w:sz="4" w:space="0" w:color="auto"/>
              <w:left w:val="single" w:sz="4" w:space="0" w:color="auto"/>
              <w:bottom w:val="nil"/>
              <w:right w:val="single" w:sz="4" w:space="0" w:color="auto"/>
            </w:tcBorders>
            <w:shd w:val="clear" w:color="auto" w:fill="auto"/>
            <w:vAlign w:val="center"/>
          </w:tcPr>
          <w:p w14:paraId="3886170E" w14:textId="77777777" w:rsidR="001436AA" w:rsidRPr="00017722" w:rsidRDefault="001436AA" w:rsidP="002A027E">
            <w:pPr>
              <w:jc w:val="center"/>
              <w:rPr>
                <w:rFonts w:ascii="Arial" w:hAnsi="Arial" w:cs="Arial"/>
                <w:b/>
                <w:bCs/>
                <w:sz w:val="16"/>
                <w:szCs w:val="16"/>
              </w:rPr>
            </w:pPr>
          </w:p>
        </w:tc>
      </w:tr>
      <w:tr w:rsidR="001436AA" w:rsidRPr="009F375C" w14:paraId="51304347" w14:textId="77777777" w:rsidTr="001436AA">
        <w:trPr>
          <w:trHeight w:val="151"/>
          <w:tblHeader/>
          <w:jc w:val="center"/>
        </w:trPr>
        <w:tc>
          <w:tcPr>
            <w:tcW w:w="713" w:type="dxa"/>
            <w:vMerge/>
            <w:tcBorders>
              <w:top w:val="single" w:sz="4" w:space="0" w:color="auto"/>
              <w:bottom w:val="single" w:sz="4" w:space="0" w:color="auto"/>
              <w:right w:val="single" w:sz="4" w:space="0" w:color="auto"/>
            </w:tcBorders>
            <w:shd w:val="pct10" w:color="auto" w:fill="auto"/>
            <w:vAlign w:val="center"/>
          </w:tcPr>
          <w:p w14:paraId="2FC1FACC" w14:textId="77777777" w:rsidR="001436AA" w:rsidRPr="009F375C" w:rsidRDefault="001436AA" w:rsidP="002A027E">
            <w:pPr>
              <w:jc w:val="center"/>
              <w:rPr>
                <w:rFonts w:ascii="Arial" w:hAnsi="Arial" w:cs="Arial"/>
                <w:b/>
                <w:bCs/>
                <w:sz w:val="20"/>
                <w:szCs w:val="20"/>
              </w:rPr>
            </w:pPr>
          </w:p>
        </w:tc>
        <w:tc>
          <w:tcPr>
            <w:tcW w:w="6689" w:type="dxa"/>
            <w:tcBorders>
              <w:top w:val="nil"/>
              <w:left w:val="single" w:sz="4" w:space="0" w:color="auto"/>
              <w:bottom w:val="single" w:sz="4" w:space="0" w:color="auto"/>
              <w:right w:val="single" w:sz="4" w:space="0" w:color="auto"/>
            </w:tcBorders>
            <w:shd w:val="clear" w:color="auto" w:fill="auto"/>
            <w:vAlign w:val="center"/>
          </w:tcPr>
          <w:p w14:paraId="3FBF3D20" w14:textId="77777777" w:rsidR="001436AA" w:rsidRPr="00E94AED" w:rsidRDefault="001436AA" w:rsidP="002A027E">
            <w:pPr>
              <w:jc w:val="both"/>
              <w:rPr>
                <w:rFonts w:ascii="Arial" w:hAnsi="Arial" w:cs="Arial"/>
                <w:bCs/>
                <w:sz w:val="20"/>
                <w:szCs w:val="20"/>
              </w:rPr>
            </w:pPr>
          </w:p>
        </w:tc>
        <w:tc>
          <w:tcPr>
            <w:tcW w:w="558" w:type="dxa"/>
            <w:tcBorders>
              <w:top w:val="nil"/>
              <w:left w:val="single" w:sz="4" w:space="0" w:color="auto"/>
              <w:bottom w:val="nil"/>
              <w:right w:val="single" w:sz="4" w:space="0" w:color="auto"/>
            </w:tcBorders>
          </w:tcPr>
          <w:p w14:paraId="2698C660" w14:textId="77777777" w:rsidR="001436AA" w:rsidRPr="009F375C" w:rsidRDefault="001436AA" w:rsidP="002A027E">
            <w:pPr>
              <w:rPr>
                <w:rFonts w:ascii="Arial" w:hAnsi="Arial" w:cs="Arial"/>
                <w:b/>
                <w:bCs/>
                <w:sz w:val="20"/>
                <w:szCs w:val="20"/>
              </w:rPr>
            </w:pPr>
          </w:p>
        </w:tc>
        <w:tc>
          <w:tcPr>
            <w:tcW w:w="166" w:type="dxa"/>
            <w:tcBorders>
              <w:top w:val="nil"/>
              <w:left w:val="single" w:sz="4" w:space="0" w:color="auto"/>
              <w:bottom w:val="nil"/>
              <w:right w:val="nil"/>
            </w:tcBorders>
            <w:shd w:val="clear" w:color="auto" w:fill="auto"/>
            <w:vAlign w:val="center"/>
          </w:tcPr>
          <w:p w14:paraId="4DFF0ADE" w14:textId="77777777" w:rsidR="001436AA" w:rsidRPr="009F375C" w:rsidRDefault="001436AA" w:rsidP="002A027E">
            <w:pPr>
              <w:rPr>
                <w:rFonts w:ascii="Arial" w:hAnsi="Arial" w:cs="Arial"/>
                <w:b/>
                <w:bCs/>
                <w:sz w:val="20"/>
                <w:szCs w:val="20"/>
              </w:rPr>
            </w:pPr>
          </w:p>
        </w:tc>
        <w:tc>
          <w:tcPr>
            <w:tcW w:w="848" w:type="dxa"/>
            <w:tcBorders>
              <w:top w:val="nil"/>
              <w:left w:val="nil"/>
              <w:bottom w:val="nil"/>
              <w:right w:val="single" w:sz="4" w:space="0" w:color="auto"/>
            </w:tcBorders>
            <w:shd w:val="clear" w:color="auto" w:fill="auto"/>
            <w:vAlign w:val="center"/>
          </w:tcPr>
          <w:p w14:paraId="4C50D71E" w14:textId="77777777" w:rsidR="001436AA" w:rsidRPr="009F375C" w:rsidRDefault="001436AA" w:rsidP="002A027E">
            <w:pPr>
              <w:rPr>
                <w:rFonts w:ascii="Arial" w:hAnsi="Arial" w:cs="Arial"/>
                <w:b/>
                <w:bCs/>
                <w:sz w:val="20"/>
                <w:szCs w:val="20"/>
              </w:rPr>
            </w:pPr>
          </w:p>
        </w:tc>
        <w:tc>
          <w:tcPr>
            <w:tcW w:w="608" w:type="dxa"/>
            <w:tcBorders>
              <w:top w:val="nil"/>
              <w:left w:val="single" w:sz="4" w:space="0" w:color="auto"/>
              <w:bottom w:val="single" w:sz="4" w:space="0" w:color="auto"/>
              <w:right w:val="single" w:sz="4" w:space="0" w:color="auto"/>
            </w:tcBorders>
          </w:tcPr>
          <w:p w14:paraId="54596606" w14:textId="77777777" w:rsidR="001436AA" w:rsidRPr="009F375C" w:rsidRDefault="001436AA" w:rsidP="002A027E">
            <w:pPr>
              <w:rPr>
                <w:rFonts w:ascii="Arial" w:hAnsi="Arial" w:cs="Arial"/>
                <w:b/>
                <w:bCs/>
                <w:sz w:val="20"/>
                <w:szCs w:val="20"/>
              </w:rPr>
            </w:pPr>
          </w:p>
        </w:tc>
        <w:tc>
          <w:tcPr>
            <w:tcW w:w="728" w:type="dxa"/>
            <w:tcBorders>
              <w:top w:val="nil"/>
              <w:left w:val="single" w:sz="4" w:space="0" w:color="auto"/>
              <w:bottom w:val="single" w:sz="4" w:space="0" w:color="auto"/>
              <w:right w:val="single" w:sz="4" w:space="0" w:color="auto"/>
            </w:tcBorders>
            <w:shd w:val="clear" w:color="auto" w:fill="auto"/>
            <w:vAlign w:val="center"/>
          </w:tcPr>
          <w:p w14:paraId="04ABE301" w14:textId="77777777" w:rsidR="001436AA" w:rsidRPr="009F375C" w:rsidRDefault="001436AA" w:rsidP="002A027E">
            <w:pPr>
              <w:rPr>
                <w:rFonts w:ascii="Arial" w:hAnsi="Arial" w:cs="Arial"/>
                <w:b/>
                <w:bCs/>
                <w:sz w:val="20"/>
                <w:szCs w:val="20"/>
              </w:rPr>
            </w:pPr>
          </w:p>
        </w:tc>
      </w:tr>
      <w:tr w:rsidR="001436AA" w:rsidRPr="009F375C" w14:paraId="5B4961FB" w14:textId="77777777" w:rsidTr="002A027E">
        <w:trPr>
          <w:trHeight w:val="226"/>
          <w:tblHeader/>
          <w:jc w:val="center"/>
        </w:trPr>
        <w:tc>
          <w:tcPr>
            <w:tcW w:w="7960" w:type="dxa"/>
            <w:gridSpan w:val="3"/>
            <w:vMerge w:val="restart"/>
            <w:tcBorders>
              <w:top w:val="single" w:sz="4" w:space="0" w:color="auto"/>
              <w:left w:val="nil"/>
              <w:right w:val="single" w:sz="4" w:space="0" w:color="auto"/>
            </w:tcBorders>
          </w:tcPr>
          <w:p w14:paraId="4391D12F" w14:textId="77777777" w:rsidR="001436AA" w:rsidRPr="009F375C" w:rsidRDefault="001436AA" w:rsidP="002A027E">
            <w:pPr>
              <w:rPr>
                <w:rFonts w:ascii="Arial" w:hAnsi="Arial" w:cs="Arial"/>
                <w:b/>
                <w:bCs/>
                <w:sz w:val="20"/>
                <w:szCs w:val="20"/>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2E279" w14:textId="77777777" w:rsidR="001436AA" w:rsidRPr="00027ED7" w:rsidRDefault="001436AA" w:rsidP="002A027E">
            <w:pPr>
              <w:rPr>
                <w:rFonts w:ascii="Arial" w:hAnsi="Arial" w:cs="Arial"/>
                <w:b/>
                <w:bCs/>
                <w:sz w:val="16"/>
                <w:szCs w:val="16"/>
              </w:rPr>
            </w:pPr>
            <w:r w:rsidRPr="00027ED7">
              <w:rPr>
                <w:rFonts w:ascii="Arial" w:hAnsi="Arial" w:cs="Arial"/>
                <w:b/>
                <w:bCs/>
                <w:sz w:val="16"/>
                <w:szCs w:val="16"/>
              </w:rPr>
              <w:t>Subtotal</w:t>
            </w:r>
          </w:p>
        </w:tc>
        <w:tc>
          <w:tcPr>
            <w:tcW w:w="1336" w:type="dxa"/>
            <w:gridSpan w:val="2"/>
            <w:tcBorders>
              <w:top w:val="single" w:sz="4" w:space="0" w:color="auto"/>
              <w:left w:val="single" w:sz="4" w:space="0" w:color="auto"/>
              <w:bottom w:val="single" w:sz="4" w:space="0" w:color="auto"/>
              <w:right w:val="single" w:sz="4" w:space="0" w:color="auto"/>
            </w:tcBorders>
          </w:tcPr>
          <w:p w14:paraId="57F48970" w14:textId="77777777" w:rsidR="001436AA" w:rsidRPr="00027ED7" w:rsidRDefault="001436AA" w:rsidP="002A027E">
            <w:pPr>
              <w:rPr>
                <w:rFonts w:ascii="Arial" w:hAnsi="Arial" w:cs="Arial"/>
                <w:b/>
                <w:bCs/>
                <w:sz w:val="16"/>
                <w:szCs w:val="16"/>
              </w:rPr>
            </w:pPr>
          </w:p>
        </w:tc>
      </w:tr>
      <w:tr w:rsidR="001436AA" w:rsidRPr="009F375C" w14:paraId="7F8A99E8" w14:textId="77777777" w:rsidTr="002A027E">
        <w:trPr>
          <w:trHeight w:val="269"/>
          <w:tblHeader/>
          <w:jc w:val="center"/>
        </w:trPr>
        <w:tc>
          <w:tcPr>
            <w:tcW w:w="7960" w:type="dxa"/>
            <w:gridSpan w:val="3"/>
            <w:vMerge/>
            <w:tcBorders>
              <w:left w:val="nil"/>
              <w:right w:val="single" w:sz="4" w:space="0" w:color="auto"/>
            </w:tcBorders>
          </w:tcPr>
          <w:p w14:paraId="2940C149" w14:textId="77777777" w:rsidR="001436AA" w:rsidRPr="009F375C" w:rsidRDefault="001436AA" w:rsidP="002A027E">
            <w:pPr>
              <w:rPr>
                <w:rFonts w:ascii="Arial" w:hAnsi="Arial" w:cs="Arial"/>
                <w:b/>
                <w:bCs/>
                <w:sz w:val="20"/>
                <w:szCs w:val="20"/>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3E4F6" w14:textId="77777777" w:rsidR="001436AA" w:rsidRPr="00027ED7" w:rsidRDefault="001436AA" w:rsidP="002A027E">
            <w:pPr>
              <w:rPr>
                <w:rFonts w:ascii="Arial" w:hAnsi="Arial" w:cs="Arial"/>
                <w:b/>
                <w:bCs/>
                <w:sz w:val="16"/>
                <w:szCs w:val="16"/>
              </w:rPr>
            </w:pPr>
            <w:r w:rsidRPr="00027ED7">
              <w:rPr>
                <w:rFonts w:ascii="Arial" w:hAnsi="Arial" w:cs="Arial"/>
                <w:b/>
                <w:bCs/>
                <w:sz w:val="16"/>
                <w:szCs w:val="16"/>
              </w:rPr>
              <w:t>IVA</w:t>
            </w:r>
          </w:p>
        </w:tc>
        <w:tc>
          <w:tcPr>
            <w:tcW w:w="1336" w:type="dxa"/>
            <w:gridSpan w:val="2"/>
            <w:tcBorders>
              <w:top w:val="single" w:sz="4" w:space="0" w:color="auto"/>
              <w:left w:val="single" w:sz="4" w:space="0" w:color="auto"/>
              <w:bottom w:val="single" w:sz="4" w:space="0" w:color="auto"/>
              <w:right w:val="single" w:sz="4" w:space="0" w:color="auto"/>
            </w:tcBorders>
          </w:tcPr>
          <w:p w14:paraId="21CAE39C" w14:textId="77777777" w:rsidR="001436AA" w:rsidRPr="00027ED7" w:rsidRDefault="001436AA" w:rsidP="002A027E">
            <w:pPr>
              <w:rPr>
                <w:rFonts w:ascii="Arial" w:hAnsi="Arial" w:cs="Arial"/>
                <w:b/>
                <w:bCs/>
                <w:sz w:val="16"/>
                <w:szCs w:val="16"/>
              </w:rPr>
            </w:pPr>
          </w:p>
        </w:tc>
      </w:tr>
      <w:tr w:rsidR="001436AA" w:rsidRPr="009F375C" w14:paraId="2612F441" w14:textId="77777777" w:rsidTr="002A027E">
        <w:trPr>
          <w:trHeight w:val="118"/>
          <w:tblHeader/>
          <w:jc w:val="center"/>
        </w:trPr>
        <w:tc>
          <w:tcPr>
            <w:tcW w:w="7960" w:type="dxa"/>
            <w:gridSpan w:val="3"/>
            <w:vMerge/>
            <w:tcBorders>
              <w:left w:val="nil"/>
              <w:bottom w:val="nil"/>
              <w:right w:val="single" w:sz="4" w:space="0" w:color="auto"/>
            </w:tcBorders>
          </w:tcPr>
          <w:p w14:paraId="033F4901" w14:textId="77777777" w:rsidR="001436AA" w:rsidRPr="009F375C" w:rsidRDefault="001436AA" w:rsidP="002A027E">
            <w:pPr>
              <w:rPr>
                <w:rFonts w:ascii="Arial" w:hAnsi="Arial" w:cs="Arial"/>
                <w:b/>
                <w:bCs/>
                <w:sz w:val="20"/>
                <w:szCs w:val="20"/>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0583F" w14:textId="77777777" w:rsidR="001436AA" w:rsidRPr="00027ED7" w:rsidRDefault="001436AA" w:rsidP="002A027E">
            <w:pPr>
              <w:rPr>
                <w:rFonts w:ascii="Arial" w:hAnsi="Arial" w:cs="Arial"/>
                <w:b/>
                <w:bCs/>
                <w:sz w:val="16"/>
                <w:szCs w:val="16"/>
              </w:rPr>
            </w:pPr>
            <w:r w:rsidRPr="00027ED7">
              <w:rPr>
                <w:rFonts w:ascii="Arial" w:hAnsi="Arial" w:cs="Arial"/>
                <w:b/>
                <w:bCs/>
                <w:sz w:val="16"/>
                <w:szCs w:val="16"/>
              </w:rPr>
              <w:t>Total</w:t>
            </w:r>
          </w:p>
        </w:tc>
        <w:tc>
          <w:tcPr>
            <w:tcW w:w="1336" w:type="dxa"/>
            <w:gridSpan w:val="2"/>
            <w:tcBorders>
              <w:top w:val="single" w:sz="4" w:space="0" w:color="auto"/>
              <w:left w:val="single" w:sz="4" w:space="0" w:color="auto"/>
              <w:bottom w:val="single" w:sz="4" w:space="0" w:color="auto"/>
              <w:right w:val="single" w:sz="4" w:space="0" w:color="auto"/>
            </w:tcBorders>
          </w:tcPr>
          <w:p w14:paraId="0E386F4F" w14:textId="77777777" w:rsidR="001436AA" w:rsidRPr="00027ED7" w:rsidRDefault="001436AA" w:rsidP="002A027E">
            <w:pPr>
              <w:rPr>
                <w:rFonts w:ascii="Arial" w:hAnsi="Arial" w:cs="Arial"/>
                <w:b/>
                <w:bCs/>
                <w:sz w:val="16"/>
                <w:szCs w:val="16"/>
              </w:rPr>
            </w:pPr>
          </w:p>
        </w:tc>
      </w:tr>
    </w:tbl>
    <w:p w14:paraId="34B2BA18" w14:textId="77060A2D" w:rsidR="005B3697" w:rsidRDefault="005B3697"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DC16160" w14:textId="56620A83" w:rsidR="00515DAB" w:rsidRDefault="00515DAB"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9C70217" w14:textId="52EF9065" w:rsidR="0007390E" w:rsidRDefault="0007390E"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465894F6"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3D915129" w14:textId="77777777" w:rsidR="0007390E" w:rsidRDefault="0007390E"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1295387D" w14:textId="77777777" w:rsidR="0007390E" w:rsidRDefault="0007390E"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1EE125F6" w14:textId="6EAD8A08"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03B53C1D" w:rsidR="00993F00" w:rsidRPr="009162DF"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993F00" w:rsidRPr="009162DF" w:rsidSect="00C17BA1">
      <w:headerReference w:type="even" r:id="rId9"/>
      <w:headerReference w:type="default" r:id="rId10"/>
      <w:footerReference w:type="default" r:id="rId11"/>
      <w:pgSz w:w="12240" w:h="15840"/>
      <w:pgMar w:top="1134" w:right="1183"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1C1DB" w14:textId="77777777" w:rsidR="006944F2" w:rsidRDefault="006944F2" w:rsidP="007B11A4">
      <w:r>
        <w:separator/>
      </w:r>
    </w:p>
  </w:endnote>
  <w:endnote w:type="continuationSeparator" w:id="0">
    <w:p w14:paraId="19E431B7" w14:textId="77777777" w:rsidR="006944F2" w:rsidRDefault="006944F2"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8B1803" w:rsidRDefault="008B1803">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8B1803" w:rsidRPr="005860AD" w:rsidRDefault="006944F2" w:rsidP="00914845">
                          <w:pPr>
                            <w:shd w:val="clear" w:color="auto" w:fill="FFFFFF"/>
                            <w:rPr>
                              <w:rFonts w:ascii="Arial" w:eastAsia="Times New Roman" w:hAnsi="Arial" w:cs="Arial"/>
                              <w:sz w:val="16"/>
                              <w:szCs w:val="16"/>
                            </w:rPr>
                          </w:pPr>
                          <w:hyperlink r:id="rId1" w:tgtFrame="_blank" w:history="1">
                            <w:r w:rsidR="008B1803" w:rsidRPr="005860AD">
                              <w:rPr>
                                <w:rFonts w:ascii="Arial" w:eastAsia="Times New Roman" w:hAnsi="Arial" w:cs="Arial"/>
                                <w:sz w:val="16"/>
                                <w:szCs w:val="16"/>
                              </w:rPr>
                              <w:t>www.umng.edu.co</w:t>
                            </w:r>
                          </w:hyperlink>
                          <w:r w:rsidR="008B1803" w:rsidRPr="005860AD">
                            <w:rPr>
                              <w:rFonts w:ascii="Arial" w:eastAsia="Times New Roman" w:hAnsi="Arial" w:cs="Arial"/>
                              <w:sz w:val="16"/>
                              <w:szCs w:val="16"/>
                            </w:rPr>
                            <w:t xml:space="preserve"> - Bogotá D. C. – Colombia.</w:t>
                          </w:r>
                        </w:p>
                        <w:p w14:paraId="59270B78" w14:textId="6C1E2A3D"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3F19B4" w:rsidRPr="003F19B4">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3F19B4" w:rsidRPr="003F19B4">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8B1803" w:rsidRPr="001B3343" w:rsidRDefault="008B1803"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8B1803" w:rsidRPr="005860AD" w:rsidRDefault="006944F2" w:rsidP="00914845">
                    <w:pPr>
                      <w:shd w:val="clear" w:color="auto" w:fill="FFFFFF"/>
                      <w:rPr>
                        <w:rFonts w:ascii="Arial" w:eastAsia="Times New Roman" w:hAnsi="Arial" w:cs="Arial"/>
                        <w:sz w:val="16"/>
                        <w:szCs w:val="16"/>
                      </w:rPr>
                    </w:pPr>
                    <w:hyperlink r:id="rId2" w:tgtFrame="_blank" w:history="1">
                      <w:r w:rsidR="008B1803" w:rsidRPr="005860AD">
                        <w:rPr>
                          <w:rFonts w:ascii="Arial" w:eastAsia="Times New Roman" w:hAnsi="Arial" w:cs="Arial"/>
                          <w:sz w:val="16"/>
                          <w:szCs w:val="16"/>
                        </w:rPr>
                        <w:t>www.umng.edu.co</w:t>
                      </w:r>
                    </w:hyperlink>
                    <w:r w:rsidR="008B1803" w:rsidRPr="005860AD">
                      <w:rPr>
                        <w:rFonts w:ascii="Arial" w:eastAsia="Times New Roman" w:hAnsi="Arial" w:cs="Arial"/>
                        <w:sz w:val="16"/>
                        <w:szCs w:val="16"/>
                      </w:rPr>
                      <w:t xml:space="preserve"> - Bogotá D. C. – Colombia.</w:t>
                    </w:r>
                  </w:p>
                  <w:p w14:paraId="59270B78" w14:textId="6C1E2A3D" w:rsidR="008B1803" w:rsidRPr="005860AD" w:rsidRDefault="008B180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3F19B4" w:rsidRPr="003F19B4">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3F19B4" w:rsidRPr="003F19B4">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8B1803" w:rsidRPr="001B3343" w:rsidRDefault="008B1803"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1A5B"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CC50C47"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3936" w14:textId="77777777" w:rsidR="006944F2" w:rsidRDefault="006944F2" w:rsidP="007B11A4">
      <w:r>
        <w:separator/>
      </w:r>
    </w:p>
  </w:footnote>
  <w:footnote w:type="continuationSeparator" w:id="0">
    <w:p w14:paraId="7FE29255" w14:textId="77777777" w:rsidR="006944F2" w:rsidRDefault="006944F2" w:rsidP="007B11A4">
      <w:r>
        <w:continuationSeparator/>
      </w:r>
    </w:p>
  </w:footnote>
  <w:footnote w:id="1">
    <w:p w14:paraId="0D49A78E" w14:textId="77777777" w:rsidR="008B1803" w:rsidRPr="006C5806" w:rsidRDefault="008B1803"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8B1803" w:rsidRPr="006C5806" w:rsidRDefault="008B1803"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8B1803" w:rsidRPr="006C5806" w:rsidRDefault="008B1803" w:rsidP="00D32357">
      <w:pPr>
        <w:pStyle w:val="Textonotapie"/>
        <w:jc w:val="both"/>
        <w:rPr>
          <w:rFonts w:ascii="Arial" w:hAnsi="Arial" w:cs="Arial"/>
          <w:i/>
          <w:sz w:val="9"/>
          <w:szCs w:val="9"/>
        </w:rPr>
      </w:pPr>
    </w:p>
    <w:p w14:paraId="56B8BA6B"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8B1803" w:rsidRPr="006C5806" w:rsidRDefault="008B1803"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8B1803" w:rsidRDefault="006944F2">
    <w:pPr>
      <w:pStyle w:val="Encabezado"/>
    </w:pPr>
    <w:sdt>
      <w:sdtPr>
        <w:id w:val="-252130721"/>
        <w:placeholder>
          <w:docPart w:val="FCBDE634E234DA459DC968597A7ED9DC"/>
        </w:placeholder>
        <w:temporary/>
        <w:showingPlcHdr/>
      </w:sdtPr>
      <w:sdtEndPr/>
      <w:sdtContent>
        <w:r w:rsidR="008B1803">
          <w:rPr>
            <w:lang w:val="es-ES"/>
          </w:rPr>
          <w:t>[Escriba texto]</w:t>
        </w:r>
      </w:sdtContent>
    </w:sdt>
    <w:r w:rsidR="008B1803">
      <w:ptab w:relativeTo="margin" w:alignment="center" w:leader="none"/>
    </w:r>
    <w:sdt>
      <w:sdtPr>
        <w:id w:val="55444057"/>
        <w:placeholder>
          <w:docPart w:val="15D7D8B25F76BB47AC61987699DDE9D0"/>
        </w:placeholder>
        <w:temporary/>
        <w:showingPlcHdr/>
      </w:sdtPr>
      <w:sdtEndPr/>
      <w:sdtContent>
        <w:r w:rsidR="008B1803">
          <w:rPr>
            <w:lang w:val="es-ES"/>
          </w:rPr>
          <w:t>[Escriba texto]</w:t>
        </w:r>
      </w:sdtContent>
    </w:sdt>
    <w:r w:rsidR="008B1803">
      <w:ptab w:relativeTo="margin" w:alignment="right" w:leader="none"/>
    </w:r>
    <w:sdt>
      <w:sdtPr>
        <w:id w:val="1299340012"/>
        <w:placeholder>
          <w:docPart w:val="679739161689CD40851383B330777CFA"/>
        </w:placeholder>
        <w:temporary/>
        <w:showingPlcHdr/>
      </w:sdtPr>
      <w:sdtEndPr/>
      <w:sdtContent>
        <w:r w:rsidR="008B1803">
          <w:rPr>
            <w:lang w:val="es-ES"/>
          </w:rPr>
          <w:t>[Escriba texto]</w:t>
        </w:r>
      </w:sdtContent>
    </w:sdt>
  </w:p>
  <w:p w14:paraId="00DE2BE5" w14:textId="77777777" w:rsidR="008B1803" w:rsidRDefault="008B18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8B1803" w:rsidRDefault="008B1803"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418FA8E4">
          <wp:simplePos x="0" y="0"/>
          <wp:positionH relativeFrom="margin">
            <wp:align>center</wp:align>
          </wp:positionH>
          <wp:positionV relativeFrom="paragraph">
            <wp:posOffset>-382905</wp:posOffset>
          </wp:positionV>
          <wp:extent cx="1115695" cy="942975"/>
          <wp:effectExtent l="0" t="0" r="8255" b="9525"/>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C33F5D"/>
    <w:multiLevelType w:val="hybridMultilevel"/>
    <w:tmpl w:val="52AE33DE"/>
    <w:lvl w:ilvl="0" w:tplc="F412073C">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A30F6"/>
    <w:multiLevelType w:val="hybridMultilevel"/>
    <w:tmpl w:val="FD1268D6"/>
    <w:lvl w:ilvl="0" w:tplc="F412073C">
      <w:start w:val="1"/>
      <w:numFmt w:val="bullet"/>
      <w:lvlText w:val="-"/>
      <w:lvlJc w:val="left"/>
      <w:pPr>
        <w:ind w:left="720" w:hanging="360"/>
      </w:pPr>
      <w:rPr>
        <w:rFonts w:ascii="Calibri" w:eastAsiaTheme="minorHAnsi" w:hAnsi="Calibri"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E31A76"/>
    <w:multiLevelType w:val="hybridMultilevel"/>
    <w:tmpl w:val="8C76F758"/>
    <w:lvl w:ilvl="0" w:tplc="AF54DB24">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934972"/>
    <w:multiLevelType w:val="hybridMultilevel"/>
    <w:tmpl w:val="3F3400A2"/>
    <w:lvl w:ilvl="0" w:tplc="F412073C">
      <w:start w:val="1"/>
      <w:numFmt w:val="bullet"/>
      <w:lvlText w:val="-"/>
      <w:lvlJc w:val="left"/>
      <w:pPr>
        <w:ind w:left="720" w:hanging="360"/>
      </w:pPr>
      <w:rPr>
        <w:rFonts w:ascii="Calibri" w:eastAsia="Calibri" w:hAnsi="Calibri"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8"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517B77"/>
    <w:multiLevelType w:val="hybridMultilevel"/>
    <w:tmpl w:val="B9F80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2563B"/>
    <w:multiLevelType w:val="hybridMultilevel"/>
    <w:tmpl w:val="A9641608"/>
    <w:lvl w:ilvl="0" w:tplc="A9DAB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1962E9"/>
    <w:multiLevelType w:val="hybridMultilevel"/>
    <w:tmpl w:val="C00C0C1E"/>
    <w:lvl w:ilvl="0" w:tplc="F412073C">
      <w:start w:val="1"/>
      <w:numFmt w:val="bullet"/>
      <w:lvlText w:val="-"/>
      <w:lvlJc w:val="left"/>
      <w:pPr>
        <w:ind w:left="720" w:hanging="360"/>
      </w:pPr>
      <w:rPr>
        <w:rFonts w:ascii="Calibri" w:eastAsiaTheme="minorHAnsi" w:hAnsi="Calibri"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1763AC4"/>
    <w:multiLevelType w:val="hybridMultilevel"/>
    <w:tmpl w:val="A4D401D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55E0569"/>
    <w:multiLevelType w:val="hybridMultilevel"/>
    <w:tmpl w:val="11E013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D371889"/>
    <w:multiLevelType w:val="hybridMultilevel"/>
    <w:tmpl w:val="02E43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4512669"/>
    <w:multiLevelType w:val="hybridMultilevel"/>
    <w:tmpl w:val="930E02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1D090C"/>
    <w:multiLevelType w:val="hybridMultilevel"/>
    <w:tmpl w:val="991077EA"/>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A066558"/>
    <w:multiLevelType w:val="hybridMultilevel"/>
    <w:tmpl w:val="81DA0F44"/>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D833F4"/>
    <w:multiLevelType w:val="hybridMultilevel"/>
    <w:tmpl w:val="8D4C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55558B"/>
    <w:multiLevelType w:val="hybridMultilevel"/>
    <w:tmpl w:val="EAC8BA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D6632B4"/>
    <w:multiLevelType w:val="hybridMultilevel"/>
    <w:tmpl w:val="9F9A4C5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FB11E0"/>
    <w:multiLevelType w:val="hybridMultilevel"/>
    <w:tmpl w:val="0D98D0FC"/>
    <w:lvl w:ilvl="0" w:tplc="DCAE7C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17"/>
  </w:num>
  <w:num w:numId="5">
    <w:abstractNumId w:val="35"/>
  </w:num>
  <w:num w:numId="6">
    <w:abstractNumId w:val="13"/>
  </w:num>
  <w:num w:numId="7">
    <w:abstractNumId w:val="21"/>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0"/>
  </w:num>
  <w:num w:numId="12">
    <w:abstractNumId w:val="36"/>
  </w:num>
  <w:num w:numId="13">
    <w:abstractNumId w:val="37"/>
  </w:num>
  <w:num w:numId="14">
    <w:abstractNumId w:val="25"/>
  </w:num>
  <w:num w:numId="15">
    <w:abstractNumId w:val="27"/>
  </w:num>
  <w:num w:numId="16">
    <w:abstractNumId w:val="33"/>
  </w:num>
  <w:num w:numId="17">
    <w:abstractNumId w:val="4"/>
  </w:num>
  <w:num w:numId="18">
    <w:abstractNumId w:val="24"/>
  </w:num>
  <w:num w:numId="19">
    <w:abstractNumId w:val="8"/>
  </w:num>
  <w:num w:numId="20">
    <w:abstractNumId w:val="6"/>
  </w:num>
  <w:num w:numId="21">
    <w:abstractNumId w:val="29"/>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9"/>
  </w:num>
  <w:num w:numId="26">
    <w:abstractNumId w:val="12"/>
  </w:num>
  <w:num w:numId="27">
    <w:abstractNumId w:val="18"/>
  </w:num>
  <w:num w:numId="28">
    <w:abstractNumId w:val="32"/>
  </w:num>
  <w:num w:numId="29">
    <w:abstractNumId w:val="31"/>
  </w:num>
  <w:num w:numId="30">
    <w:abstractNumId w:val="16"/>
  </w:num>
  <w:num w:numId="31">
    <w:abstractNumId w:val="9"/>
  </w:num>
  <w:num w:numId="32">
    <w:abstractNumId w:val="20"/>
  </w:num>
  <w:num w:numId="33">
    <w:abstractNumId w:val="2"/>
  </w:num>
  <w:num w:numId="34">
    <w:abstractNumId w:val="14"/>
  </w:num>
  <w:num w:numId="35">
    <w:abstractNumId w:val="1"/>
  </w:num>
  <w:num w:numId="36">
    <w:abstractNumId w:val="26"/>
  </w:num>
  <w:num w:numId="37">
    <w:abstractNumId w:val="34"/>
  </w:num>
  <w:num w:numId="38">
    <w:abstractNumId w:val="3"/>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04363"/>
    <w:rsid w:val="00015DFE"/>
    <w:rsid w:val="00017722"/>
    <w:rsid w:val="00024593"/>
    <w:rsid w:val="00027ED7"/>
    <w:rsid w:val="00046A12"/>
    <w:rsid w:val="00050444"/>
    <w:rsid w:val="00056B0D"/>
    <w:rsid w:val="000652AC"/>
    <w:rsid w:val="00066963"/>
    <w:rsid w:val="0007390E"/>
    <w:rsid w:val="0007695E"/>
    <w:rsid w:val="00080815"/>
    <w:rsid w:val="00082451"/>
    <w:rsid w:val="000926AE"/>
    <w:rsid w:val="000B14CC"/>
    <w:rsid w:val="000D04DA"/>
    <w:rsid w:val="000D5DF0"/>
    <w:rsid w:val="000D5E24"/>
    <w:rsid w:val="000E49E2"/>
    <w:rsid w:val="000F51C9"/>
    <w:rsid w:val="00113BE4"/>
    <w:rsid w:val="00125365"/>
    <w:rsid w:val="001253B5"/>
    <w:rsid w:val="001436AA"/>
    <w:rsid w:val="0016000D"/>
    <w:rsid w:val="00161A37"/>
    <w:rsid w:val="00172656"/>
    <w:rsid w:val="00172F4D"/>
    <w:rsid w:val="0018187D"/>
    <w:rsid w:val="00186395"/>
    <w:rsid w:val="001961CE"/>
    <w:rsid w:val="001A1250"/>
    <w:rsid w:val="001B3343"/>
    <w:rsid w:val="001B7ED0"/>
    <w:rsid w:val="001C31BC"/>
    <w:rsid w:val="001D2D7A"/>
    <w:rsid w:val="001E2C92"/>
    <w:rsid w:val="002042B0"/>
    <w:rsid w:val="00210EED"/>
    <w:rsid w:val="00241DE7"/>
    <w:rsid w:val="002452F9"/>
    <w:rsid w:val="002456D9"/>
    <w:rsid w:val="00256A4B"/>
    <w:rsid w:val="00274CED"/>
    <w:rsid w:val="00280F49"/>
    <w:rsid w:val="00286089"/>
    <w:rsid w:val="002A027E"/>
    <w:rsid w:val="002C119A"/>
    <w:rsid w:val="002D2058"/>
    <w:rsid w:val="002D2988"/>
    <w:rsid w:val="002D31F3"/>
    <w:rsid w:val="002D5F0B"/>
    <w:rsid w:val="002D699E"/>
    <w:rsid w:val="002E4F4D"/>
    <w:rsid w:val="002F1FA6"/>
    <w:rsid w:val="002F63F3"/>
    <w:rsid w:val="002F6A74"/>
    <w:rsid w:val="0030695B"/>
    <w:rsid w:val="0031344D"/>
    <w:rsid w:val="00321298"/>
    <w:rsid w:val="00322B46"/>
    <w:rsid w:val="00323BCF"/>
    <w:rsid w:val="00334868"/>
    <w:rsid w:val="003416CC"/>
    <w:rsid w:val="00347A95"/>
    <w:rsid w:val="00362FFC"/>
    <w:rsid w:val="00363EAF"/>
    <w:rsid w:val="00382954"/>
    <w:rsid w:val="003845B2"/>
    <w:rsid w:val="003B78E3"/>
    <w:rsid w:val="003D20E3"/>
    <w:rsid w:val="003D5921"/>
    <w:rsid w:val="003E3238"/>
    <w:rsid w:val="003F19B4"/>
    <w:rsid w:val="00400271"/>
    <w:rsid w:val="0040593C"/>
    <w:rsid w:val="00416C58"/>
    <w:rsid w:val="00437F34"/>
    <w:rsid w:val="00452CB5"/>
    <w:rsid w:val="004614D6"/>
    <w:rsid w:val="00476039"/>
    <w:rsid w:val="00486403"/>
    <w:rsid w:val="00496308"/>
    <w:rsid w:val="004A397A"/>
    <w:rsid w:val="004B11BB"/>
    <w:rsid w:val="004B3B6A"/>
    <w:rsid w:val="004C0C44"/>
    <w:rsid w:val="004C54C1"/>
    <w:rsid w:val="004C5AEA"/>
    <w:rsid w:val="004D6CB7"/>
    <w:rsid w:val="004F5D04"/>
    <w:rsid w:val="00511A95"/>
    <w:rsid w:val="00513075"/>
    <w:rsid w:val="00514B87"/>
    <w:rsid w:val="00515DAB"/>
    <w:rsid w:val="0055667B"/>
    <w:rsid w:val="00563E49"/>
    <w:rsid w:val="00566D94"/>
    <w:rsid w:val="005705B0"/>
    <w:rsid w:val="00575CE1"/>
    <w:rsid w:val="005860AD"/>
    <w:rsid w:val="005A1468"/>
    <w:rsid w:val="005B3697"/>
    <w:rsid w:val="005C671A"/>
    <w:rsid w:val="005D4918"/>
    <w:rsid w:val="005F7B65"/>
    <w:rsid w:val="00600363"/>
    <w:rsid w:val="006020E6"/>
    <w:rsid w:val="00603309"/>
    <w:rsid w:val="00607A9D"/>
    <w:rsid w:val="00611A4E"/>
    <w:rsid w:val="006161A8"/>
    <w:rsid w:val="00635380"/>
    <w:rsid w:val="00644F1D"/>
    <w:rsid w:val="006620E9"/>
    <w:rsid w:val="00677F42"/>
    <w:rsid w:val="00680339"/>
    <w:rsid w:val="00682AAD"/>
    <w:rsid w:val="006870F1"/>
    <w:rsid w:val="006944F2"/>
    <w:rsid w:val="006A23AB"/>
    <w:rsid w:val="006A5319"/>
    <w:rsid w:val="006C4634"/>
    <w:rsid w:val="006C4772"/>
    <w:rsid w:val="006D0D8D"/>
    <w:rsid w:val="006D2055"/>
    <w:rsid w:val="006F3FDD"/>
    <w:rsid w:val="00710168"/>
    <w:rsid w:val="007146FC"/>
    <w:rsid w:val="007215BE"/>
    <w:rsid w:val="00750FA9"/>
    <w:rsid w:val="007520A5"/>
    <w:rsid w:val="0075615C"/>
    <w:rsid w:val="00764ACB"/>
    <w:rsid w:val="007659C2"/>
    <w:rsid w:val="00774AAF"/>
    <w:rsid w:val="00785BEB"/>
    <w:rsid w:val="00790C47"/>
    <w:rsid w:val="0079624C"/>
    <w:rsid w:val="007A7C04"/>
    <w:rsid w:val="007B11A4"/>
    <w:rsid w:val="007C247B"/>
    <w:rsid w:val="007D35DD"/>
    <w:rsid w:val="007D4650"/>
    <w:rsid w:val="007D5126"/>
    <w:rsid w:val="007D7E1F"/>
    <w:rsid w:val="00803294"/>
    <w:rsid w:val="00810C5D"/>
    <w:rsid w:val="008241DC"/>
    <w:rsid w:val="00833AE7"/>
    <w:rsid w:val="00855B3C"/>
    <w:rsid w:val="00874E26"/>
    <w:rsid w:val="0087673E"/>
    <w:rsid w:val="008A248B"/>
    <w:rsid w:val="008B04F4"/>
    <w:rsid w:val="008B1803"/>
    <w:rsid w:val="008B42B2"/>
    <w:rsid w:val="008C3247"/>
    <w:rsid w:val="008F2FF5"/>
    <w:rsid w:val="00912336"/>
    <w:rsid w:val="00914845"/>
    <w:rsid w:val="009156F6"/>
    <w:rsid w:val="009162DF"/>
    <w:rsid w:val="00935838"/>
    <w:rsid w:val="00940F4E"/>
    <w:rsid w:val="009469F7"/>
    <w:rsid w:val="0098438B"/>
    <w:rsid w:val="00993F00"/>
    <w:rsid w:val="009A1663"/>
    <w:rsid w:val="009A6D6B"/>
    <w:rsid w:val="009F0619"/>
    <w:rsid w:val="009F2591"/>
    <w:rsid w:val="009F3BDA"/>
    <w:rsid w:val="009F6FE7"/>
    <w:rsid w:val="00A01F7C"/>
    <w:rsid w:val="00A27A28"/>
    <w:rsid w:val="00A35AB2"/>
    <w:rsid w:val="00A4722A"/>
    <w:rsid w:val="00A4752A"/>
    <w:rsid w:val="00A52ED2"/>
    <w:rsid w:val="00A748BF"/>
    <w:rsid w:val="00A75737"/>
    <w:rsid w:val="00A87955"/>
    <w:rsid w:val="00A92E8F"/>
    <w:rsid w:val="00AA3883"/>
    <w:rsid w:val="00AB49D9"/>
    <w:rsid w:val="00AC2F87"/>
    <w:rsid w:val="00AC3515"/>
    <w:rsid w:val="00AC5601"/>
    <w:rsid w:val="00AD0599"/>
    <w:rsid w:val="00AD1D94"/>
    <w:rsid w:val="00AE18F3"/>
    <w:rsid w:val="00AE2B04"/>
    <w:rsid w:val="00AE443C"/>
    <w:rsid w:val="00B26921"/>
    <w:rsid w:val="00B43DD1"/>
    <w:rsid w:val="00B445A2"/>
    <w:rsid w:val="00B54FCD"/>
    <w:rsid w:val="00B57371"/>
    <w:rsid w:val="00B62189"/>
    <w:rsid w:val="00B71B63"/>
    <w:rsid w:val="00B81DEB"/>
    <w:rsid w:val="00B90657"/>
    <w:rsid w:val="00B97109"/>
    <w:rsid w:val="00BA7E32"/>
    <w:rsid w:val="00BC5EC1"/>
    <w:rsid w:val="00BF2C67"/>
    <w:rsid w:val="00BF66E5"/>
    <w:rsid w:val="00C0033C"/>
    <w:rsid w:val="00C00CAE"/>
    <w:rsid w:val="00C03368"/>
    <w:rsid w:val="00C1026A"/>
    <w:rsid w:val="00C11EE5"/>
    <w:rsid w:val="00C1587A"/>
    <w:rsid w:val="00C17BA1"/>
    <w:rsid w:val="00C253C1"/>
    <w:rsid w:val="00C264C2"/>
    <w:rsid w:val="00C26DB0"/>
    <w:rsid w:val="00C54231"/>
    <w:rsid w:val="00C65CBA"/>
    <w:rsid w:val="00C74D13"/>
    <w:rsid w:val="00C97AD6"/>
    <w:rsid w:val="00CA015B"/>
    <w:rsid w:val="00CA7745"/>
    <w:rsid w:val="00CE13F2"/>
    <w:rsid w:val="00CE2239"/>
    <w:rsid w:val="00CF381A"/>
    <w:rsid w:val="00CF52F1"/>
    <w:rsid w:val="00D0442D"/>
    <w:rsid w:val="00D1188D"/>
    <w:rsid w:val="00D26D48"/>
    <w:rsid w:val="00D32357"/>
    <w:rsid w:val="00D44346"/>
    <w:rsid w:val="00D47AA7"/>
    <w:rsid w:val="00D5084F"/>
    <w:rsid w:val="00D710C5"/>
    <w:rsid w:val="00DC0D8D"/>
    <w:rsid w:val="00DD4646"/>
    <w:rsid w:val="00DD6529"/>
    <w:rsid w:val="00DF4629"/>
    <w:rsid w:val="00E50A54"/>
    <w:rsid w:val="00E669A9"/>
    <w:rsid w:val="00E854D3"/>
    <w:rsid w:val="00E87414"/>
    <w:rsid w:val="00E97AFA"/>
    <w:rsid w:val="00EA178D"/>
    <w:rsid w:val="00ED3A4A"/>
    <w:rsid w:val="00F04145"/>
    <w:rsid w:val="00F11B89"/>
    <w:rsid w:val="00F12C5F"/>
    <w:rsid w:val="00F37256"/>
    <w:rsid w:val="00F400D0"/>
    <w:rsid w:val="00F40505"/>
    <w:rsid w:val="00F544AC"/>
    <w:rsid w:val="00F65909"/>
    <w:rsid w:val="00F74AC4"/>
    <w:rsid w:val="00F8572D"/>
    <w:rsid w:val="00FC3695"/>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42163593-72FA-4DE0-BE03-3A624BA8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customStyle="1" w:styleId="m9203852673702918168gmail-msoheader">
    <w:name w:val="m_9203852673702918168gmail-msoheader"/>
    <w:basedOn w:val="Normal"/>
    <w:rsid w:val="002A027E"/>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854BE"/>
    <w:rsid w:val="001D0AAB"/>
    <w:rsid w:val="0029519A"/>
    <w:rsid w:val="002D6E20"/>
    <w:rsid w:val="002F2F52"/>
    <w:rsid w:val="00361C44"/>
    <w:rsid w:val="003C3498"/>
    <w:rsid w:val="003D6DE6"/>
    <w:rsid w:val="0044734E"/>
    <w:rsid w:val="004B1B9E"/>
    <w:rsid w:val="004C7641"/>
    <w:rsid w:val="005C03D9"/>
    <w:rsid w:val="006056B7"/>
    <w:rsid w:val="00651364"/>
    <w:rsid w:val="00690BD2"/>
    <w:rsid w:val="00732494"/>
    <w:rsid w:val="007C40BE"/>
    <w:rsid w:val="00800567"/>
    <w:rsid w:val="00820968"/>
    <w:rsid w:val="00933F59"/>
    <w:rsid w:val="00A031A8"/>
    <w:rsid w:val="00A369D1"/>
    <w:rsid w:val="00A50CC6"/>
    <w:rsid w:val="00B86C99"/>
    <w:rsid w:val="00BF0D12"/>
    <w:rsid w:val="00C92BE2"/>
    <w:rsid w:val="00D53995"/>
    <w:rsid w:val="00D57ED2"/>
    <w:rsid w:val="00D6069E"/>
    <w:rsid w:val="00DA6FA2"/>
    <w:rsid w:val="00DC0E79"/>
    <w:rsid w:val="00DC50CA"/>
    <w:rsid w:val="00E013E3"/>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A9DD-4B86-4992-B579-BF096218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2</cp:revision>
  <cp:lastPrinted>2018-05-18T19:48:00Z</cp:lastPrinted>
  <dcterms:created xsi:type="dcterms:W3CDTF">2018-05-18T20:19:00Z</dcterms:created>
  <dcterms:modified xsi:type="dcterms:W3CDTF">2018-05-18T20:19:00Z</dcterms:modified>
</cp:coreProperties>
</file>