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71" w:rsidRDefault="00312271" w:rsidP="00312271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ANEXO 8 GRUPO 03 </w:t>
      </w:r>
    </w:p>
    <w:p w:rsidR="00312271" w:rsidRDefault="00312271" w:rsidP="00312271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EQUIPOS DE CÓMPUTO PORTÁTILES</w:t>
      </w:r>
    </w:p>
    <w:p w:rsidR="00312271" w:rsidRDefault="00312271" w:rsidP="00312271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CARACTERÍSTICAS TÉCNICAS MÍNIMAS OBLIGATORIAS</w:t>
      </w:r>
    </w:p>
    <w:p w:rsidR="00312271" w:rsidRDefault="00312271" w:rsidP="00312271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8548" w:type="dxa"/>
        <w:jc w:val="center"/>
        <w:tblLayout w:type="fixed"/>
        <w:tblLook w:val="0400" w:firstRow="0" w:lastRow="0" w:firstColumn="0" w:lastColumn="0" w:noHBand="0" w:noVBand="1"/>
      </w:tblPr>
      <w:tblGrid>
        <w:gridCol w:w="752"/>
        <w:gridCol w:w="1843"/>
        <w:gridCol w:w="3827"/>
        <w:gridCol w:w="2126"/>
      </w:tblGrid>
      <w:tr w:rsidR="00312271" w:rsidRPr="006C2AA3" w:rsidTr="001F6ED2">
        <w:trPr>
          <w:trHeight w:val="24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312271" w:rsidRPr="00DA78DA" w:rsidRDefault="00312271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ÍTEM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b/>
                <w:sz w:val="18"/>
                <w:szCs w:val="18"/>
              </w:rPr>
              <w:t>CONDICIONES OBLIGATORIAS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b/>
                <w:sz w:val="18"/>
                <w:szCs w:val="18"/>
              </w:rPr>
              <w:t>OBLIGATORIO</w:t>
            </w:r>
          </w:p>
        </w:tc>
      </w:tr>
      <w:tr w:rsidR="00312271" w:rsidRPr="006C2AA3" w:rsidTr="001F6ED2">
        <w:trPr>
          <w:trHeight w:val="771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 w:rsidRPr="00DA78DA">
              <w:rPr>
                <w:rFonts w:ascii="Arial" w:eastAsia="Arial" w:hAnsi="Arial" w:cs="Arial"/>
                <w:sz w:val="18"/>
                <w:szCs w:val="18"/>
              </w:rPr>
              <w:t>Carro de recarga y transporte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Tres (3) estaciones móviles de carga y almacenamiento de portátiles con sistema recarga, amortiguación y </w:t>
            </w:r>
            <w:proofErr w:type="spellStart"/>
            <w:r w:rsidRPr="00DA78DA">
              <w:rPr>
                <w:rFonts w:ascii="Arial" w:eastAsia="Arial" w:hAnsi="Arial" w:cs="Arial"/>
                <w:sz w:val="18"/>
                <w:szCs w:val="18"/>
              </w:rPr>
              <w:t>antichoque</w:t>
            </w:r>
            <w:proofErr w:type="spellEnd"/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 con capacidad de 30 equipos portables cada uno. </w:t>
            </w:r>
          </w:p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642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Equipos de cómputo portátiles: </w:t>
            </w:r>
          </w:p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99 equipos de cómputo portátiles con las siguientes características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Procesador para PC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Intel Core i-7 última generación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18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A78DA">
              <w:rPr>
                <w:rFonts w:ascii="Arial" w:eastAsia="Arial" w:hAnsi="Arial" w:cs="Arial"/>
                <w:sz w:val="18"/>
                <w:szCs w:val="18"/>
              </w:rPr>
              <w:t>Mainboard</w:t>
            </w:r>
            <w:proofErr w:type="spellEnd"/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 con Puertos de Audio,</w:t>
            </w:r>
          </w:p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3 puertos USB integrados, un puerto </w:t>
            </w:r>
            <w:proofErr w:type="spellStart"/>
            <w:r w:rsidRPr="00DA78DA">
              <w:rPr>
                <w:rFonts w:ascii="Arial" w:eastAsia="Arial" w:hAnsi="Arial" w:cs="Arial"/>
                <w:sz w:val="18"/>
                <w:szCs w:val="18"/>
              </w:rPr>
              <w:t>displayport</w:t>
            </w:r>
            <w:proofErr w:type="spellEnd"/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 , un puerto HDMI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DA78DA">
              <w:rPr>
                <w:rFonts w:ascii="Arial" w:eastAsia="Arial" w:hAnsi="Arial" w:cs="Arial"/>
                <w:sz w:val="18"/>
                <w:szCs w:val="18"/>
                <w:lang w:val="en-US"/>
              </w:rPr>
              <w:t>Memoria</w:t>
            </w:r>
            <w:proofErr w:type="spellEnd"/>
            <w:r w:rsidRPr="00DA78DA">
              <w:rPr>
                <w:rFonts w:ascii="Arial" w:eastAsia="Arial" w:hAnsi="Arial" w:cs="Arial"/>
                <w:sz w:val="18"/>
                <w:szCs w:val="18"/>
                <w:lang w:val="en-US"/>
              </w:rPr>
              <w:br/>
              <w:t xml:space="preserve">16 GB DDR4 SDRAM, 2400Mhz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Tarjeta de video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 xml:space="preserve">Full HD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Tarjeta de sonido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Integrada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Pantalla </w:t>
            </w:r>
            <w:proofErr w:type="spellStart"/>
            <w:r w:rsidRPr="00DA78DA">
              <w:rPr>
                <w:rFonts w:ascii="Arial" w:eastAsia="Arial" w:hAnsi="Arial" w:cs="Arial"/>
                <w:sz w:val="18"/>
                <w:szCs w:val="18"/>
              </w:rPr>
              <w:t>Touch</w:t>
            </w:r>
            <w:proofErr w:type="spellEnd"/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 xml:space="preserve">14" o 15” ultra delgado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Disco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SATA 2 de 1 TB SSD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Teclado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En español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Puerto de Red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Ethernet RJ45 10/100/1000 Mbps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Conectividad inalámbrica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Tarjeta inalámbrica 802.11 b/g/n/</w:t>
            </w:r>
            <w:proofErr w:type="spellStart"/>
            <w:r w:rsidRPr="00DA78DA">
              <w:rPr>
                <w:rFonts w:ascii="Arial" w:eastAsia="Arial" w:hAnsi="Arial" w:cs="Arial"/>
                <w:sz w:val="18"/>
                <w:szCs w:val="18"/>
              </w:rPr>
              <w:t>ac</w:t>
            </w:r>
            <w:proofErr w:type="spellEnd"/>
            <w:r w:rsidRPr="00DA78DA">
              <w:rPr>
                <w:rFonts w:ascii="Arial" w:eastAsia="Arial" w:hAnsi="Arial" w:cs="Arial"/>
                <w:sz w:val="18"/>
                <w:szCs w:val="18"/>
              </w:rPr>
              <w:t>, Bluetooth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0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Parlante integrado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4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SO </w:t>
            </w:r>
            <w:proofErr w:type="spellStart"/>
            <w:r w:rsidRPr="00DA78DA">
              <w:rPr>
                <w:rFonts w:ascii="Arial" w:eastAsia="Arial" w:hAnsi="Arial" w:cs="Arial"/>
                <w:sz w:val="18"/>
                <w:szCs w:val="18"/>
              </w:rPr>
              <w:t>ultima</w:t>
            </w:r>
            <w:proofErr w:type="spellEnd"/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 versión de Windows Profesional 64 Bits en español liberada y estable, Instalación OEM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28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Garantía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treinta y seis (36) meses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312271" w:rsidRPr="006C2AA3" w:rsidTr="001F6ED2">
        <w:trPr>
          <w:trHeight w:val="180"/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 xml:space="preserve">Tres (3) Mantenimientos preventivos: </w:t>
            </w:r>
            <w:r w:rsidRPr="00DA78DA">
              <w:rPr>
                <w:rFonts w:ascii="Arial" w:eastAsia="Arial" w:hAnsi="Arial" w:cs="Arial"/>
                <w:sz w:val="18"/>
                <w:szCs w:val="18"/>
              </w:rPr>
              <w:br/>
              <w:t>Un (1) mantenimiento preventivo por año durante el tiempo de garantía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71" w:rsidRPr="00DA78DA" w:rsidRDefault="00312271" w:rsidP="001F6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</w:tbl>
    <w:p w:rsidR="00312271" w:rsidRDefault="00312271" w:rsidP="00312271">
      <w:pPr>
        <w:rPr>
          <w:rFonts w:ascii="Arial" w:hAnsi="Arial" w:cs="Arial"/>
          <w:lang w:val="es-ES"/>
        </w:rPr>
      </w:pPr>
    </w:p>
    <w:p w:rsidR="00312271" w:rsidRDefault="00312271" w:rsidP="00312271">
      <w:pPr>
        <w:rPr>
          <w:rFonts w:ascii="Arial" w:hAnsi="Arial" w:cs="Arial"/>
          <w:lang w:val="es-ES"/>
        </w:rPr>
      </w:pPr>
    </w:p>
    <w:p w:rsidR="00966114" w:rsidRDefault="00966114">
      <w:bookmarkStart w:id="1" w:name="_GoBack"/>
      <w:bookmarkEnd w:id="1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71"/>
    <w:rsid w:val="00312271"/>
    <w:rsid w:val="009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A3FF-09E1-4C87-BC20-280C5C3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2018-08-14T20:05:00Z</dcterms:created>
  <dcterms:modified xsi:type="dcterms:W3CDTF">2018-08-14T20:06:00Z</dcterms:modified>
</cp:coreProperties>
</file>