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A7" w:rsidRPr="00650AA7" w:rsidRDefault="00650AA7" w:rsidP="00650AA7">
      <w:pPr>
        <w:spacing w:before="240" w:after="240" w:line="360" w:lineRule="auto"/>
        <w:jc w:val="center"/>
        <w:rPr>
          <w:rFonts w:ascii="Arial" w:hAnsi="Arial" w:cs="Arial"/>
        </w:rPr>
      </w:pPr>
      <w:r w:rsidRPr="00650AA7">
        <w:rPr>
          <w:rFonts w:ascii="Arial" w:hAnsi="Arial" w:cs="Arial"/>
          <w:b/>
          <w:caps/>
          <w:color w:val="44546A" w:themeColor="text2"/>
        </w:rPr>
        <w:t>Contrato de transmisión y/o transferencia de datos</w:t>
      </w:r>
      <w:r w:rsidRPr="00650AA7">
        <w:rPr>
          <w:rFonts w:ascii="Arial" w:hAnsi="Arial" w:cs="Arial"/>
        </w:rPr>
        <w:t xml:space="preserve"> </w:t>
      </w:r>
      <w:r w:rsidRPr="00650AA7">
        <w:rPr>
          <w:rFonts w:ascii="Arial" w:hAnsi="Arial" w:cs="Arial"/>
        </w:rPr>
        <w:br/>
      </w:r>
    </w:p>
    <w:p w:rsidR="00650AA7" w:rsidRPr="00650AA7" w:rsidRDefault="00650AA7" w:rsidP="00650AA7">
      <w:pPr>
        <w:spacing w:before="240" w:after="240" w:line="360" w:lineRule="auto"/>
        <w:rPr>
          <w:rFonts w:ascii="Arial" w:hAnsi="Arial" w:cs="Arial"/>
          <w:b/>
          <w:color w:val="44546A" w:themeColor="text2"/>
        </w:rPr>
      </w:pPr>
      <w:r w:rsidRPr="00650AA7">
        <w:rPr>
          <w:rFonts w:ascii="Arial" w:hAnsi="Arial" w:cs="Arial"/>
        </w:rPr>
        <w:t>En</w:t>
      </w:r>
      <w:r w:rsidRPr="00650AA7">
        <w:rPr>
          <w:rFonts w:ascii="Arial" w:hAnsi="Arial" w:cs="Arial"/>
          <w:color w:val="FF0000"/>
        </w:rPr>
        <w:t xml:space="preserve"> </w:t>
      </w:r>
      <w:r w:rsidRPr="00650AA7">
        <w:rPr>
          <w:rFonts w:ascii="Arial" w:hAnsi="Arial" w:cs="Arial"/>
          <w:noProof/>
          <w:color w:val="000000" w:themeColor="text1"/>
        </w:rPr>
        <w:t>Bogota D.C.</w:t>
      </w:r>
      <w:r w:rsidRPr="00650AA7">
        <w:rPr>
          <w:rFonts w:ascii="Arial" w:hAnsi="Arial" w:cs="Arial"/>
          <w:color w:val="000000" w:themeColor="text1"/>
        </w:rPr>
        <w:t>, a …. de ……..…… de …….</w:t>
      </w:r>
      <w:r w:rsidRPr="00650AA7">
        <w:rPr>
          <w:rFonts w:ascii="Arial" w:hAnsi="Arial" w:cs="Arial"/>
          <w:b/>
          <w:color w:val="44546A" w:themeColor="text2"/>
        </w:rPr>
        <w:t xml:space="preserve">                                                     </w:t>
      </w:r>
    </w:p>
    <w:p w:rsidR="00650AA7" w:rsidRPr="00650AA7" w:rsidRDefault="00650AA7" w:rsidP="00650AA7">
      <w:pPr>
        <w:spacing w:before="240" w:after="24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REUNIDOS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 xml:space="preserve">De una parte, </w:t>
      </w:r>
      <w:r w:rsidRPr="00650AA7">
        <w:rPr>
          <w:rFonts w:ascii="Arial" w:hAnsi="Arial" w:cs="Arial"/>
          <w:noProof/>
          <w:color w:val="000000" w:themeColor="text1"/>
        </w:rPr>
        <w:t>LUIS FERNANDO PUENTES TORRES</w:t>
      </w:r>
      <w:r w:rsidRPr="00650AA7">
        <w:rPr>
          <w:rFonts w:ascii="Arial" w:hAnsi="Arial" w:cs="Arial"/>
          <w:color w:val="000000" w:themeColor="text1"/>
        </w:rPr>
        <w:t>, con C.C. No.</w:t>
      </w:r>
      <w:r w:rsidRPr="00650AA7">
        <w:rPr>
          <w:rFonts w:ascii="Arial" w:hAnsi="Arial" w:cs="Arial"/>
          <w:color w:val="FF0000"/>
        </w:rPr>
        <w:t xml:space="preserve"> </w:t>
      </w:r>
      <w:r w:rsidRPr="00650AA7">
        <w:rPr>
          <w:rFonts w:ascii="Arial" w:hAnsi="Arial" w:cs="Arial"/>
        </w:rPr>
        <w:t>………………</w:t>
      </w:r>
      <w:bookmarkStart w:id="0" w:name="_GoBack"/>
      <w:bookmarkEnd w:id="0"/>
      <w:r w:rsidRPr="00650AA7">
        <w:rPr>
          <w:rFonts w:ascii="Arial" w:hAnsi="Arial" w:cs="Arial"/>
        </w:rPr>
        <w:t>..,</w:t>
      </w:r>
      <w:r w:rsidRPr="00650AA7">
        <w:rPr>
          <w:rFonts w:ascii="Arial" w:hAnsi="Arial" w:cs="Arial"/>
          <w:color w:val="000000" w:themeColor="text1"/>
        </w:rPr>
        <w:t xml:space="preserve"> en nombre y representación de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color w:val="000000" w:themeColor="text1"/>
        </w:rPr>
        <w:t xml:space="preserve">, con NIT No. </w:t>
      </w:r>
      <w:r w:rsidRPr="00650AA7">
        <w:rPr>
          <w:rFonts w:ascii="Arial" w:hAnsi="Arial" w:cs="Arial"/>
          <w:noProof/>
          <w:color w:val="000000" w:themeColor="text1"/>
        </w:rPr>
        <w:t xml:space="preserve">800.225.340 - 8 </w:t>
      </w:r>
      <w:r w:rsidRPr="00650AA7">
        <w:rPr>
          <w:rFonts w:ascii="Arial" w:hAnsi="Arial" w:cs="Arial"/>
          <w:color w:val="000000" w:themeColor="text1"/>
        </w:rPr>
        <w:t>y domicilio social en</w:t>
      </w:r>
      <w:r w:rsidRPr="00650AA7">
        <w:rPr>
          <w:rFonts w:ascii="Arial" w:hAnsi="Arial" w:cs="Arial"/>
          <w:color w:val="FF0000"/>
        </w:rPr>
        <w:t xml:space="preserve"> </w:t>
      </w:r>
      <w:r w:rsidRPr="00650AA7">
        <w:rPr>
          <w:rFonts w:ascii="Arial" w:hAnsi="Arial" w:cs="Arial"/>
          <w:noProof/>
          <w:color w:val="000000" w:themeColor="text1"/>
        </w:rPr>
        <w:t>Carrera 11 No 101- 80 de la ciudad de Bogota D.C.</w:t>
      </w:r>
      <w:r w:rsidRPr="00650AA7">
        <w:rPr>
          <w:rFonts w:ascii="Arial" w:hAnsi="Arial" w:cs="Arial"/>
          <w:color w:val="000000" w:themeColor="text1"/>
        </w:rPr>
        <w:t xml:space="preserve"> En adelante,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  <w:lang w:val="es-CO"/>
        </w:rPr>
        <w:t xml:space="preserve">Y de otra, </w:t>
      </w:r>
      <w:r w:rsidRPr="00650AA7">
        <w:rPr>
          <w:rFonts w:ascii="Arial" w:hAnsi="Arial" w:cs="Arial"/>
          <w:noProof/>
          <w:color w:val="000000" w:themeColor="text1"/>
        </w:rPr>
        <w:t>__________________________________</w:t>
      </w:r>
      <w:r w:rsidRPr="00650AA7">
        <w:rPr>
          <w:rFonts w:ascii="Arial" w:hAnsi="Arial" w:cs="Arial"/>
          <w:color w:val="000000" w:themeColor="text1"/>
          <w:lang w:val="es-CO"/>
        </w:rPr>
        <w:t>, con NIT. _________________</w:t>
      </w:r>
      <w:r w:rsidRPr="00650AA7">
        <w:rPr>
          <w:rFonts w:ascii="Arial" w:hAnsi="Arial" w:cs="Arial"/>
          <w:color w:val="000000" w:themeColor="text1"/>
        </w:rPr>
        <w:t xml:space="preserve"> y domicilio social en </w:t>
      </w:r>
      <w:r w:rsidRPr="00650AA7">
        <w:rPr>
          <w:rFonts w:ascii="Arial" w:hAnsi="Arial" w:cs="Arial"/>
          <w:noProof/>
          <w:color w:val="000000" w:themeColor="text1"/>
        </w:rPr>
        <w:fldChar w:fldCharType="begin"/>
      </w:r>
      <w:r w:rsidRPr="00650AA7">
        <w:rPr>
          <w:rFonts w:ascii="Arial" w:hAnsi="Arial" w:cs="Arial"/>
          <w:noProof/>
          <w:color w:val="000000" w:themeColor="text1"/>
        </w:rPr>
        <w:instrText xml:space="preserve"> MERGEFIELD Dirección_ </w:instrText>
      </w:r>
      <w:r w:rsidRPr="00650AA7">
        <w:rPr>
          <w:rFonts w:ascii="Arial" w:hAnsi="Arial" w:cs="Arial"/>
          <w:noProof/>
          <w:color w:val="000000" w:themeColor="text1"/>
        </w:rPr>
        <w:fldChar w:fldCharType="separate"/>
      </w:r>
      <w:r w:rsidRPr="00650AA7">
        <w:rPr>
          <w:rFonts w:ascii="Arial" w:hAnsi="Arial" w:cs="Arial"/>
          <w:noProof/>
          <w:color w:val="000000" w:themeColor="text1"/>
        </w:rPr>
        <w:t>____________________________</w:t>
      </w:r>
      <w:r w:rsidRPr="00650AA7">
        <w:rPr>
          <w:rFonts w:ascii="Arial" w:hAnsi="Arial" w:cs="Arial"/>
          <w:noProof/>
          <w:color w:val="000000" w:themeColor="text1"/>
        </w:rPr>
        <w:fldChar w:fldCharType="end"/>
      </w:r>
      <w:r w:rsidRPr="00650AA7">
        <w:rPr>
          <w:rFonts w:ascii="Arial" w:hAnsi="Arial" w:cs="Arial"/>
          <w:noProof/>
          <w:color w:val="000000" w:themeColor="text1"/>
        </w:rPr>
        <w:t xml:space="preserve"> de __________</w:t>
      </w:r>
      <w:r w:rsidRPr="00650AA7">
        <w:rPr>
          <w:rFonts w:ascii="Arial" w:hAnsi="Arial" w:cs="Arial"/>
          <w:color w:val="000000" w:themeColor="text1"/>
        </w:rPr>
        <w:t>En adelante, el responsable y/o encargado del tratamiento.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>Ambas partes de reconocen la capacidad jurídica necesaria para suscribir el presente CONTRATO.</w:t>
      </w:r>
    </w:p>
    <w:p w:rsidR="00650AA7" w:rsidRPr="00650AA7" w:rsidRDefault="00650AA7" w:rsidP="00650AA7">
      <w:pPr>
        <w:spacing w:before="240" w:after="240" w:line="360" w:lineRule="auto"/>
        <w:jc w:val="center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MANIFIESTAN</w:t>
      </w:r>
    </w:p>
    <w:p w:rsidR="00650AA7" w:rsidRPr="00650AA7" w:rsidRDefault="00650AA7" w:rsidP="00650AA7">
      <w:pPr>
        <w:spacing w:before="240" w:after="240" w:line="360" w:lineRule="auto"/>
        <w:contextualSpacing/>
        <w:jc w:val="both"/>
        <w:rPr>
          <w:rFonts w:ascii="Arial" w:hAnsi="Arial" w:cs="Arial"/>
          <w:color w:val="FF0000"/>
        </w:rPr>
      </w:pPr>
      <w:r w:rsidRPr="00650AA7">
        <w:rPr>
          <w:rFonts w:ascii="Arial" w:hAnsi="Arial" w:cs="Arial"/>
          <w:color w:val="000000" w:themeColor="text1"/>
        </w:rPr>
        <w:t xml:space="preserve">Que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noProof/>
          <w:color w:val="000000" w:themeColor="text1"/>
        </w:rPr>
        <w:t xml:space="preserve"> </w:t>
      </w:r>
      <w:r w:rsidRPr="00650AA7">
        <w:rPr>
          <w:rFonts w:ascii="Arial" w:hAnsi="Arial" w:cs="Arial"/>
          <w:color w:val="000000" w:themeColor="text1"/>
        </w:rPr>
        <w:t>es responsable y/o encargado de los datos de carácter personal contenidos y/o tratados en sus sistemas de información, y ha decidido contratar los servicios del responsable y/o encargado del tratamiento, consistentes en</w:t>
      </w:r>
      <w:r w:rsidRPr="00650AA7">
        <w:rPr>
          <w:rFonts w:ascii="Arial" w:hAnsi="Arial" w:cs="Arial"/>
          <w:color w:val="FF0000"/>
        </w:rPr>
        <w:t>…………………………………………………………….</w:t>
      </w:r>
    </w:p>
    <w:p w:rsidR="00650AA7" w:rsidRPr="00650AA7" w:rsidRDefault="00650AA7" w:rsidP="00650AA7">
      <w:pPr>
        <w:spacing w:before="240" w:after="240" w:line="360" w:lineRule="auto"/>
        <w:contextualSpacing/>
        <w:jc w:val="both"/>
        <w:rPr>
          <w:rFonts w:ascii="Arial" w:hAnsi="Arial" w:cs="Arial"/>
          <w:color w:val="FF0000"/>
        </w:rPr>
      </w:pPr>
      <w:r w:rsidRPr="00650AA7">
        <w:rPr>
          <w:rFonts w:ascii="Arial" w:hAnsi="Arial" w:cs="Arial"/>
          <w:color w:val="FF0000"/>
        </w:rPr>
        <w:t>………………………………………………………………………………………………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noProof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>Que para la ejecución de dichos servicios resulta necesario que</w:t>
      </w:r>
      <w:r w:rsidRPr="00650AA7">
        <w:rPr>
          <w:rFonts w:ascii="Arial" w:hAnsi="Arial" w:cs="Arial"/>
          <w:color w:val="FF0000"/>
        </w:rPr>
        <w:t xml:space="preserve"> </w:t>
      </w:r>
      <w:r w:rsidRPr="00650AA7">
        <w:rPr>
          <w:rFonts w:ascii="Arial" w:hAnsi="Arial" w:cs="Arial"/>
          <w:color w:val="000000" w:themeColor="text1"/>
        </w:rPr>
        <w:t xml:space="preserve">el responsable y/o encargado del tratamiento, acceda y/o trate datos personales contenidos en las bases de datos de las que es responsable y/o encargado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noProof/>
          <w:color w:val="000000" w:themeColor="text1"/>
        </w:rPr>
        <w:t>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lastRenderedPageBreak/>
        <w:t xml:space="preserve">Que en cumplimiento de lo dispuesto por la Ley Estatutaria 1581 de 2012, de Protección de Datos Personales (en adelante, LEPD), y el capítulo </w:t>
      </w:r>
      <w:r w:rsidRPr="00650AA7">
        <w:rPr>
          <w:rFonts w:ascii="Arial" w:hAnsi="Arial" w:cs="Arial"/>
          <w:b/>
          <w:color w:val="000000" w:themeColor="text1"/>
        </w:rPr>
        <w:t>V</w:t>
      </w:r>
      <w:r w:rsidRPr="00650AA7">
        <w:rPr>
          <w:rFonts w:ascii="Arial" w:hAnsi="Arial" w:cs="Arial"/>
          <w:color w:val="000000" w:themeColor="text1"/>
        </w:rPr>
        <w:t xml:space="preserve"> numeral 24 del Decreto 1377 de 2013, ambas partes convienen en suscribir el presente CONTRATO, con sujeción a las siguientes.</w:t>
      </w:r>
      <w:r w:rsidRPr="00650AA7">
        <w:rPr>
          <w:rFonts w:ascii="Arial" w:hAnsi="Arial" w:cs="Arial"/>
          <w:color w:val="000000" w:themeColor="text1"/>
        </w:rPr>
        <w:tab/>
      </w:r>
    </w:p>
    <w:p w:rsidR="00650AA7" w:rsidRPr="00650AA7" w:rsidRDefault="00650AA7" w:rsidP="00650AA7">
      <w:pPr>
        <w:spacing w:before="240" w:after="24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CLÁUSULAS</w:t>
      </w:r>
      <w:r w:rsidRPr="00650AA7">
        <w:rPr>
          <w:rFonts w:ascii="Arial" w:hAnsi="Arial" w:cs="Arial"/>
          <w:b/>
          <w:color w:val="000000" w:themeColor="text1"/>
        </w:rPr>
        <w:br/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PRIMERA</w:t>
      </w:r>
      <w:r w:rsidRPr="00650AA7">
        <w:rPr>
          <w:rFonts w:ascii="Arial" w:hAnsi="Arial" w:cs="Arial"/>
          <w:color w:val="000000" w:themeColor="text1"/>
        </w:rPr>
        <w:t xml:space="preserve">. - Para la ejecución de los servicios descritos anteriormente,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noProof/>
          <w:color w:val="000000" w:themeColor="text1"/>
        </w:rPr>
        <w:t xml:space="preserve"> </w:t>
      </w:r>
      <w:r w:rsidRPr="00650AA7">
        <w:rPr>
          <w:rFonts w:ascii="Arial" w:hAnsi="Arial" w:cs="Arial"/>
          <w:color w:val="000000" w:themeColor="text1"/>
        </w:rPr>
        <w:t xml:space="preserve">autoriza al responsable y/o encargado del tratamiento el manejo de los datos personales que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noProof/>
          <w:color w:val="000000" w:themeColor="text1"/>
        </w:rPr>
        <w:t xml:space="preserve"> </w:t>
      </w:r>
      <w:r w:rsidRPr="00650AA7">
        <w:rPr>
          <w:rFonts w:ascii="Arial" w:hAnsi="Arial" w:cs="Arial"/>
          <w:color w:val="000000" w:themeColor="text1"/>
        </w:rPr>
        <w:t xml:space="preserve">le suministre.  De acuerdo con la relación contractual de las partes </w:t>
      </w:r>
      <w:r w:rsidRPr="00650AA7">
        <w:rPr>
          <w:rFonts w:ascii="Arial" w:hAnsi="Arial" w:cs="Arial"/>
          <w:color w:val="FF0000"/>
        </w:rPr>
        <w:t xml:space="preserve">(se debe mencionar que datos son los que le suministra y para que finalidad). </w:t>
      </w:r>
      <w:r w:rsidRPr="00650AA7">
        <w:rPr>
          <w:rFonts w:ascii="Arial" w:hAnsi="Arial" w:cs="Arial"/>
          <w:b/>
          <w:color w:val="000000" w:themeColor="text1"/>
        </w:rPr>
        <w:t>SEGUNDA</w:t>
      </w:r>
      <w:r w:rsidRPr="00650AA7">
        <w:rPr>
          <w:rFonts w:ascii="Arial" w:hAnsi="Arial" w:cs="Arial"/>
          <w:color w:val="000000" w:themeColor="text1"/>
        </w:rPr>
        <w:t>. - El responsable y/o encargado del tratamiento únicamente tratará los datos conforme a las instrucciones que reciba expresamente de la</w:t>
      </w:r>
      <w:r w:rsidRPr="00650AA7">
        <w:rPr>
          <w:rFonts w:ascii="Arial" w:hAnsi="Arial" w:cs="Arial"/>
          <w:color w:val="FF0000"/>
        </w:rPr>
        <w:t xml:space="preserve">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color w:val="000000" w:themeColor="text1"/>
        </w:rPr>
        <w:t xml:space="preserve">, y no los destinará, aplicará o utilizará con fin distinto al que figure en el presente contrato o de cualquier otra forma que suponga un incumplimiento de las instrucciones expresas que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color w:val="000000" w:themeColor="text1"/>
        </w:rPr>
        <w:t xml:space="preserve"> le proporcione.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 xml:space="preserve">De igual modo, el responsable y/o encargado del tratamiento se compromete a no revelar, transferir, ceder o de otra forma comunicar las bases de datos o datos contenidos en ellas, ya sea verbalmente o por escrito, por medios electrónicos, papel o mediante acceso informático, ni siquiera para su conservación, a otras personas. 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>No obstante, el responsable y/o encargado del tratamiento</w:t>
      </w:r>
      <w:r w:rsidRPr="00650AA7">
        <w:rPr>
          <w:rFonts w:ascii="Arial" w:hAnsi="Arial" w:cs="Arial"/>
          <w:color w:val="FF0000"/>
        </w:rPr>
        <w:t xml:space="preserve"> </w:t>
      </w:r>
      <w:r w:rsidRPr="00650AA7">
        <w:rPr>
          <w:rFonts w:ascii="Arial" w:hAnsi="Arial" w:cs="Arial"/>
          <w:color w:val="000000" w:themeColor="text1"/>
        </w:rPr>
        <w:t xml:space="preserve">no incurrirá en responsabilidad cuando, previa indicación expresa de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b/>
          <w:color w:val="000000" w:themeColor="text1"/>
        </w:rPr>
        <w:t>,</w:t>
      </w:r>
      <w:r w:rsidRPr="00650AA7">
        <w:rPr>
          <w:rFonts w:ascii="Arial" w:hAnsi="Arial" w:cs="Arial"/>
          <w:color w:val="000000" w:themeColor="text1"/>
        </w:rPr>
        <w:t xml:space="preserve"> comunique los datos a un tercero designado por aquel, al que hubiera encomendado la prestación de un servicio.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TERCERA</w:t>
      </w:r>
      <w:r w:rsidRPr="00650AA7">
        <w:rPr>
          <w:rFonts w:ascii="Arial" w:hAnsi="Arial" w:cs="Arial"/>
          <w:color w:val="000000" w:themeColor="text1"/>
        </w:rPr>
        <w:t xml:space="preserve">. - De acuerdo con lo dispuesto en el artículo 4 h) de la LEPD, el responsable y/o encargado del tratamiento se compromete y obliga a guardar secreto de todos los datos de carácter personal que conozca y a los que tenga acceso en virtud del presente contrato. Igualmente, custodiará e impedirá el acceso a los datos de carácter personal a cualquier </w:t>
      </w:r>
      <w:r w:rsidRPr="00650AA7">
        <w:rPr>
          <w:rFonts w:ascii="Arial" w:hAnsi="Arial" w:cs="Arial"/>
          <w:color w:val="000000" w:themeColor="text1"/>
        </w:rPr>
        <w:lastRenderedPageBreak/>
        <w:t>usuario no autorizado o persona ajena al responsable y/o encargado del tratamiento. Las anteriores obligaciones se extienden en cualquier fase del tratamiento que de esos datos pudiera realizarse y subsistirá aún después de terminados los mismos.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>El responsable y/o encargado del tratamiento pondrá en conocimiento del personal a su servicio las obligaciones recogidas en el presente contrato, cerciorándose, mediante la adopción de las medidas pertinentes, de que se acata su contenido.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CUARTA</w:t>
      </w:r>
      <w:r w:rsidRPr="00650AA7">
        <w:rPr>
          <w:rFonts w:ascii="Arial" w:hAnsi="Arial" w:cs="Arial"/>
          <w:color w:val="000000" w:themeColor="text1"/>
        </w:rPr>
        <w:t>. - El responsable y/o encargado del tratamiento se obliga a respetar todas las obligaciones que pudieran corresponderle con arreglo a la normativa en materia de protección de datos.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>De igual modo, manifiesta tener implantadas las medidas de seguridad de nivel sensible identificadas en el Anexo del presente contrato y garantiza el mantenimiento de estas medidas de seguridad, así como cualesquiera otras que le fueren impuestas, de índole técnica y organizativa, necesarias para garantizar la seguridad de los datos de carácter personal y evitar su alteración, pérdida, tratamiento o acceso no autorizado, habida cuenta del estado de la tecnología, la naturaleza de los datos almacenados y los riesgos a que están expuestos, ya provengan de la acción humana o del medio físico o natural. El responsable y/o encargado del tratamiento facilitará, a solicitud del responsable y/o encargado del tratamiento, un extracto de las medidas de seguridad que debe acatar en cumplimiento de las obligaciones descritas en esta cláusula.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QUINTA</w:t>
      </w:r>
      <w:r w:rsidRPr="00650AA7">
        <w:rPr>
          <w:rFonts w:ascii="Arial" w:hAnsi="Arial" w:cs="Arial"/>
          <w:color w:val="000000" w:themeColor="text1"/>
        </w:rPr>
        <w:t xml:space="preserve">. - El responsable y/o encargado del tratamiento se compromete a comunicar a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b/>
          <w:color w:val="000000" w:themeColor="text1"/>
        </w:rPr>
        <w:t xml:space="preserve"> </w:t>
      </w:r>
      <w:r w:rsidRPr="00650AA7">
        <w:rPr>
          <w:rFonts w:ascii="Arial" w:hAnsi="Arial" w:cs="Arial"/>
          <w:color w:val="000000" w:themeColor="text1"/>
        </w:rPr>
        <w:t>cualquier incidencia que se produzca en ejecución del presente contrato, especialmente aquellas relacionadas con el ejercicio de derechos de consulta y reclamos por parte de los titulares de los datos. Esta comunicación deberá llevarse a cabo dentro del plazo de dos días contados desde la fecha en que se hubiese producido la incidencia o hubiese tenido conocimiento de la misma.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SEXTA</w:t>
      </w:r>
      <w:r w:rsidRPr="00650AA7">
        <w:rPr>
          <w:rFonts w:ascii="Arial" w:hAnsi="Arial" w:cs="Arial"/>
          <w:color w:val="000000" w:themeColor="text1"/>
        </w:rPr>
        <w:t>. - El responsable y/o encargado del tratamiento</w:t>
      </w:r>
      <w:r w:rsidRPr="00650AA7">
        <w:rPr>
          <w:rFonts w:ascii="Arial" w:hAnsi="Arial" w:cs="Arial"/>
          <w:color w:val="FF0000"/>
        </w:rPr>
        <w:t xml:space="preserve"> </w:t>
      </w:r>
      <w:r w:rsidRPr="00650AA7">
        <w:rPr>
          <w:rFonts w:ascii="Arial" w:hAnsi="Arial" w:cs="Arial"/>
          <w:color w:val="000000" w:themeColor="text1"/>
        </w:rPr>
        <w:t>no podrá subcontratar con terceros la realización de ningún tratamiento que le hubiera encomendado a la</w:t>
      </w:r>
      <w:r w:rsidRPr="00650AA7">
        <w:rPr>
          <w:rFonts w:ascii="Arial" w:hAnsi="Arial" w:cs="Arial"/>
          <w:color w:val="FF0000"/>
        </w:rPr>
        <w:t xml:space="preserve">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color w:val="000000" w:themeColor="text1"/>
        </w:rPr>
        <w:t xml:space="preserve">, salvo que hubiera obtenido autorización previa, expresa y </w:t>
      </w:r>
      <w:r w:rsidRPr="00650AA7">
        <w:rPr>
          <w:rFonts w:ascii="Arial" w:hAnsi="Arial" w:cs="Arial"/>
          <w:color w:val="000000" w:themeColor="text1"/>
        </w:rPr>
        <w:lastRenderedPageBreak/>
        <w:t>por escrito para ello; la cual, de existir, contendrá los extremos exigidos por la normativa sobre protección de datos, y se anexará al presente contrato.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b/>
          <w:color w:val="000000" w:themeColor="text1"/>
        </w:rPr>
        <w:t>SÉPTIMA</w:t>
      </w:r>
      <w:r w:rsidRPr="00650AA7">
        <w:rPr>
          <w:rFonts w:ascii="Arial" w:hAnsi="Arial" w:cs="Arial"/>
          <w:color w:val="000000" w:themeColor="text1"/>
        </w:rPr>
        <w:t xml:space="preserve">. - Una vez cumplida o resuelta la prestación contractual acordada entre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noProof/>
          <w:color w:val="000000" w:themeColor="text1"/>
        </w:rPr>
        <w:t xml:space="preserve"> </w:t>
      </w:r>
      <w:r w:rsidRPr="00650AA7">
        <w:rPr>
          <w:rFonts w:ascii="Arial" w:hAnsi="Arial" w:cs="Arial"/>
          <w:color w:val="000000" w:themeColor="text1"/>
        </w:rPr>
        <w:t xml:space="preserve">y el responsable y/o encargado del tratamiento, que justifica el acceso a los datos de carácter personal, los datos de carácter personal serán destruidos o devueltos a la </w:t>
      </w:r>
      <w:r w:rsidRPr="00650AA7">
        <w:rPr>
          <w:rFonts w:ascii="Arial" w:hAnsi="Arial" w:cs="Arial"/>
          <w:b/>
          <w:noProof/>
          <w:color w:val="000000" w:themeColor="text1"/>
        </w:rPr>
        <w:t xml:space="preserve">UNIVERSIDAD MILITAR NUEVA GRANADA </w:t>
      </w:r>
      <w:r w:rsidRPr="00650AA7">
        <w:rPr>
          <w:rFonts w:ascii="Arial" w:hAnsi="Arial" w:cs="Arial"/>
          <w:color w:val="000000" w:themeColor="text1"/>
        </w:rPr>
        <w:t>al igual que cualquier soporte o documentos en que conste algún dato de carácter personal objeto de tratamiento.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 xml:space="preserve">No procederá la destrucción de los datos cuando exista una previsión legal que exija su conservación, en cuyo caso deberá procederse a la devolución de los mismos a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color w:val="000000" w:themeColor="text1"/>
        </w:rPr>
        <w:t>, o al responsable y/o encargado del tratamiento que se haya designado al efecto, garantizando dicha conservación.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 xml:space="preserve">El responsable y/o encargado del tratamiento conservará, debidamente bloqueados, los datos en tanto pudieran derivarse responsabilidades de su relación con la </w:t>
      </w:r>
      <w:r w:rsidRPr="00650AA7">
        <w:rPr>
          <w:rFonts w:ascii="Arial" w:hAnsi="Arial" w:cs="Arial"/>
          <w:b/>
          <w:noProof/>
          <w:color w:val="000000" w:themeColor="text1"/>
        </w:rPr>
        <w:t>UNIVERSIDAD MILITAR NUEVA GRANADA</w:t>
      </w:r>
      <w:r w:rsidRPr="00650AA7">
        <w:rPr>
          <w:rFonts w:ascii="Arial" w:hAnsi="Arial" w:cs="Arial"/>
          <w:color w:val="000000" w:themeColor="text1"/>
        </w:rPr>
        <w:t>.</w:t>
      </w:r>
    </w:p>
    <w:p w:rsidR="00650AA7" w:rsidRPr="00650AA7" w:rsidRDefault="00650AA7" w:rsidP="00650AA7">
      <w:pPr>
        <w:spacing w:before="240" w:after="240" w:line="360" w:lineRule="auto"/>
        <w:jc w:val="both"/>
        <w:rPr>
          <w:rFonts w:ascii="Arial" w:hAnsi="Arial" w:cs="Arial"/>
          <w:noProof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>Para que conste a los efectos oportunos, en prueba de la conformidad de las partes, firman el presente CONTRATO, por duplicado, en el lugar y fecha indicados en el encabezamiento.</w:t>
      </w:r>
      <w:r w:rsidRPr="00650AA7">
        <w:rPr>
          <w:rFonts w:ascii="Arial" w:hAnsi="Arial" w:cs="Arial"/>
          <w:color w:val="000000" w:themeColor="text1"/>
        </w:rPr>
        <w:br/>
      </w:r>
      <w:r w:rsidRPr="00650AA7">
        <w:rPr>
          <w:rFonts w:ascii="Arial" w:hAnsi="Arial" w:cs="Arial"/>
          <w:color w:val="FF0000"/>
        </w:rPr>
        <w:t>…………………………………………….</w:t>
      </w:r>
      <w:r w:rsidRPr="00650AA7">
        <w:rPr>
          <w:rFonts w:ascii="Arial" w:hAnsi="Arial" w:cs="Arial"/>
          <w:color w:val="000000" w:themeColor="text1"/>
        </w:rPr>
        <w:br/>
      </w:r>
      <w:r w:rsidRPr="00650AA7">
        <w:rPr>
          <w:rFonts w:ascii="Arial" w:hAnsi="Arial" w:cs="Arial"/>
          <w:noProof/>
          <w:color w:val="000000" w:themeColor="text1"/>
        </w:rPr>
        <w:t>LUIS FERNANDO PUENTES TORRES</w:t>
      </w:r>
    </w:p>
    <w:p w:rsidR="00650AA7" w:rsidRPr="00650AA7" w:rsidRDefault="00650AA7" w:rsidP="00650AA7">
      <w:pPr>
        <w:spacing w:after="0" w:line="360" w:lineRule="auto"/>
        <w:jc w:val="both"/>
        <w:rPr>
          <w:rFonts w:ascii="Arial" w:hAnsi="Arial" w:cs="Arial"/>
          <w:noProof/>
          <w:color w:val="000000" w:themeColor="text1"/>
        </w:rPr>
      </w:pPr>
      <w:r w:rsidRPr="00650AA7">
        <w:rPr>
          <w:rFonts w:ascii="Arial" w:hAnsi="Arial" w:cs="Arial"/>
          <w:noProof/>
          <w:color w:val="000000" w:themeColor="text1"/>
        </w:rPr>
        <w:t>C.C. No. ………………………………….</w:t>
      </w:r>
    </w:p>
    <w:p w:rsidR="00650AA7" w:rsidRPr="00650AA7" w:rsidRDefault="00650AA7" w:rsidP="00650AA7">
      <w:pPr>
        <w:spacing w:after="0" w:line="360" w:lineRule="auto"/>
        <w:jc w:val="both"/>
        <w:rPr>
          <w:rFonts w:ascii="Arial" w:hAnsi="Arial" w:cs="Arial"/>
          <w:noProof/>
          <w:color w:val="000000" w:themeColor="text1"/>
        </w:rPr>
      </w:pPr>
      <w:r w:rsidRPr="00650AA7">
        <w:rPr>
          <w:rFonts w:ascii="Arial" w:hAnsi="Arial" w:cs="Arial"/>
          <w:noProof/>
          <w:color w:val="000000" w:themeColor="text1"/>
        </w:rPr>
        <w:t>UNIVERSIDAD MILITAR NUEVA GRANADA</w:t>
      </w:r>
    </w:p>
    <w:p w:rsidR="00650AA7" w:rsidRPr="00650AA7" w:rsidRDefault="00650AA7" w:rsidP="00650AA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>Responsable del tratamiento</w:t>
      </w:r>
      <w:r w:rsidRPr="00650AA7">
        <w:rPr>
          <w:rFonts w:ascii="Arial" w:hAnsi="Arial" w:cs="Arial"/>
          <w:color w:val="000000" w:themeColor="text1"/>
        </w:rPr>
        <w:tab/>
      </w:r>
      <w:r w:rsidRPr="00650AA7">
        <w:rPr>
          <w:rFonts w:ascii="Arial" w:hAnsi="Arial" w:cs="Arial"/>
          <w:color w:val="000000" w:themeColor="text1"/>
        </w:rPr>
        <w:tab/>
      </w:r>
      <w:r w:rsidRPr="00650AA7">
        <w:rPr>
          <w:rFonts w:ascii="Arial" w:hAnsi="Arial" w:cs="Arial"/>
          <w:color w:val="000000" w:themeColor="text1"/>
        </w:rPr>
        <w:tab/>
      </w:r>
      <w:r w:rsidRPr="00650AA7">
        <w:rPr>
          <w:rFonts w:ascii="Arial" w:hAnsi="Arial" w:cs="Arial"/>
          <w:color w:val="000000" w:themeColor="text1"/>
        </w:rPr>
        <w:tab/>
      </w:r>
      <w:r w:rsidRPr="00650AA7">
        <w:rPr>
          <w:rFonts w:ascii="Arial" w:hAnsi="Arial" w:cs="Arial"/>
          <w:color w:val="000000" w:themeColor="text1"/>
        </w:rPr>
        <w:tab/>
      </w:r>
      <w:r w:rsidRPr="00650AA7">
        <w:rPr>
          <w:rFonts w:ascii="Arial" w:hAnsi="Arial" w:cs="Arial"/>
          <w:color w:val="000000" w:themeColor="text1"/>
        </w:rPr>
        <w:br/>
      </w:r>
    </w:p>
    <w:p w:rsidR="00650AA7" w:rsidRPr="00650AA7" w:rsidRDefault="00650AA7" w:rsidP="00650AA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</w:rPr>
        <w:t>NOMBRE</w:t>
      </w:r>
      <w:r w:rsidRPr="00650AA7">
        <w:rPr>
          <w:rFonts w:ascii="Arial" w:hAnsi="Arial" w:cs="Arial"/>
          <w:color w:val="FF0000"/>
        </w:rPr>
        <w:t xml:space="preserve"> …………………………………………….</w:t>
      </w:r>
    </w:p>
    <w:p w:rsidR="00650AA7" w:rsidRPr="00650AA7" w:rsidRDefault="00650AA7" w:rsidP="00650AA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 xml:space="preserve">FIRMA. </w:t>
      </w:r>
      <w:r w:rsidRPr="00650AA7">
        <w:rPr>
          <w:rFonts w:ascii="Arial" w:hAnsi="Arial" w:cs="Arial"/>
          <w:color w:val="FF0000"/>
        </w:rPr>
        <w:t>……………………………………………….</w:t>
      </w:r>
    </w:p>
    <w:p w:rsidR="00650AA7" w:rsidRPr="00650AA7" w:rsidRDefault="00650AA7" w:rsidP="00650AA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 xml:space="preserve">CC: </w:t>
      </w:r>
      <w:r w:rsidRPr="00650AA7">
        <w:rPr>
          <w:rFonts w:ascii="Arial" w:hAnsi="Arial" w:cs="Arial"/>
          <w:color w:val="FF0000"/>
        </w:rPr>
        <w:t>………………………………….</w:t>
      </w:r>
    </w:p>
    <w:p w:rsidR="0050110D" w:rsidRPr="00650AA7" w:rsidRDefault="00650AA7" w:rsidP="0050110D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50AA7">
        <w:rPr>
          <w:rFonts w:ascii="Arial" w:hAnsi="Arial" w:cs="Arial"/>
          <w:color w:val="000000" w:themeColor="text1"/>
        </w:rPr>
        <w:t xml:space="preserve">NOMBRE EMPRESA ENCARGADA Y/o RESPONSABLE DEL TRATAMIENTO </w:t>
      </w:r>
      <w:r w:rsidRPr="00650AA7">
        <w:rPr>
          <w:rFonts w:ascii="Arial" w:hAnsi="Arial" w:cs="Arial"/>
          <w:color w:val="000000" w:themeColor="text1"/>
          <w:lang w:val="es-CO"/>
        </w:rPr>
        <w:br/>
      </w:r>
      <w:r w:rsidRPr="00650AA7">
        <w:rPr>
          <w:rFonts w:ascii="Arial" w:hAnsi="Arial" w:cs="Arial"/>
          <w:color w:val="000000" w:themeColor="text1"/>
        </w:rPr>
        <w:t>Encargado responsable del tratamiento</w:t>
      </w:r>
      <w:r w:rsidR="00A25555">
        <w:rPr>
          <w:rFonts w:ascii="Arial" w:hAnsi="Arial" w:cs="Arial"/>
          <w:color w:val="000000" w:themeColor="text1"/>
        </w:rPr>
        <w:t>.</w:t>
      </w:r>
      <w:r w:rsidR="0050110D" w:rsidRPr="00650AA7">
        <w:rPr>
          <w:rFonts w:ascii="Arial" w:hAnsi="Arial" w:cs="Arial"/>
          <w:color w:val="000000" w:themeColor="text1"/>
        </w:rPr>
        <w:br w:type="page"/>
      </w:r>
    </w:p>
    <w:tbl>
      <w:tblPr>
        <w:tblStyle w:val="Tablaconcuadrcula"/>
        <w:tblpPr w:leftFromText="141" w:rightFromText="141" w:vertAnchor="text" w:horzAnchor="margin" w:tblpY="-37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  <w:gridCol w:w="2127"/>
      </w:tblGrid>
      <w:tr w:rsidR="0050110D" w:rsidRPr="00650AA7" w:rsidTr="00E23915">
        <w:tc>
          <w:tcPr>
            <w:tcW w:w="9039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sz w:val="20"/>
                <w:szCs w:val="20"/>
              </w:rPr>
              <w:lastRenderedPageBreak/>
              <w:t>Medidas de seguridad comunes para todo tipo de datos (públicos, semiprivados, privados, sensibles) y bases de datos (automatizadas, no automatizadas)</w:t>
            </w:r>
          </w:p>
        </w:tc>
      </w:tr>
      <w:tr w:rsidR="0050110D" w:rsidRPr="00650AA7" w:rsidTr="00E2391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Gestión de documentos y soportes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Control de acceso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Incidencias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Personal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Manual Interno de Seguridad</w:t>
            </w:r>
          </w:p>
        </w:tc>
      </w:tr>
      <w:tr w:rsidR="0050110D" w:rsidRPr="00650AA7" w:rsidTr="00E23915">
        <w:tc>
          <w:tcPr>
            <w:tcW w:w="19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Medidas que eviten el acceso indebido o la recuperación de los datos que han sido descartados, borrados o destruidos.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Acceso restringido al lugar donde se almacenan los datos.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3. Autorización del responsable para la salida de documentos o soportes por medio físico o electrónico.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4. Sistema de etiquetado o identificación del tipo de información.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5. Inventario de soportes.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Acceso de usuarios limitado a los datos necesarios para el desarrollo de sus funciones.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Lista actualizada de usuarios y accesos autorizados.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3. Mecanismos para evitar el acceso a datos con derechos distintos de los autorizados.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4. Concesión, alteración o anulación de permisos por el personal autorizado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Registro de incidencias: tipo de incidencia, momento en que se ha producido, emisor de la notificación, receptor de la notificación, efectos y medidas correctoras.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Procedimiento de notificación y gestión de incidencias.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Definición de las funciones y obligaciones de los usuarios con acceso a los datos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Definición de las funciones de control y autorizaciones delegadas por el responsable del tratamiento.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3. Divulgación entre el personal de las normas y de las consecuencias del incumplimiento de las mismas</w:t>
            </w:r>
          </w:p>
        </w:tc>
        <w:tc>
          <w:tcPr>
            <w:tcW w:w="2127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Elaboración e implementación del Manual de obligado cumplimiento para el personal.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Contenido mínimo: ámbito de aplicación, medidas y procedimientos de seguridad, funciones y obligaciones del personal, descripción de las bases de datos, procedimiento ante incidencias, procedimiento de copias y recuperación de datos, medidas de seguridad para el transporte, destrucción y reutilización de documentos, identificación de los encargados del tratamiento.</w:t>
            </w:r>
          </w:p>
        </w:tc>
      </w:tr>
    </w:tbl>
    <w:p w:rsidR="0050110D" w:rsidRPr="00650AA7" w:rsidRDefault="0050110D" w:rsidP="0050110D">
      <w:pPr>
        <w:spacing w:after="0" w:line="360" w:lineRule="auto"/>
        <w:jc w:val="center"/>
        <w:rPr>
          <w:rFonts w:ascii="Arial" w:hAnsi="Arial" w:cs="Arial"/>
          <w:b/>
          <w:color w:val="44546A" w:themeColor="text2"/>
        </w:rPr>
      </w:pPr>
      <w:r w:rsidRPr="00650AA7">
        <w:rPr>
          <w:rFonts w:ascii="Arial" w:hAnsi="Arial" w:cs="Arial"/>
          <w:color w:val="000000" w:themeColor="text1"/>
        </w:rPr>
        <w:br w:type="page"/>
      </w:r>
      <w:r w:rsidRPr="00650AA7">
        <w:rPr>
          <w:rFonts w:ascii="Arial" w:hAnsi="Arial" w:cs="Arial"/>
          <w:b/>
          <w:color w:val="44546A" w:themeColor="text2"/>
        </w:rPr>
        <w:lastRenderedPageBreak/>
        <w:t>ANEXO: MEDIDAS DE SEGURIDAD</w:t>
      </w:r>
    </w:p>
    <w:p w:rsidR="0050110D" w:rsidRPr="00650AA7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pPr w:leftFromText="141" w:rightFromText="141" w:vertAnchor="text" w:horzAnchor="margin" w:tblpY="1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2268"/>
        <w:gridCol w:w="1843"/>
      </w:tblGrid>
      <w:tr w:rsidR="0050110D" w:rsidRPr="00650AA7" w:rsidTr="00E23915">
        <w:tc>
          <w:tcPr>
            <w:tcW w:w="9039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br w:type="page"/>
            </w:r>
            <w:r w:rsidRPr="00650AA7">
              <w:rPr>
                <w:rFonts w:ascii="Arial" w:hAnsi="Arial" w:cs="Arial"/>
                <w:b/>
                <w:sz w:val="20"/>
                <w:szCs w:val="20"/>
              </w:rPr>
              <w:t>Medidas de seguridad comunes para todo tipo de datos (públicos, semiprivados, privados, sensibles) según el tipo de bases de datos</w:t>
            </w:r>
          </w:p>
        </w:tc>
      </w:tr>
      <w:tr w:rsidR="0050110D" w:rsidRPr="00650AA7" w:rsidTr="00E23915">
        <w:tc>
          <w:tcPr>
            <w:tcW w:w="4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Bases de datos no automatizadas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496B0" w:themeFill="text2" w:themeFillTint="99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Bases de datos automatizadas</w:t>
            </w:r>
          </w:p>
        </w:tc>
      </w:tr>
      <w:tr w:rsidR="0050110D" w:rsidRPr="00650AA7" w:rsidTr="00E23915"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Archivo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Almacenamiento de documentos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44546A" w:themeFill="text2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Custodia de documentos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44546A" w:themeFill="text2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Identificación y autenticación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Telecomunicaciones</w:t>
            </w:r>
          </w:p>
        </w:tc>
      </w:tr>
      <w:tr w:rsidR="0050110D" w:rsidRPr="00650AA7" w:rsidTr="00E23915">
        <w:tc>
          <w:tcPr>
            <w:tcW w:w="16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Archivo de documentación siguiendo procedimientos que garanticen una correcta conservación, localización y consulta y permitan el ejercicio de los derechos de los Titulares.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Dispositivos de almacenamiento con mecanismos que impidan el acceso a personas no autorizadas.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Deber de diligencia y custodia de la persona a cargo de documentos durante la revisión o tramitación de los mismos.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Identificación personalizada de usuarios para acceder a los sistemas de información y verificación de su autorización.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Mecanismos de identificación y autenticación; Contraseñas: asignación, caducidad y almacenamiento cifrado.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Acceso a datos mediante redes seguras.</w:t>
            </w:r>
          </w:p>
        </w:tc>
      </w:tr>
    </w:tbl>
    <w:p w:rsidR="0050110D" w:rsidRPr="00650AA7" w:rsidRDefault="0050110D" w:rsidP="0050110D">
      <w:pPr>
        <w:spacing w:after="0" w:line="360" w:lineRule="auto"/>
        <w:rPr>
          <w:rFonts w:ascii="Arial" w:hAnsi="Arial" w:cs="Arial"/>
        </w:rPr>
      </w:pPr>
      <w:r w:rsidRPr="00650AA7">
        <w:rPr>
          <w:rFonts w:ascii="Arial" w:hAnsi="Arial" w:cs="Arial"/>
        </w:rPr>
        <w:br w:type="page"/>
      </w:r>
    </w:p>
    <w:p w:rsidR="0050110D" w:rsidRPr="00650AA7" w:rsidRDefault="0050110D" w:rsidP="0050110D">
      <w:pPr>
        <w:spacing w:after="0" w:line="360" w:lineRule="auto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="-426" w:tblpY="-416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39"/>
        <w:gridCol w:w="1296"/>
        <w:gridCol w:w="1295"/>
        <w:gridCol w:w="1299"/>
        <w:gridCol w:w="1433"/>
        <w:gridCol w:w="1257"/>
      </w:tblGrid>
      <w:tr w:rsidR="0050110D" w:rsidRPr="00650AA7" w:rsidTr="0050110D">
        <w:trPr>
          <w:trHeight w:val="479"/>
        </w:trPr>
        <w:tc>
          <w:tcPr>
            <w:tcW w:w="9711" w:type="dxa"/>
            <w:gridSpan w:val="7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0110D" w:rsidRPr="00650AA7" w:rsidRDefault="0050110D" w:rsidP="0050110D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br w:type="page"/>
              <w:t>T</w:t>
            </w:r>
            <w:r w:rsidRPr="00650AA7">
              <w:rPr>
                <w:rFonts w:ascii="Arial" w:hAnsi="Arial" w:cs="Arial"/>
                <w:b/>
                <w:sz w:val="20"/>
                <w:szCs w:val="20"/>
              </w:rPr>
              <w:t>abla V. Medidas de seguridad para datos sensibles según el tipo de bases de datos</w:t>
            </w:r>
          </w:p>
        </w:tc>
      </w:tr>
      <w:tr w:rsidR="0050110D" w:rsidRPr="00650AA7" w:rsidTr="0050110D">
        <w:trPr>
          <w:trHeight w:val="439"/>
        </w:trPr>
        <w:tc>
          <w:tcPr>
            <w:tcW w:w="57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Bases de datos no automatizadas</w:t>
            </w:r>
          </w:p>
        </w:tc>
        <w:tc>
          <w:tcPr>
            <w:tcW w:w="3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496B0" w:themeFill="text2" w:themeFillTint="99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Bases de datos automatizadas</w:t>
            </w:r>
          </w:p>
        </w:tc>
      </w:tr>
      <w:tr w:rsidR="0050110D" w:rsidRPr="00650AA7" w:rsidTr="0050110D">
        <w:trPr>
          <w:trHeight w:val="772"/>
        </w:trPr>
        <w:tc>
          <w:tcPr>
            <w:tcW w:w="1692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Control de acceso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Almacenamiento de documentos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Copia o reproducción</w:t>
            </w: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Traslado de documentación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44546A" w:themeFill="text2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Gestión de documentos y soportes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Control de acceso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44546A" w:themeFill="text2"/>
            <w:vAlign w:val="center"/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0A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Telecomunicaciones</w:t>
            </w:r>
          </w:p>
        </w:tc>
      </w:tr>
      <w:tr w:rsidR="0050110D" w:rsidRPr="00650AA7" w:rsidTr="0050110D">
        <w:trPr>
          <w:trHeight w:val="73"/>
        </w:trPr>
        <w:tc>
          <w:tcPr>
            <w:tcW w:w="16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Acceso solo para personal autorizado.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Mecanismo de identificación de acceso.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3. Registro de accesos de usuarios no autorizados.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Archivadores, armarios u otros ubicados en áreas de acceso protegidas con llaves u otras medidas.</w:t>
            </w:r>
          </w:p>
        </w:tc>
        <w:tc>
          <w:tcPr>
            <w:tcW w:w="1296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Solo por usuarios autorizados.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Destrucción que impida el acceso o recuperación de los datos.</w:t>
            </w:r>
          </w:p>
        </w:tc>
        <w:tc>
          <w:tcPr>
            <w:tcW w:w="1295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Medidas que impidan el acceso o manipulación de documentos.</w:t>
            </w:r>
          </w:p>
        </w:tc>
        <w:tc>
          <w:tcPr>
            <w:tcW w:w="1299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Sistema de etiquetado confidencial.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Cifrado de datos.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3. Cifrado de dispositivos portátiles cuando salgan fuera.</w:t>
            </w:r>
          </w:p>
        </w:tc>
        <w:tc>
          <w:tcPr>
            <w:tcW w:w="1433" w:type="dxa"/>
            <w:tcBorders>
              <w:top w:val="nil"/>
              <w:bottom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Registro de accesos: usuario, hora, base de datos a la que accede, tipo de acceso, registro al que accede.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2. Control del registro de accesos por el responsable de seguridad. Informe mensual.</w:t>
            </w:r>
          </w:p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3. Conservación de los datos: 2 años.</w:t>
            </w:r>
          </w:p>
        </w:tc>
        <w:tc>
          <w:tcPr>
            <w:tcW w:w="1255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0D" w:rsidRPr="00650AA7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50AA7">
              <w:rPr>
                <w:rFonts w:ascii="Arial" w:hAnsi="Arial" w:cs="Arial"/>
                <w:sz w:val="20"/>
                <w:szCs w:val="20"/>
              </w:rPr>
              <w:t>1. Transmisión de datos mediante redes electrónicas cifradas.</w:t>
            </w:r>
          </w:p>
        </w:tc>
      </w:tr>
    </w:tbl>
    <w:p w:rsidR="0050110D" w:rsidRPr="00650AA7" w:rsidRDefault="0050110D" w:rsidP="0050110D">
      <w:pPr>
        <w:spacing w:after="0" w:line="360" w:lineRule="auto"/>
        <w:rPr>
          <w:rFonts w:ascii="Arial" w:hAnsi="Arial" w:cs="Arial"/>
          <w:i/>
          <w:color w:val="44546A" w:themeColor="text2"/>
        </w:rPr>
      </w:pPr>
    </w:p>
    <w:sectPr w:rsidR="0050110D" w:rsidRPr="00650AA7" w:rsidSect="00AA4C14">
      <w:headerReference w:type="default" r:id="rId6"/>
      <w:footerReference w:type="default" r:id="rId7"/>
      <w:pgSz w:w="12240" w:h="15840"/>
      <w:pgMar w:top="25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C3" w:rsidRDefault="00AF47C3" w:rsidP="00AA4C14">
      <w:pPr>
        <w:spacing w:after="0" w:line="240" w:lineRule="auto"/>
      </w:pPr>
      <w:r>
        <w:separator/>
      </w:r>
    </w:p>
  </w:endnote>
  <w:endnote w:type="continuationSeparator" w:id="0">
    <w:p w:rsidR="00AF47C3" w:rsidRDefault="00AF47C3" w:rsidP="00AA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14" w:rsidRDefault="00AA4C14">
    <w:pPr>
      <w:pStyle w:val="Piedepgina"/>
    </w:pPr>
    <w:r w:rsidRPr="00AA4C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526E2" wp14:editId="2FC1B585">
              <wp:simplePos x="0" y="0"/>
              <wp:positionH relativeFrom="column">
                <wp:posOffset>-381635</wp:posOffset>
              </wp:positionH>
              <wp:positionV relativeFrom="paragraph">
                <wp:posOffset>-151130</wp:posOffset>
              </wp:positionV>
              <wp:extent cx="2749550" cy="662305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C14" w:rsidRPr="009F6FE7" w:rsidRDefault="00AA4C14" w:rsidP="00AA4C14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: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 carrera 11 101- 80.</w:t>
                          </w:r>
                        </w:p>
                        <w:p w:rsidR="00AA4C14" w:rsidRDefault="00AA4C14" w:rsidP="00AA4C14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Campus Nueva Granada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: 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2, vía Cajicá-Zipaquirá</w:t>
                          </w:r>
                        </w:p>
                        <w:p w:rsidR="00AA4C14" w:rsidRDefault="00AA4C14" w:rsidP="00AA4C14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PBX (571) 650 00 00 </w:t>
                          </w:r>
                        </w:p>
                        <w:p w:rsidR="00AA4C14" w:rsidRDefault="00AA4C14" w:rsidP="00AA4C14">
                          <w:pPr>
                            <w:shd w:val="clear" w:color="auto" w:fill="FFFFFF"/>
                            <w:ind w:left="284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</w:p>
                        <w:p w:rsidR="00AA4C14" w:rsidRPr="001B3343" w:rsidRDefault="00AF47C3" w:rsidP="00AA4C14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1" w:tgtFrame="_blank" w:history="1">
                            <w:r w:rsidR="00AA4C14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AA4C14">
                            <w:rPr>
                              <w:rFonts w:ascii="Arial" w:eastAsia="Times New Roman" w:hAnsi="Arial" w:cs="Arial"/>
                              <w:sz w:val="16"/>
                              <w:szCs w:val="19"/>
                            </w:rPr>
                            <w:t xml:space="preserve"> - Bogotá D. C. - Colombia </w:t>
                          </w:r>
                          <w:r w:rsidR="00AA4C14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:rsidR="00AA4C14" w:rsidRPr="001B3343" w:rsidRDefault="00AA4C14" w:rsidP="00AA4C14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526E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30.05pt;margin-top:-11.9pt;width:216.5pt;height: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" filled="f" stroked="f">
              <v:textbox>
                <w:txbxContent>
                  <w:p w:rsidR="00AA4C14" w:rsidRPr="009F6FE7" w:rsidRDefault="00AA4C14" w:rsidP="00AA4C14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: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 carrera 11 101- 80.</w:t>
                    </w:r>
                  </w:p>
                  <w:p w:rsidR="00AA4C14" w:rsidRDefault="00AA4C14" w:rsidP="00AA4C14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Campus Nueva Granada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: 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2, vía Cajicá-Zipaquirá</w:t>
                    </w:r>
                  </w:p>
                  <w:p w:rsidR="00AA4C14" w:rsidRDefault="00AA4C14" w:rsidP="00AA4C14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PBX (571) 650 00 00 </w:t>
                    </w:r>
                  </w:p>
                  <w:p w:rsidR="00AA4C14" w:rsidRDefault="00AA4C14" w:rsidP="00AA4C14">
                    <w:pPr>
                      <w:shd w:val="clear" w:color="auto" w:fill="FFFFFF"/>
                      <w:ind w:left="284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</w:p>
                  <w:p w:rsidR="00AA4C14" w:rsidRPr="001B3343" w:rsidRDefault="00AF47C3" w:rsidP="00AA4C14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2" w:tgtFrame="_blank" w:history="1">
                      <w:r w:rsidR="00AA4C14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AA4C14">
                      <w:rPr>
                        <w:rFonts w:ascii="Arial" w:eastAsia="Times New Roman" w:hAnsi="Arial" w:cs="Arial"/>
                        <w:sz w:val="16"/>
                        <w:szCs w:val="19"/>
                      </w:rPr>
                      <w:t xml:space="preserve"> - Bogotá D. C. - Colombia </w:t>
                    </w:r>
                    <w:r w:rsidR="00AA4C14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:rsidR="00AA4C14" w:rsidRPr="001B3343" w:rsidRDefault="00AA4C14" w:rsidP="00AA4C14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A4C14"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0F999573" wp14:editId="120714AD">
          <wp:simplePos x="0" y="0"/>
          <wp:positionH relativeFrom="column">
            <wp:posOffset>3046730</wp:posOffset>
          </wp:positionH>
          <wp:positionV relativeFrom="paragraph">
            <wp:posOffset>-169545</wp:posOffset>
          </wp:positionV>
          <wp:extent cx="3544570" cy="78486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57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C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13E5D9" wp14:editId="4065772B">
              <wp:simplePos x="0" y="0"/>
              <wp:positionH relativeFrom="column">
                <wp:posOffset>-1066496</wp:posOffset>
              </wp:positionH>
              <wp:positionV relativeFrom="paragraph">
                <wp:posOffset>-222885</wp:posOffset>
              </wp:positionV>
              <wp:extent cx="8578850" cy="770890"/>
              <wp:effectExtent l="0" t="0" r="12700" b="292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8850" cy="770890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EBF30" id="Forma libre 1" o:spid="_x0000_s1026" style="position:absolute;margin-left:-84pt;margin-top:-17.55pt;width:675.5pt;height:6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" path="m,758890r3377682,12441l3744686,,7781731,6221e" filled="f" strokecolor="#7f7f7f [1612]" strokeweight=".25pt">
              <v:stroke joinstyle="miter"/>
              <v:path arrowok="t" o:connecttype="custom" o:connectlocs="0,758456;3723674,770890;4128272,0;8578850,6217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C3" w:rsidRDefault="00AF47C3" w:rsidP="00AA4C14">
      <w:pPr>
        <w:spacing w:after="0" w:line="240" w:lineRule="auto"/>
      </w:pPr>
      <w:r>
        <w:separator/>
      </w:r>
    </w:p>
  </w:footnote>
  <w:footnote w:type="continuationSeparator" w:id="0">
    <w:p w:rsidR="00AF47C3" w:rsidRDefault="00AF47C3" w:rsidP="00AA4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14" w:rsidRDefault="00AA4C14" w:rsidP="00AA4C14">
    <w:pPr>
      <w:pStyle w:val="Encabezado"/>
      <w:ind w:firstLine="708"/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-853109</wp:posOffset>
          </wp:positionH>
          <wp:positionV relativeFrom="paragraph">
            <wp:posOffset>-321945</wp:posOffset>
          </wp:positionV>
          <wp:extent cx="1073150" cy="1216660"/>
          <wp:effectExtent l="0" t="0" r="0" b="2540"/>
          <wp:wrapThrough wrapText="bothSides">
            <wp:wrapPolygon edited="0">
              <wp:start x="0" y="0"/>
              <wp:lineTo x="0" y="21307"/>
              <wp:lineTo x="21089" y="21307"/>
              <wp:lineTo x="21089" y="0"/>
              <wp:lineTo x="0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B9"/>
    <w:rsid w:val="000772B9"/>
    <w:rsid w:val="00100A66"/>
    <w:rsid w:val="001241B8"/>
    <w:rsid w:val="001B3334"/>
    <w:rsid w:val="00274524"/>
    <w:rsid w:val="003B534B"/>
    <w:rsid w:val="004B6490"/>
    <w:rsid w:val="0050110D"/>
    <w:rsid w:val="00544FE5"/>
    <w:rsid w:val="005E3FC6"/>
    <w:rsid w:val="00620F30"/>
    <w:rsid w:val="00650AA7"/>
    <w:rsid w:val="009B39DD"/>
    <w:rsid w:val="009F73C3"/>
    <w:rsid w:val="00A25555"/>
    <w:rsid w:val="00AA4C14"/>
    <w:rsid w:val="00AF47C3"/>
    <w:rsid w:val="00B93CD3"/>
    <w:rsid w:val="00BC594C"/>
    <w:rsid w:val="00DC4002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B6246"/>
  <w15:chartTrackingRefBased/>
  <w15:docId w15:val="{81C26B98-54DE-4F49-99A8-D6A679CE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10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C14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AA4C14"/>
  </w:style>
  <w:style w:type="paragraph" w:styleId="Piedepgina">
    <w:name w:val="footer"/>
    <w:basedOn w:val="Normal"/>
    <w:link w:val="PiedepginaCar"/>
    <w:uiPriority w:val="99"/>
    <w:unhideWhenUsed/>
    <w:rsid w:val="00AA4C14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4C14"/>
  </w:style>
  <w:style w:type="character" w:styleId="Hipervnculo">
    <w:name w:val="Hyperlink"/>
    <w:basedOn w:val="Fuentedeprrafopredeter"/>
    <w:uiPriority w:val="99"/>
    <w:unhideWhenUsed/>
    <w:rsid w:val="003B53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11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110D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0110D"/>
    <w:rPr>
      <w:b/>
      <w:bCs/>
    </w:rPr>
  </w:style>
  <w:style w:type="character" w:customStyle="1" w:styleId="apple-converted-space">
    <w:name w:val="apple-converted-space"/>
    <w:basedOn w:val="Fuentedeprrafopredeter"/>
    <w:rsid w:val="0050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umng.edu.co/" TargetMode="External"/><Relationship Id="rId1" Type="http://schemas.openxmlformats.org/officeDocument/2006/relationships/hyperlink" Target="http://www.umng.edu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1738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Arley Alarcon Saenz</cp:lastModifiedBy>
  <cp:revision>3</cp:revision>
  <dcterms:created xsi:type="dcterms:W3CDTF">2020-03-09T19:58:00Z</dcterms:created>
  <dcterms:modified xsi:type="dcterms:W3CDTF">2020-03-09T19:59:00Z</dcterms:modified>
</cp:coreProperties>
</file>